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5D5D" w14:textId="77777777" w:rsidR="0049603E" w:rsidRDefault="0049603E" w:rsidP="0049603E">
      <w:pPr>
        <w:jc w:val="center"/>
        <w:rPr>
          <w:rFonts w:ascii="Arial" w:hAnsi="Arial" w:cs="Arial"/>
          <w:b/>
          <w:bCs/>
          <w:sz w:val="30"/>
          <w:szCs w:val="30"/>
        </w:rPr>
      </w:pPr>
      <w:bookmarkStart w:id="0" w:name="_Toc115454248"/>
    </w:p>
    <w:p w14:paraId="035119A1" w14:textId="77777777" w:rsidR="0049603E" w:rsidRDefault="0049603E" w:rsidP="0049603E">
      <w:pPr>
        <w:jc w:val="center"/>
        <w:rPr>
          <w:rFonts w:ascii="Arial" w:hAnsi="Arial" w:cs="Arial"/>
          <w:b/>
          <w:bCs/>
          <w:sz w:val="30"/>
          <w:szCs w:val="30"/>
        </w:rPr>
      </w:pPr>
    </w:p>
    <w:p w14:paraId="4BE87EFF" w14:textId="77777777" w:rsidR="0049603E" w:rsidRDefault="0049603E" w:rsidP="0049603E">
      <w:pPr>
        <w:jc w:val="center"/>
        <w:rPr>
          <w:rFonts w:ascii="Arial" w:hAnsi="Arial" w:cs="Arial"/>
          <w:b/>
          <w:bCs/>
          <w:sz w:val="30"/>
          <w:szCs w:val="30"/>
        </w:rPr>
      </w:pPr>
    </w:p>
    <w:p w14:paraId="21D93FE2" w14:textId="77777777" w:rsidR="0049603E" w:rsidRDefault="0049603E" w:rsidP="0049603E">
      <w:pPr>
        <w:jc w:val="center"/>
        <w:rPr>
          <w:rFonts w:ascii="Arial" w:hAnsi="Arial" w:cs="Arial"/>
          <w:b/>
          <w:bCs/>
          <w:sz w:val="30"/>
          <w:szCs w:val="30"/>
        </w:rPr>
      </w:pPr>
    </w:p>
    <w:p w14:paraId="5B707297" w14:textId="77777777" w:rsidR="0049603E" w:rsidRDefault="0049603E" w:rsidP="0049603E">
      <w:pPr>
        <w:jc w:val="center"/>
        <w:rPr>
          <w:rFonts w:ascii="Arial" w:hAnsi="Arial" w:cs="Arial"/>
          <w:b/>
          <w:bCs/>
          <w:sz w:val="30"/>
          <w:szCs w:val="30"/>
        </w:rPr>
      </w:pPr>
    </w:p>
    <w:p w14:paraId="4AE4F59D" w14:textId="77777777" w:rsidR="0049603E" w:rsidRDefault="0049603E" w:rsidP="0049603E">
      <w:pPr>
        <w:jc w:val="center"/>
        <w:rPr>
          <w:rFonts w:ascii="Arial" w:hAnsi="Arial" w:cs="Arial"/>
          <w:b/>
          <w:bCs/>
          <w:sz w:val="30"/>
          <w:szCs w:val="30"/>
        </w:rPr>
      </w:pPr>
    </w:p>
    <w:p w14:paraId="6E9AF936" w14:textId="4FF025BF" w:rsidR="0049603E" w:rsidRDefault="0049603E" w:rsidP="0049603E">
      <w:pPr>
        <w:jc w:val="center"/>
        <w:rPr>
          <w:rFonts w:ascii="Arial" w:hAnsi="Arial" w:cs="Arial"/>
          <w:b/>
          <w:bCs/>
          <w:sz w:val="30"/>
          <w:szCs w:val="30"/>
        </w:rPr>
      </w:pPr>
      <w:r>
        <w:rPr>
          <w:rFonts w:ascii="Arial" w:hAnsi="Arial" w:cs="Arial"/>
          <w:b/>
          <w:bCs/>
          <w:sz w:val="30"/>
          <w:szCs w:val="30"/>
        </w:rPr>
        <w:t>Substance Abuse and Mental Health Services Administration (</w:t>
      </w:r>
      <w:r w:rsidR="00646643" w:rsidRPr="00043028">
        <w:rPr>
          <w:rFonts w:ascii="Arial" w:hAnsi="Arial" w:cs="Arial"/>
          <w:b/>
          <w:bCs/>
          <w:sz w:val="30"/>
          <w:szCs w:val="30"/>
        </w:rPr>
        <w:t>SAMHSA</w:t>
      </w:r>
      <w:r>
        <w:rPr>
          <w:rFonts w:ascii="Arial" w:hAnsi="Arial" w:cs="Arial"/>
          <w:b/>
          <w:bCs/>
          <w:sz w:val="30"/>
          <w:szCs w:val="30"/>
        </w:rPr>
        <w:t>)</w:t>
      </w:r>
    </w:p>
    <w:p w14:paraId="606350A9" w14:textId="4ABF2212" w:rsidR="0049603E" w:rsidRDefault="008B1154" w:rsidP="0049603E">
      <w:pPr>
        <w:jc w:val="center"/>
        <w:rPr>
          <w:rFonts w:ascii="Arial" w:hAnsi="Arial" w:cs="Arial"/>
          <w:b/>
          <w:bCs/>
          <w:sz w:val="30"/>
          <w:szCs w:val="30"/>
        </w:rPr>
      </w:pPr>
      <w:r w:rsidRPr="00043028">
        <w:rPr>
          <w:rFonts w:ascii="Arial" w:hAnsi="Arial" w:cs="Arial"/>
          <w:b/>
          <w:bCs/>
          <w:sz w:val="30"/>
          <w:szCs w:val="30"/>
        </w:rPr>
        <w:t>C</w:t>
      </w:r>
      <w:r w:rsidR="00646643" w:rsidRPr="00043028">
        <w:rPr>
          <w:rFonts w:ascii="Arial" w:hAnsi="Arial" w:cs="Arial"/>
          <w:b/>
          <w:bCs/>
          <w:sz w:val="30"/>
          <w:szCs w:val="30"/>
        </w:rPr>
        <w:t xml:space="preserve">enter for </w:t>
      </w:r>
      <w:r w:rsidRPr="00043028">
        <w:rPr>
          <w:rFonts w:ascii="Arial" w:hAnsi="Arial" w:cs="Arial"/>
          <w:b/>
          <w:bCs/>
          <w:sz w:val="30"/>
          <w:szCs w:val="30"/>
        </w:rPr>
        <w:t>M</w:t>
      </w:r>
      <w:r w:rsidR="00646643" w:rsidRPr="00043028">
        <w:rPr>
          <w:rFonts w:ascii="Arial" w:hAnsi="Arial" w:cs="Arial"/>
          <w:b/>
          <w:bCs/>
          <w:sz w:val="30"/>
          <w:szCs w:val="30"/>
        </w:rPr>
        <w:t xml:space="preserve">ental </w:t>
      </w:r>
      <w:r w:rsidRPr="00043028">
        <w:rPr>
          <w:rFonts w:ascii="Arial" w:hAnsi="Arial" w:cs="Arial"/>
          <w:b/>
          <w:bCs/>
          <w:sz w:val="30"/>
          <w:szCs w:val="30"/>
        </w:rPr>
        <w:t>H</w:t>
      </w:r>
      <w:r w:rsidR="00646643" w:rsidRPr="00043028">
        <w:rPr>
          <w:rFonts w:ascii="Arial" w:hAnsi="Arial" w:cs="Arial"/>
          <w:b/>
          <w:bCs/>
          <w:sz w:val="30"/>
          <w:szCs w:val="30"/>
        </w:rPr>
        <w:t xml:space="preserve">ealth </w:t>
      </w:r>
      <w:r w:rsidRPr="00043028">
        <w:rPr>
          <w:rFonts w:ascii="Arial" w:hAnsi="Arial" w:cs="Arial"/>
          <w:b/>
          <w:bCs/>
          <w:sz w:val="30"/>
          <w:szCs w:val="30"/>
        </w:rPr>
        <w:t>S</w:t>
      </w:r>
      <w:r w:rsidR="00646643" w:rsidRPr="00043028">
        <w:rPr>
          <w:rFonts w:ascii="Arial" w:hAnsi="Arial" w:cs="Arial"/>
          <w:b/>
          <w:bCs/>
          <w:sz w:val="30"/>
          <w:szCs w:val="30"/>
        </w:rPr>
        <w:t>ervices</w:t>
      </w:r>
      <w:r w:rsidRPr="00043028">
        <w:rPr>
          <w:rFonts w:ascii="Arial" w:hAnsi="Arial" w:cs="Arial"/>
          <w:b/>
          <w:bCs/>
          <w:sz w:val="30"/>
          <w:szCs w:val="30"/>
        </w:rPr>
        <w:t xml:space="preserve"> </w:t>
      </w:r>
      <w:r w:rsidR="00A6708D" w:rsidRPr="00043028">
        <w:rPr>
          <w:rFonts w:ascii="Arial" w:hAnsi="Arial" w:cs="Arial"/>
          <w:b/>
          <w:bCs/>
          <w:sz w:val="30"/>
          <w:szCs w:val="30"/>
        </w:rPr>
        <w:t xml:space="preserve">(CMHS) </w:t>
      </w:r>
    </w:p>
    <w:p w14:paraId="6E1FFFAE" w14:textId="77777777" w:rsidR="0049603E" w:rsidRDefault="0049603E" w:rsidP="0049603E">
      <w:pPr>
        <w:jc w:val="center"/>
        <w:rPr>
          <w:rFonts w:ascii="Arial" w:hAnsi="Arial" w:cs="Arial"/>
          <w:b/>
          <w:bCs/>
          <w:sz w:val="30"/>
          <w:szCs w:val="30"/>
        </w:rPr>
      </w:pPr>
    </w:p>
    <w:p w14:paraId="1E9A8B29" w14:textId="77777777" w:rsidR="00F807E8" w:rsidRDefault="0049603E" w:rsidP="002C37F2">
      <w:pPr>
        <w:jc w:val="center"/>
        <w:outlineLvl w:val="0"/>
        <w:rPr>
          <w:rFonts w:ascii="Arial" w:hAnsi="Arial" w:cs="Arial"/>
          <w:b/>
          <w:bCs/>
          <w:sz w:val="40"/>
          <w:szCs w:val="40"/>
        </w:rPr>
      </w:pPr>
      <w:r w:rsidRPr="00043028">
        <w:rPr>
          <w:rFonts w:ascii="Arial" w:hAnsi="Arial" w:cs="Arial"/>
          <w:b/>
          <w:bCs/>
          <w:sz w:val="40"/>
          <w:szCs w:val="40"/>
        </w:rPr>
        <w:t>FREQUENTLY ASKED QUESTIONS (</w:t>
      </w:r>
      <w:r w:rsidR="008B1154" w:rsidRPr="00043028">
        <w:rPr>
          <w:rFonts w:ascii="Arial" w:hAnsi="Arial" w:cs="Arial"/>
          <w:b/>
          <w:bCs/>
          <w:sz w:val="40"/>
          <w:szCs w:val="40"/>
        </w:rPr>
        <w:t>FAQ</w:t>
      </w:r>
      <w:r w:rsidRPr="00043028">
        <w:rPr>
          <w:rFonts w:ascii="Arial" w:hAnsi="Arial" w:cs="Arial"/>
          <w:b/>
          <w:bCs/>
          <w:sz w:val="40"/>
          <w:szCs w:val="40"/>
        </w:rPr>
        <w:t>)</w:t>
      </w:r>
      <w:r w:rsidR="008B1154" w:rsidRPr="00043028">
        <w:rPr>
          <w:rFonts w:ascii="Arial" w:hAnsi="Arial" w:cs="Arial"/>
          <w:b/>
          <w:bCs/>
          <w:sz w:val="40"/>
          <w:szCs w:val="40"/>
        </w:rPr>
        <w:t xml:space="preserve"> on </w:t>
      </w:r>
    </w:p>
    <w:p w14:paraId="6C7D22A8" w14:textId="7353221D" w:rsidR="00D338CF" w:rsidRDefault="0049603E" w:rsidP="002C37F2">
      <w:pPr>
        <w:jc w:val="center"/>
        <w:outlineLvl w:val="0"/>
        <w:rPr>
          <w:rFonts w:ascii="Arial" w:hAnsi="Arial" w:cs="Arial"/>
          <w:b/>
          <w:bCs/>
          <w:sz w:val="40"/>
          <w:szCs w:val="40"/>
        </w:rPr>
      </w:pPr>
      <w:r w:rsidRPr="00043028">
        <w:rPr>
          <w:rFonts w:ascii="Arial" w:hAnsi="Arial" w:cs="Arial"/>
          <w:b/>
          <w:bCs/>
          <w:sz w:val="40"/>
          <w:szCs w:val="40"/>
        </w:rPr>
        <w:t xml:space="preserve">Transition from </w:t>
      </w:r>
      <w:r w:rsidR="00FE735C">
        <w:rPr>
          <w:rFonts w:ascii="Arial" w:hAnsi="Arial" w:cs="Arial"/>
          <w:b/>
          <w:bCs/>
          <w:sz w:val="40"/>
          <w:szCs w:val="40"/>
        </w:rPr>
        <w:t>E</w:t>
      </w:r>
      <w:r w:rsidRPr="00043028">
        <w:rPr>
          <w:rFonts w:ascii="Arial" w:hAnsi="Arial" w:cs="Arial"/>
          <w:b/>
          <w:bCs/>
          <w:sz w:val="40"/>
          <w:szCs w:val="40"/>
        </w:rPr>
        <w:t xml:space="preserve">xpiring </w:t>
      </w:r>
      <w:r>
        <w:rPr>
          <w:rFonts w:ascii="Arial" w:hAnsi="Arial" w:cs="Arial"/>
          <w:b/>
          <w:bCs/>
          <w:sz w:val="40"/>
          <w:szCs w:val="40"/>
        </w:rPr>
        <w:t xml:space="preserve">to New </w:t>
      </w:r>
      <w:r w:rsidRPr="00043028">
        <w:rPr>
          <w:rFonts w:ascii="Arial" w:hAnsi="Arial" w:cs="Arial"/>
          <w:b/>
          <w:bCs/>
          <w:sz w:val="40"/>
          <w:szCs w:val="40"/>
        </w:rPr>
        <w:t xml:space="preserve">CMHS NOMs Client-Level Measures Tool </w:t>
      </w:r>
    </w:p>
    <w:p w14:paraId="0686C7C4" w14:textId="77777777" w:rsidR="00D338CF" w:rsidRDefault="0049603E" w:rsidP="0049603E">
      <w:pPr>
        <w:jc w:val="center"/>
        <w:rPr>
          <w:rFonts w:ascii="Arial" w:hAnsi="Arial" w:cs="Arial"/>
          <w:b/>
          <w:bCs/>
          <w:sz w:val="40"/>
          <w:szCs w:val="40"/>
        </w:rPr>
      </w:pPr>
      <w:r w:rsidRPr="00043028">
        <w:rPr>
          <w:rFonts w:ascii="Arial" w:hAnsi="Arial" w:cs="Arial"/>
          <w:b/>
          <w:bCs/>
          <w:sz w:val="40"/>
          <w:szCs w:val="40"/>
        </w:rPr>
        <w:t xml:space="preserve">&amp; </w:t>
      </w:r>
    </w:p>
    <w:p w14:paraId="7D849845" w14:textId="769DD57A" w:rsidR="008B1154" w:rsidRDefault="0049603E" w:rsidP="0049603E">
      <w:pPr>
        <w:jc w:val="center"/>
        <w:rPr>
          <w:rFonts w:ascii="Arial" w:hAnsi="Arial" w:cs="Arial"/>
          <w:b/>
          <w:bCs/>
          <w:sz w:val="40"/>
          <w:szCs w:val="40"/>
        </w:rPr>
      </w:pPr>
      <w:r w:rsidRPr="00043028">
        <w:rPr>
          <w:rFonts w:ascii="Arial" w:hAnsi="Arial" w:cs="Arial"/>
          <w:b/>
          <w:bCs/>
          <w:sz w:val="40"/>
          <w:szCs w:val="40"/>
        </w:rPr>
        <w:t>Infrastructure Development, Prevention and Mental Health Promotion (IPP)</w:t>
      </w:r>
      <w:r w:rsidR="00F807E8">
        <w:rPr>
          <w:rFonts w:ascii="Arial" w:hAnsi="Arial" w:cs="Arial"/>
          <w:b/>
          <w:bCs/>
          <w:sz w:val="40"/>
          <w:szCs w:val="40"/>
        </w:rPr>
        <w:t xml:space="preserve"> Indicators</w:t>
      </w:r>
    </w:p>
    <w:p w14:paraId="72B279B2" w14:textId="5C5B9CDE" w:rsidR="0049603E" w:rsidRDefault="0049603E" w:rsidP="0049603E">
      <w:pPr>
        <w:jc w:val="center"/>
        <w:rPr>
          <w:rFonts w:ascii="Arial" w:hAnsi="Arial" w:cs="Arial"/>
          <w:b/>
          <w:bCs/>
          <w:sz w:val="40"/>
          <w:szCs w:val="40"/>
        </w:rPr>
      </w:pPr>
    </w:p>
    <w:p w14:paraId="419DCD56" w14:textId="2C540DBE" w:rsidR="0049603E" w:rsidRDefault="0049603E" w:rsidP="0049603E">
      <w:pPr>
        <w:jc w:val="center"/>
        <w:rPr>
          <w:rFonts w:ascii="Arial" w:hAnsi="Arial" w:cs="Arial"/>
          <w:b/>
          <w:bCs/>
          <w:sz w:val="40"/>
          <w:szCs w:val="40"/>
        </w:rPr>
      </w:pPr>
    </w:p>
    <w:p w14:paraId="01EE5895" w14:textId="35E0FB63" w:rsidR="0049603E" w:rsidRDefault="0049603E" w:rsidP="0049603E">
      <w:pPr>
        <w:jc w:val="center"/>
        <w:rPr>
          <w:rFonts w:ascii="Arial" w:hAnsi="Arial" w:cs="Arial"/>
          <w:b/>
          <w:bCs/>
          <w:sz w:val="40"/>
          <w:szCs w:val="40"/>
        </w:rPr>
      </w:pPr>
    </w:p>
    <w:p w14:paraId="1318D19F" w14:textId="7A32E74A" w:rsidR="0049603E" w:rsidRDefault="0049603E" w:rsidP="0049603E">
      <w:pPr>
        <w:jc w:val="center"/>
        <w:rPr>
          <w:rFonts w:ascii="Arial" w:hAnsi="Arial" w:cs="Arial"/>
          <w:b/>
          <w:bCs/>
          <w:sz w:val="40"/>
          <w:szCs w:val="40"/>
        </w:rPr>
      </w:pPr>
    </w:p>
    <w:p w14:paraId="0DDFF68D" w14:textId="0B61D817" w:rsidR="0049603E" w:rsidRDefault="0049603E" w:rsidP="0049603E">
      <w:pPr>
        <w:jc w:val="center"/>
        <w:rPr>
          <w:rFonts w:ascii="Arial" w:hAnsi="Arial" w:cs="Arial"/>
          <w:b/>
          <w:bCs/>
          <w:sz w:val="40"/>
          <w:szCs w:val="40"/>
        </w:rPr>
      </w:pPr>
    </w:p>
    <w:p w14:paraId="43ABA83F" w14:textId="145E83C3" w:rsidR="0049603E" w:rsidRDefault="0049603E" w:rsidP="0049603E">
      <w:pPr>
        <w:jc w:val="center"/>
        <w:rPr>
          <w:rFonts w:ascii="Arial" w:hAnsi="Arial" w:cs="Arial"/>
          <w:b/>
          <w:bCs/>
          <w:sz w:val="40"/>
          <w:szCs w:val="40"/>
        </w:rPr>
      </w:pPr>
    </w:p>
    <w:p w14:paraId="0202DBD7" w14:textId="4A73E2DA" w:rsidR="0049603E" w:rsidRDefault="0049603E" w:rsidP="0049603E">
      <w:pPr>
        <w:jc w:val="center"/>
        <w:rPr>
          <w:rFonts w:ascii="Arial" w:hAnsi="Arial" w:cs="Arial"/>
          <w:b/>
          <w:bCs/>
          <w:sz w:val="40"/>
          <w:szCs w:val="40"/>
        </w:rPr>
      </w:pPr>
    </w:p>
    <w:p w14:paraId="6E4CC7B8" w14:textId="1ECD7039" w:rsidR="0049603E" w:rsidRPr="0049603E" w:rsidRDefault="0049603E" w:rsidP="00043028">
      <w:pPr>
        <w:jc w:val="center"/>
      </w:pPr>
      <w:r>
        <w:rPr>
          <w:rFonts w:cs="Times New Roman"/>
          <w:b/>
          <w:bCs/>
          <w:noProof/>
          <w:sz w:val="32"/>
          <w:szCs w:val="32"/>
        </w:rPr>
        <mc:AlternateContent>
          <mc:Choice Requires="wps">
            <w:drawing>
              <wp:anchor distT="0" distB="0" distL="114300" distR="114300" simplePos="0" relativeHeight="251659264" behindDoc="0" locked="0" layoutInCell="1" allowOverlap="1" wp14:anchorId="260D40F3" wp14:editId="6351E6D6">
                <wp:simplePos x="0" y="0"/>
                <wp:positionH relativeFrom="page">
                  <wp:align>left</wp:align>
                </wp:positionH>
                <wp:positionV relativeFrom="paragraph">
                  <wp:posOffset>-433656</wp:posOffset>
                </wp:positionV>
                <wp:extent cx="7769323" cy="638979"/>
                <wp:effectExtent l="0" t="0" r="3175" b="8890"/>
                <wp:wrapNone/>
                <wp:docPr id="3" name="Text Box 3"/>
                <wp:cNvGraphicFramePr/>
                <a:graphic xmlns:a="http://schemas.openxmlformats.org/drawingml/2006/main">
                  <a:graphicData uri="http://schemas.microsoft.com/office/word/2010/wordprocessingShape">
                    <wps:wsp>
                      <wps:cNvSpPr txBox="1"/>
                      <wps:spPr>
                        <a:xfrm>
                          <a:off x="0" y="0"/>
                          <a:ext cx="7769323" cy="638979"/>
                        </a:xfrm>
                        <a:prstGeom prst="rect">
                          <a:avLst/>
                        </a:prstGeom>
                        <a:solidFill>
                          <a:schemeClr val="bg1">
                            <a:lumMod val="75000"/>
                          </a:schemeClr>
                        </a:solidFill>
                        <a:ln w="6350">
                          <a:noFill/>
                        </a:ln>
                      </wps:spPr>
                      <wps:txbx>
                        <w:txbxContent>
                          <w:p w14:paraId="08DCAFB5" w14:textId="6002825F" w:rsidR="0049603E" w:rsidRPr="00D15DAE" w:rsidRDefault="0049603E" w:rsidP="002C37F2">
                            <w:pPr>
                              <w:spacing w:before="240"/>
                              <w:jc w:val="center"/>
                              <w:rPr>
                                <w:rFonts w:cs="Times New Roman"/>
                                <w:b/>
                                <w:bCs/>
                                <w:sz w:val="32"/>
                                <w:szCs w:val="32"/>
                              </w:rPr>
                            </w:pPr>
                            <w:r w:rsidRPr="00D15DAE">
                              <w:rPr>
                                <w:rFonts w:cs="Times New Roman"/>
                                <w:b/>
                                <w:bCs/>
                                <w:sz w:val="32"/>
                                <w:szCs w:val="32"/>
                              </w:rPr>
                              <w:t xml:space="preserve">CMHS FAQ on </w:t>
                            </w:r>
                            <w:r w:rsidR="00FE735C">
                              <w:rPr>
                                <w:rFonts w:cs="Times New Roman"/>
                                <w:b/>
                                <w:bCs/>
                                <w:sz w:val="32"/>
                                <w:szCs w:val="32"/>
                              </w:rPr>
                              <w:t>t</w:t>
                            </w:r>
                            <w:r w:rsidR="00FE735C" w:rsidRPr="00D15DAE">
                              <w:rPr>
                                <w:rFonts w:cs="Times New Roman"/>
                                <w:b/>
                                <w:bCs/>
                                <w:sz w:val="32"/>
                                <w:szCs w:val="32"/>
                              </w:rPr>
                              <w:t xml:space="preserve">ransition </w:t>
                            </w:r>
                            <w:r w:rsidRPr="00D15DAE">
                              <w:rPr>
                                <w:rFonts w:cs="Times New Roman"/>
                                <w:b/>
                                <w:bCs/>
                                <w:sz w:val="32"/>
                                <w:szCs w:val="32"/>
                              </w:rPr>
                              <w:t xml:space="preserve">to new </w:t>
                            </w:r>
                            <w:r w:rsidR="00FE735C">
                              <w:rPr>
                                <w:rFonts w:cs="Times New Roman"/>
                                <w:b/>
                                <w:bCs/>
                                <w:sz w:val="32"/>
                                <w:szCs w:val="32"/>
                              </w:rPr>
                              <w:t>NOMs</w:t>
                            </w:r>
                            <w:r w:rsidR="00FE735C" w:rsidRPr="00D15DAE">
                              <w:rPr>
                                <w:rFonts w:cs="Times New Roman"/>
                                <w:b/>
                                <w:bCs/>
                                <w:sz w:val="32"/>
                                <w:szCs w:val="32"/>
                              </w:rPr>
                              <w:t xml:space="preserve"> </w:t>
                            </w:r>
                            <w:r w:rsidRPr="00D15DAE">
                              <w:rPr>
                                <w:rFonts w:cs="Times New Roman"/>
                                <w:b/>
                                <w:bCs/>
                                <w:sz w:val="32"/>
                                <w:szCs w:val="32"/>
                              </w:rPr>
                              <w:t>tool</w:t>
                            </w:r>
                          </w:p>
                          <w:p w14:paraId="154D6B7A" w14:textId="77777777" w:rsidR="0049603E" w:rsidRDefault="0049603E" w:rsidP="004960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D40F3" id="_x0000_t202" coordsize="21600,21600" o:spt="202" path="m,l,21600r21600,l21600,xe">
                <v:stroke joinstyle="miter"/>
                <v:path gradientshapeok="t" o:connecttype="rect"/>
              </v:shapetype>
              <v:shape id="Text Box 3" o:spid="_x0000_s1026" type="#_x0000_t202" style="position:absolute;left:0;text-align:left;margin-left:0;margin-top:-34.15pt;width:611.75pt;height:50.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" fillcolor="#bfbfbf [2412]" stroked="f" strokeweight=".5pt">
                <v:textbox>
                  <w:txbxContent>
                    <w:p w14:paraId="08DCAFB5" w14:textId="6002825F" w:rsidR="0049603E" w:rsidRPr="00D15DAE" w:rsidRDefault="0049603E" w:rsidP="002C37F2">
                      <w:pPr>
                        <w:spacing w:before="240"/>
                        <w:jc w:val="center"/>
                        <w:rPr>
                          <w:rFonts w:cs="Times New Roman"/>
                          <w:b/>
                          <w:bCs/>
                          <w:sz w:val="32"/>
                          <w:szCs w:val="32"/>
                        </w:rPr>
                      </w:pPr>
                      <w:r w:rsidRPr="00D15DAE">
                        <w:rPr>
                          <w:rFonts w:cs="Times New Roman"/>
                          <w:b/>
                          <w:bCs/>
                          <w:sz w:val="32"/>
                          <w:szCs w:val="32"/>
                        </w:rPr>
                        <w:t xml:space="preserve">CMHS FAQ on </w:t>
                      </w:r>
                      <w:r w:rsidR="00FE735C">
                        <w:rPr>
                          <w:rFonts w:cs="Times New Roman"/>
                          <w:b/>
                          <w:bCs/>
                          <w:sz w:val="32"/>
                          <w:szCs w:val="32"/>
                        </w:rPr>
                        <w:t>t</w:t>
                      </w:r>
                      <w:r w:rsidR="00FE735C" w:rsidRPr="00D15DAE">
                        <w:rPr>
                          <w:rFonts w:cs="Times New Roman"/>
                          <w:b/>
                          <w:bCs/>
                          <w:sz w:val="32"/>
                          <w:szCs w:val="32"/>
                        </w:rPr>
                        <w:t xml:space="preserve">ransition </w:t>
                      </w:r>
                      <w:r w:rsidRPr="00D15DAE">
                        <w:rPr>
                          <w:rFonts w:cs="Times New Roman"/>
                          <w:b/>
                          <w:bCs/>
                          <w:sz w:val="32"/>
                          <w:szCs w:val="32"/>
                        </w:rPr>
                        <w:t xml:space="preserve">to new </w:t>
                      </w:r>
                      <w:r w:rsidR="00FE735C">
                        <w:rPr>
                          <w:rFonts w:cs="Times New Roman"/>
                          <w:b/>
                          <w:bCs/>
                          <w:sz w:val="32"/>
                          <w:szCs w:val="32"/>
                        </w:rPr>
                        <w:t>NOMs</w:t>
                      </w:r>
                      <w:r w:rsidR="00FE735C" w:rsidRPr="00D15DAE">
                        <w:rPr>
                          <w:rFonts w:cs="Times New Roman"/>
                          <w:b/>
                          <w:bCs/>
                          <w:sz w:val="32"/>
                          <w:szCs w:val="32"/>
                        </w:rPr>
                        <w:t xml:space="preserve"> </w:t>
                      </w:r>
                      <w:r w:rsidRPr="00D15DAE">
                        <w:rPr>
                          <w:rFonts w:cs="Times New Roman"/>
                          <w:b/>
                          <w:bCs/>
                          <w:sz w:val="32"/>
                          <w:szCs w:val="32"/>
                        </w:rPr>
                        <w:t>tool</w:t>
                      </w:r>
                    </w:p>
                    <w:p w14:paraId="154D6B7A" w14:textId="77777777" w:rsidR="0049603E" w:rsidRDefault="0049603E" w:rsidP="0049603E"/>
                  </w:txbxContent>
                </v:textbox>
                <w10:wrap anchorx="page"/>
              </v:shape>
            </w:pict>
          </mc:Fallback>
        </mc:AlternateContent>
      </w:r>
    </w:p>
    <w:p w14:paraId="2F52DA36" w14:textId="38815012" w:rsidR="00CF1C9C" w:rsidRPr="00043028" w:rsidRDefault="00CF1C9C" w:rsidP="00CF1C9C">
      <w:pPr>
        <w:pStyle w:val="Heading2"/>
        <w:rPr>
          <w:color w:val="C00000"/>
        </w:rPr>
      </w:pPr>
      <w:r w:rsidRPr="00043028">
        <w:rPr>
          <w:color w:val="C00000"/>
        </w:rPr>
        <w:t xml:space="preserve">Which grantees are impacted by the new </w:t>
      </w:r>
      <w:r w:rsidR="00FE735C">
        <w:rPr>
          <w:color w:val="C00000"/>
        </w:rPr>
        <w:t xml:space="preserve">NOMS </w:t>
      </w:r>
      <w:r w:rsidRPr="00043028">
        <w:rPr>
          <w:color w:val="C00000"/>
        </w:rPr>
        <w:t xml:space="preserve">tool? </w:t>
      </w:r>
    </w:p>
    <w:p w14:paraId="3A8CBB7B" w14:textId="4B6F4F61" w:rsidR="00CF1C9C" w:rsidRPr="0049603E" w:rsidRDefault="00CF1C9C" w:rsidP="00043028">
      <w:pPr>
        <w:pStyle w:val="Heading3"/>
        <w:numPr>
          <w:ilvl w:val="0"/>
          <w:numId w:val="1"/>
        </w:numPr>
      </w:pPr>
      <w:r w:rsidRPr="0049603E">
        <w:t xml:space="preserve">My grant is in a no-cost extension as of December 1, 2022, do these changes affect us? </w:t>
      </w:r>
    </w:p>
    <w:p w14:paraId="278A513F" w14:textId="4F430FEE" w:rsidR="00C268CE" w:rsidRPr="00043028" w:rsidRDefault="00BA6904" w:rsidP="00043028">
      <w:pPr>
        <w:ind w:left="360"/>
        <w:rPr>
          <w:rFonts w:cs="Times New Roman"/>
          <w:szCs w:val="24"/>
        </w:rPr>
      </w:pPr>
      <w:r w:rsidRPr="00043028">
        <w:rPr>
          <w:rFonts w:cs="Times New Roman"/>
          <w:szCs w:val="24"/>
        </w:rPr>
        <w:t xml:space="preserve">The NOMs tool will expire on December 31, </w:t>
      </w:r>
      <w:r w:rsidR="00653595" w:rsidRPr="00043028">
        <w:rPr>
          <w:rFonts w:cs="Times New Roman"/>
          <w:szCs w:val="24"/>
        </w:rPr>
        <w:t>2022,</w:t>
      </w:r>
      <w:r w:rsidRPr="00043028">
        <w:rPr>
          <w:rFonts w:cs="Times New Roman"/>
          <w:szCs w:val="24"/>
        </w:rPr>
        <w:t xml:space="preserve"> and therefore all grantees using the NOMs Tool for interviews or administrative entries will be </w:t>
      </w:r>
      <w:r w:rsidR="00EC0C7B" w:rsidRPr="00043028">
        <w:rPr>
          <w:rFonts w:cs="Times New Roman"/>
          <w:szCs w:val="24"/>
        </w:rPr>
        <w:t xml:space="preserve">impacted by the change. </w:t>
      </w:r>
      <w:r w:rsidR="00160AAB" w:rsidRPr="00043028">
        <w:rPr>
          <w:rFonts w:cs="Times New Roman"/>
          <w:szCs w:val="24"/>
        </w:rPr>
        <w:t>However, we are trying to limit the changes required for grantees in no-cost extension (NCE) status</w:t>
      </w:r>
      <w:r w:rsidR="00A94B58" w:rsidRPr="00043028">
        <w:rPr>
          <w:rFonts w:cs="Times New Roman"/>
          <w:szCs w:val="24"/>
        </w:rPr>
        <w:t>. Please reach out to your GPO for specific guidance.</w:t>
      </w:r>
      <w:r w:rsidRPr="00043028">
        <w:rPr>
          <w:rFonts w:cs="Times New Roman"/>
          <w:szCs w:val="24"/>
        </w:rPr>
        <w:t xml:space="preserve"> </w:t>
      </w:r>
    </w:p>
    <w:p w14:paraId="12F5B623" w14:textId="77590732" w:rsidR="00C268CE" w:rsidRPr="00043028" w:rsidRDefault="00C268CE" w:rsidP="00C268CE">
      <w:pPr>
        <w:rPr>
          <w:rFonts w:cs="Times New Roman"/>
          <w:szCs w:val="24"/>
        </w:rPr>
      </w:pPr>
    </w:p>
    <w:p w14:paraId="2E88BFBC" w14:textId="53E9969C" w:rsidR="00A94B58" w:rsidRPr="0049603E" w:rsidRDefault="00A94B58" w:rsidP="00043028">
      <w:pPr>
        <w:pStyle w:val="Heading3"/>
        <w:numPr>
          <w:ilvl w:val="0"/>
          <w:numId w:val="1"/>
        </w:numPr>
      </w:pPr>
      <w:r w:rsidRPr="0049603E">
        <w:t xml:space="preserve">My grant is new starting FY2023 (October 1, </w:t>
      </w:r>
      <w:r w:rsidR="006230DC" w:rsidRPr="0049603E">
        <w:t>202</w:t>
      </w:r>
      <w:r w:rsidR="006230DC">
        <w:t>2</w:t>
      </w:r>
      <w:r w:rsidRPr="0049603E">
        <w:t xml:space="preserve">), do these changes affect us? </w:t>
      </w:r>
    </w:p>
    <w:p w14:paraId="4F305461" w14:textId="3947F340" w:rsidR="00A94B58" w:rsidRPr="00043028" w:rsidRDefault="00A94B58" w:rsidP="00043028">
      <w:pPr>
        <w:ind w:left="360"/>
        <w:rPr>
          <w:rFonts w:cs="Times New Roman"/>
          <w:szCs w:val="24"/>
        </w:rPr>
      </w:pPr>
      <w:r w:rsidRPr="00043028">
        <w:rPr>
          <w:rFonts w:cs="Times New Roman"/>
          <w:szCs w:val="24"/>
        </w:rPr>
        <w:t xml:space="preserve">The </w:t>
      </w:r>
      <w:r w:rsidR="007B581C" w:rsidRPr="00043028">
        <w:rPr>
          <w:rFonts w:cs="Times New Roman"/>
          <w:szCs w:val="24"/>
        </w:rPr>
        <w:t xml:space="preserve">switchover date for the </w:t>
      </w:r>
      <w:r w:rsidRPr="00043028">
        <w:rPr>
          <w:rFonts w:cs="Times New Roman"/>
          <w:szCs w:val="24"/>
        </w:rPr>
        <w:t xml:space="preserve">NOMs tool </w:t>
      </w:r>
      <w:r w:rsidR="007B581C" w:rsidRPr="00043028">
        <w:rPr>
          <w:rFonts w:cs="Times New Roman"/>
          <w:szCs w:val="24"/>
        </w:rPr>
        <w:t xml:space="preserve">is December 10, 2022. If you </w:t>
      </w:r>
      <w:r w:rsidR="00AE7F7C" w:rsidRPr="00043028">
        <w:rPr>
          <w:rFonts w:cs="Times New Roman"/>
          <w:szCs w:val="24"/>
        </w:rPr>
        <w:t xml:space="preserve">plan </w:t>
      </w:r>
      <w:r w:rsidR="007B581C" w:rsidRPr="00043028">
        <w:rPr>
          <w:rFonts w:cs="Times New Roman"/>
          <w:szCs w:val="24"/>
        </w:rPr>
        <w:t>to enroll new clients before that date, please reach out to your GPO for specific guidance</w:t>
      </w:r>
      <w:r w:rsidR="00AE7F7C" w:rsidRPr="00043028">
        <w:rPr>
          <w:rFonts w:cs="Times New Roman"/>
          <w:szCs w:val="24"/>
        </w:rPr>
        <w:t xml:space="preserve">. </w:t>
      </w:r>
    </w:p>
    <w:p w14:paraId="7F328589" w14:textId="77777777" w:rsidR="00B716A3" w:rsidRPr="00043028" w:rsidRDefault="00B716A3" w:rsidP="00A94B58">
      <w:pPr>
        <w:rPr>
          <w:rFonts w:cs="Times New Roman"/>
          <w:szCs w:val="24"/>
        </w:rPr>
      </w:pPr>
    </w:p>
    <w:p w14:paraId="11DCBF54" w14:textId="464AACF9" w:rsidR="00B716A3" w:rsidRPr="0049603E" w:rsidRDefault="00B716A3" w:rsidP="00043028">
      <w:pPr>
        <w:pStyle w:val="Heading3"/>
        <w:numPr>
          <w:ilvl w:val="0"/>
          <w:numId w:val="1"/>
        </w:numPr>
      </w:pPr>
      <w:r w:rsidRPr="0049603E">
        <w:t>Have all the NOMs interview</w:t>
      </w:r>
      <w:r w:rsidR="00411429" w:rsidRPr="0049603E">
        <w:t>s changed</w:t>
      </w:r>
      <w:r w:rsidRPr="0049603E">
        <w:t xml:space="preserve">? </w:t>
      </w:r>
    </w:p>
    <w:p w14:paraId="57667D2B" w14:textId="4D94D4FF" w:rsidR="00B716A3" w:rsidRPr="00043028" w:rsidRDefault="00411429" w:rsidP="00043028">
      <w:pPr>
        <w:ind w:left="360"/>
        <w:rPr>
          <w:rFonts w:cs="Times New Roman"/>
          <w:szCs w:val="24"/>
        </w:rPr>
      </w:pPr>
      <w:r w:rsidRPr="00043028">
        <w:rPr>
          <w:rFonts w:cs="Times New Roman"/>
          <w:szCs w:val="24"/>
        </w:rPr>
        <w:t>Yes, the baseline, reassessment, and discharge interviews as well as the data to be collected for administrative entries when interviews were not conducted have all changed</w:t>
      </w:r>
      <w:r w:rsidR="008060B6" w:rsidRPr="00043028">
        <w:rPr>
          <w:rFonts w:cs="Times New Roman"/>
          <w:szCs w:val="24"/>
        </w:rPr>
        <w:t xml:space="preserve"> with the new tools to be implemented beginning 12/10/2022.</w:t>
      </w:r>
    </w:p>
    <w:p w14:paraId="455AD514" w14:textId="77777777" w:rsidR="00AE7F7C" w:rsidRPr="00043028" w:rsidRDefault="00AE7F7C" w:rsidP="00A94B58">
      <w:pPr>
        <w:rPr>
          <w:rFonts w:cs="Times New Roman"/>
        </w:rPr>
      </w:pPr>
    </w:p>
    <w:p w14:paraId="773A0D6B" w14:textId="77777777" w:rsidR="00F0056E" w:rsidRPr="0049603E" w:rsidRDefault="00F0056E">
      <w:pPr>
        <w:widowControl/>
        <w:spacing w:before="0" w:after="160" w:line="259" w:lineRule="auto"/>
        <w:rPr>
          <w:rFonts w:eastAsia="Times New Roman" w:cs="Times New Roman"/>
          <w:b/>
          <w:bCs/>
          <w:caps/>
          <w:color w:val="000000"/>
          <w:sz w:val="28"/>
          <w:szCs w:val="28"/>
        </w:rPr>
      </w:pPr>
      <w:r w:rsidRPr="00043028">
        <w:rPr>
          <w:rFonts w:cs="Times New Roman"/>
        </w:rPr>
        <w:br w:type="page"/>
      </w:r>
    </w:p>
    <w:p w14:paraId="383B03D8" w14:textId="38E2FE14" w:rsidR="00AE7F7C" w:rsidRPr="00043028" w:rsidRDefault="002C5CE9" w:rsidP="00AE7F7C">
      <w:pPr>
        <w:pStyle w:val="Heading2"/>
        <w:rPr>
          <w:color w:val="C00000"/>
        </w:rPr>
      </w:pPr>
      <w:r w:rsidRPr="00043028">
        <w:rPr>
          <w:color w:val="C00000"/>
        </w:rPr>
        <w:lastRenderedPageBreak/>
        <w:t>How will the switch to the new tools affect reassessments</w:t>
      </w:r>
      <w:r w:rsidR="00AE7F7C" w:rsidRPr="00043028">
        <w:rPr>
          <w:color w:val="C00000"/>
        </w:rPr>
        <w:t xml:space="preserve">? </w:t>
      </w:r>
    </w:p>
    <w:p w14:paraId="12112EBF" w14:textId="16E51875" w:rsidR="00AE7F7C" w:rsidRPr="0049603E" w:rsidRDefault="00F41BC5" w:rsidP="00043028">
      <w:pPr>
        <w:pStyle w:val="Heading3"/>
        <w:numPr>
          <w:ilvl w:val="0"/>
          <w:numId w:val="1"/>
        </w:numPr>
      </w:pPr>
      <w:r w:rsidRPr="0049603E">
        <w:t>If a client was surveyed with the old NOM</w:t>
      </w:r>
      <w:r w:rsidR="0049603E">
        <w:t>s</w:t>
      </w:r>
      <w:r w:rsidRPr="0049603E">
        <w:t xml:space="preserve"> for a baseline and their </w:t>
      </w:r>
      <w:r w:rsidR="00653595" w:rsidRPr="0049603E">
        <w:t>6-month</w:t>
      </w:r>
      <w:r w:rsidRPr="0049603E">
        <w:t xml:space="preserve"> reassessment is scheduled after the switchover</w:t>
      </w:r>
      <w:r w:rsidR="00D30998">
        <w:t>,</w:t>
      </w:r>
      <w:r w:rsidRPr="0049603E">
        <w:t xml:space="preserve"> does their reassessment need to be done with the new NOM</w:t>
      </w:r>
      <w:r w:rsidR="0049603E">
        <w:t>s</w:t>
      </w:r>
      <w:r w:rsidRPr="0049603E">
        <w:t>?</w:t>
      </w:r>
    </w:p>
    <w:p w14:paraId="28D15F56" w14:textId="34C7C3B2" w:rsidR="00AE7F7C" w:rsidRPr="00043028" w:rsidRDefault="00F41BC5" w:rsidP="00043028">
      <w:pPr>
        <w:ind w:left="360"/>
        <w:rPr>
          <w:rFonts w:cs="Times New Roman"/>
          <w:szCs w:val="24"/>
        </w:rPr>
      </w:pPr>
      <w:r w:rsidRPr="00043028">
        <w:rPr>
          <w:rFonts w:cs="Times New Roman"/>
          <w:szCs w:val="24"/>
        </w:rPr>
        <w:t>Yes, interviews that are done after 12/9/2022 will need to be done using the new NOMs, even if the initial baseline or reassessment was done using the old NOMs.</w:t>
      </w:r>
    </w:p>
    <w:p w14:paraId="388F7000" w14:textId="77777777" w:rsidR="00AE7F7C" w:rsidRPr="00043028" w:rsidRDefault="00AE7F7C" w:rsidP="00A94B58">
      <w:pPr>
        <w:rPr>
          <w:rFonts w:cs="Times New Roman"/>
          <w:szCs w:val="24"/>
        </w:rPr>
      </w:pPr>
    </w:p>
    <w:p w14:paraId="65F0CA1E" w14:textId="6DE7F1E1" w:rsidR="00F90F99" w:rsidRPr="0049603E" w:rsidRDefault="00F90F99" w:rsidP="00043028">
      <w:pPr>
        <w:pStyle w:val="Heading3"/>
        <w:numPr>
          <w:ilvl w:val="0"/>
          <w:numId w:val="1"/>
        </w:numPr>
      </w:pPr>
      <w:r w:rsidRPr="0049603E">
        <w:t>For those of us that are currently completing reassessments or have reassessments that are 12</w:t>
      </w:r>
      <w:r w:rsidR="00CD435D" w:rsidRPr="0049603E">
        <w:t>-</w:t>
      </w:r>
      <w:r w:rsidRPr="0049603E">
        <w:t>, 18</w:t>
      </w:r>
      <w:r w:rsidR="00CD435D" w:rsidRPr="0049603E">
        <w:t>-</w:t>
      </w:r>
      <w:r w:rsidRPr="0049603E">
        <w:t xml:space="preserve">, </w:t>
      </w:r>
      <w:r w:rsidR="00CD435D" w:rsidRPr="0049603E">
        <w:t xml:space="preserve">or </w:t>
      </w:r>
      <w:r w:rsidRPr="0049603E">
        <w:t>24</w:t>
      </w:r>
      <w:r w:rsidR="00CD435D" w:rsidRPr="0049603E">
        <w:t>-</w:t>
      </w:r>
      <w:r w:rsidRPr="0049603E">
        <w:t xml:space="preserve">month reassessments and are in their 60-day </w:t>
      </w:r>
      <w:r w:rsidR="00CD435D" w:rsidRPr="0049603E">
        <w:t xml:space="preserve">data </w:t>
      </w:r>
      <w:r w:rsidRPr="0049603E">
        <w:t>entry window, will we be required to do those after the switchover on 12/9/</w:t>
      </w:r>
      <w:r w:rsidR="00CD435D" w:rsidRPr="0049603E">
        <w:t>20</w:t>
      </w:r>
      <w:r w:rsidRPr="0049603E">
        <w:t>22?</w:t>
      </w:r>
    </w:p>
    <w:p w14:paraId="54C89854" w14:textId="74E33242" w:rsidR="00A94B58" w:rsidRPr="00043028" w:rsidRDefault="00AD1A8C" w:rsidP="00043028">
      <w:pPr>
        <w:ind w:left="360"/>
        <w:rPr>
          <w:rFonts w:cs="Times New Roman"/>
          <w:szCs w:val="24"/>
        </w:rPr>
      </w:pPr>
      <w:r>
        <w:rPr>
          <w:rFonts w:cs="Times New Roman"/>
          <w:szCs w:val="24"/>
        </w:rPr>
        <w:t xml:space="preserve">The reassessment requirement for the new tool is that only one reassessment, at either 3 or 6 months, is required. </w:t>
      </w:r>
      <w:r w:rsidR="0001301B" w:rsidRPr="00043028">
        <w:rPr>
          <w:rFonts w:cs="Times New Roman"/>
          <w:szCs w:val="24"/>
        </w:rPr>
        <w:t>12-month (or 18-month or 24-month</w:t>
      </w:r>
      <w:r w:rsidR="006965ED" w:rsidRPr="00043028">
        <w:rPr>
          <w:rFonts w:cs="Times New Roman"/>
          <w:szCs w:val="24"/>
        </w:rPr>
        <w:t>, etc</w:t>
      </w:r>
      <w:r w:rsidR="00C67B54" w:rsidRPr="00043028">
        <w:rPr>
          <w:rFonts w:cs="Times New Roman"/>
          <w:szCs w:val="24"/>
        </w:rPr>
        <w:t>.</w:t>
      </w:r>
      <w:r w:rsidR="0001301B" w:rsidRPr="00043028">
        <w:rPr>
          <w:rFonts w:cs="Times New Roman"/>
          <w:szCs w:val="24"/>
        </w:rPr>
        <w:t xml:space="preserve">) reassessments due </w:t>
      </w:r>
      <w:r w:rsidR="00CD435D" w:rsidRPr="00043028">
        <w:rPr>
          <w:rFonts w:cs="Times New Roman"/>
          <w:szCs w:val="24"/>
        </w:rPr>
        <w:t>on</w:t>
      </w:r>
      <w:r w:rsidR="0001301B" w:rsidRPr="00043028">
        <w:rPr>
          <w:rFonts w:cs="Times New Roman"/>
          <w:szCs w:val="24"/>
        </w:rPr>
        <w:t xml:space="preserve"> </w:t>
      </w:r>
      <w:r w:rsidR="00A73576" w:rsidRPr="00043028">
        <w:rPr>
          <w:rFonts w:cs="Times New Roman"/>
          <w:szCs w:val="24"/>
        </w:rPr>
        <w:t>or after November</w:t>
      </w:r>
      <w:r w:rsidR="0001301B" w:rsidRPr="00043028">
        <w:rPr>
          <w:rFonts w:cs="Times New Roman"/>
          <w:szCs w:val="24"/>
        </w:rPr>
        <w:t xml:space="preserve"> </w:t>
      </w:r>
      <w:r w:rsidR="00CD435D" w:rsidRPr="00043028">
        <w:rPr>
          <w:rFonts w:cs="Times New Roman"/>
          <w:szCs w:val="24"/>
        </w:rPr>
        <w:t xml:space="preserve">10, </w:t>
      </w:r>
      <w:r w:rsidR="0001301B" w:rsidRPr="00043028">
        <w:rPr>
          <w:rFonts w:cs="Times New Roman"/>
          <w:szCs w:val="24"/>
        </w:rPr>
        <w:t>2022</w:t>
      </w:r>
      <w:r w:rsidR="00D30998">
        <w:rPr>
          <w:rFonts w:cs="Times New Roman"/>
          <w:szCs w:val="24"/>
        </w:rPr>
        <w:t>,</w:t>
      </w:r>
      <w:r w:rsidR="0001301B" w:rsidRPr="00043028">
        <w:rPr>
          <w:rFonts w:cs="Times New Roman"/>
          <w:szCs w:val="24"/>
        </w:rPr>
        <w:t xml:space="preserve"> do not have to be completed. If the </w:t>
      </w:r>
      <w:r>
        <w:rPr>
          <w:rFonts w:cs="Times New Roman"/>
          <w:szCs w:val="24"/>
        </w:rPr>
        <w:t xml:space="preserve">reassessment </w:t>
      </w:r>
      <w:r w:rsidR="0001301B" w:rsidRPr="00043028">
        <w:rPr>
          <w:rFonts w:cs="Times New Roman"/>
          <w:szCs w:val="24"/>
        </w:rPr>
        <w:t>due date is within 30 days of the change to the new tool (December 10, 2022)</w:t>
      </w:r>
      <w:r w:rsidR="002C4359">
        <w:rPr>
          <w:rFonts w:cs="Times New Roman"/>
          <w:szCs w:val="24"/>
        </w:rPr>
        <w:t>,</w:t>
      </w:r>
      <w:r w:rsidR="0001301B" w:rsidRPr="00043028">
        <w:rPr>
          <w:rFonts w:cs="Times New Roman"/>
          <w:szCs w:val="24"/>
        </w:rPr>
        <w:t xml:space="preserve"> they do not have to be done.</w:t>
      </w:r>
      <w:r w:rsidR="00055764" w:rsidRPr="00043028">
        <w:rPr>
          <w:rFonts w:cs="Times New Roman"/>
          <w:szCs w:val="24"/>
        </w:rPr>
        <w:t xml:space="preserve"> This will not </w:t>
      </w:r>
      <w:r w:rsidR="006965ED" w:rsidRPr="00043028">
        <w:rPr>
          <w:rFonts w:cs="Times New Roman"/>
          <w:szCs w:val="24"/>
        </w:rPr>
        <w:t xml:space="preserve">lower the reassessment </w:t>
      </w:r>
      <w:r w:rsidR="006D62EF" w:rsidRPr="00043028">
        <w:rPr>
          <w:rFonts w:cs="Times New Roman"/>
          <w:szCs w:val="24"/>
        </w:rPr>
        <w:t>rate;</w:t>
      </w:r>
      <w:r w:rsidR="006965ED" w:rsidRPr="00043028">
        <w:rPr>
          <w:rFonts w:cs="Times New Roman"/>
          <w:szCs w:val="24"/>
        </w:rPr>
        <w:t xml:space="preserve"> these reassessments will be removed from the calculation of what is ‘due’. </w:t>
      </w:r>
      <w:r w:rsidR="007B5063" w:rsidRPr="00043028">
        <w:rPr>
          <w:rFonts w:cs="Times New Roman"/>
          <w:szCs w:val="24"/>
        </w:rPr>
        <w:t xml:space="preserve">Note that this change in reassessment schedule is only with regards to the NOMs requirement for reassessments; </w:t>
      </w:r>
      <w:r w:rsidR="001E1C8D" w:rsidRPr="00043028">
        <w:rPr>
          <w:rFonts w:cs="Times New Roman"/>
          <w:szCs w:val="24"/>
        </w:rPr>
        <w:t xml:space="preserve">evidence-based practice or program required activities may still require </w:t>
      </w:r>
      <w:r w:rsidR="00BA13C9" w:rsidRPr="00043028">
        <w:rPr>
          <w:rFonts w:cs="Times New Roman"/>
          <w:szCs w:val="24"/>
        </w:rPr>
        <w:t xml:space="preserve">follow-up. </w:t>
      </w:r>
    </w:p>
    <w:p w14:paraId="2D7608FE" w14:textId="77777777" w:rsidR="00C268CE" w:rsidRPr="00043028" w:rsidRDefault="00C268CE" w:rsidP="00C268CE">
      <w:pPr>
        <w:rPr>
          <w:rFonts w:cs="Times New Roman"/>
          <w:szCs w:val="24"/>
        </w:rPr>
      </w:pPr>
    </w:p>
    <w:p w14:paraId="229092BA" w14:textId="31DF11A4" w:rsidR="00BA13C9" w:rsidRPr="00043028" w:rsidRDefault="007930E3" w:rsidP="00043028">
      <w:pPr>
        <w:pStyle w:val="ListParagraph"/>
        <w:numPr>
          <w:ilvl w:val="0"/>
          <w:numId w:val="1"/>
        </w:numPr>
        <w:rPr>
          <w:rFonts w:cs="Times New Roman"/>
          <w:b/>
          <w:bCs/>
          <w:szCs w:val="24"/>
        </w:rPr>
      </w:pPr>
      <w:r w:rsidRPr="0049603E">
        <w:rPr>
          <w:rStyle w:val="Heading3Char"/>
          <w:rFonts w:eastAsiaTheme="minorHAnsi"/>
        </w:rPr>
        <w:t xml:space="preserve">We have multiple clients who have had an intake/baseline using the </w:t>
      </w:r>
      <w:r w:rsidR="0049603E">
        <w:rPr>
          <w:rStyle w:val="Heading3Char"/>
          <w:rFonts w:eastAsiaTheme="minorHAnsi"/>
        </w:rPr>
        <w:t>expiring</w:t>
      </w:r>
      <w:r w:rsidR="0049603E" w:rsidRPr="0049603E">
        <w:rPr>
          <w:rStyle w:val="Heading3Char"/>
          <w:rFonts w:eastAsiaTheme="minorHAnsi"/>
        </w:rPr>
        <w:t xml:space="preserve"> </w:t>
      </w:r>
      <w:r w:rsidRPr="0049603E">
        <w:rPr>
          <w:rStyle w:val="Heading3Char"/>
          <w:rFonts w:eastAsiaTheme="minorHAnsi"/>
        </w:rPr>
        <w:t>version of the NOM</w:t>
      </w:r>
      <w:r w:rsidR="0049603E">
        <w:rPr>
          <w:rStyle w:val="Heading3Char"/>
          <w:rFonts w:eastAsiaTheme="minorHAnsi"/>
        </w:rPr>
        <w:t>s</w:t>
      </w:r>
      <w:r w:rsidRPr="0049603E">
        <w:rPr>
          <w:rStyle w:val="Heading3Char"/>
          <w:rFonts w:eastAsiaTheme="minorHAnsi"/>
        </w:rPr>
        <w:t xml:space="preserve"> Tool. Will we need to conduct a discharge using the </w:t>
      </w:r>
      <w:r w:rsidR="0049603E">
        <w:rPr>
          <w:rStyle w:val="Heading3Char"/>
          <w:rFonts w:eastAsiaTheme="minorHAnsi"/>
        </w:rPr>
        <w:t>expiring</w:t>
      </w:r>
      <w:r w:rsidR="0049603E" w:rsidRPr="0049603E">
        <w:rPr>
          <w:rStyle w:val="Heading3Char"/>
          <w:rFonts w:eastAsiaTheme="minorHAnsi"/>
        </w:rPr>
        <w:t xml:space="preserve"> </w:t>
      </w:r>
      <w:r w:rsidRPr="0049603E">
        <w:rPr>
          <w:rStyle w:val="Heading3Char"/>
          <w:rFonts w:eastAsiaTheme="minorHAnsi"/>
        </w:rPr>
        <w:t>version and an intake with the new version, or can we simply proceed with using the new version for re-assessment and discharge?</w:t>
      </w:r>
      <w:r w:rsidRPr="00043028">
        <w:rPr>
          <w:rFonts w:cs="Times New Roman"/>
          <w:b/>
          <w:bCs/>
          <w:szCs w:val="24"/>
        </w:rPr>
        <w:t xml:space="preserve"> </w:t>
      </w:r>
    </w:p>
    <w:p w14:paraId="2534930A" w14:textId="3AF6E968" w:rsidR="007930E3" w:rsidRPr="00043028" w:rsidRDefault="005E57F7" w:rsidP="00043028">
      <w:pPr>
        <w:ind w:left="360"/>
        <w:rPr>
          <w:rFonts w:cs="Times New Roman"/>
          <w:szCs w:val="24"/>
        </w:rPr>
      </w:pPr>
      <w:r w:rsidRPr="00043028">
        <w:rPr>
          <w:rFonts w:cs="Times New Roman"/>
          <w:szCs w:val="24"/>
        </w:rPr>
        <w:t xml:space="preserve">Clients should not be discharged just to switch tools. New clients enrolled prior to 12/9/2022 should be enrolled using the expiring tool; reassessments or discharges done after 12/10/2022 should be done using the new tool. </w:t>
      </w:r>
      <w:r w:rsidR="00AD1A8C">
        <w:rPr>
          <w:rFonts w:cs="Times New Roman"/>
          <w:szCs w:val="24"/>
        </w:rPr>
        <w:t>Reassessments and discharges using the new tool can be completed even if the baseline/intake</w:t>
      </w:r>
      <w:r w:rsidR="00D24784">
        <w:rPr>
          <w:rFonts w:cs="Times New Roman"/>
          <w:szCs w:val="24"/>
        </w:rPr>
        <w:t xml:space="preserve"> for the same client</w:t>
      </w:r>
      <w:r w:rsidR="00AD1A8C">
        <w:rPr>
          <w:rFonts w:cs="Times New Roman"/>
          <w:szCs w:val="24"/>
        </w:rPr>
        <w:t xml:space="preserve"> was completed using the expiring tool.</w:t>
      </w:r>
    </w:p>
    <w:p w14:paraId="2E7D887A" w14:textId="77777777" w:rsidR="001F2466" w:rsidRPr="00043028" w:rsidRDefault="001F2466" w:rsidP="00C268CE">
      <w:pPr>
        <w:rPr>
          <w:rFonts w:cs="Times New Roman"/>
          <w:szCs w:val="24"/>
        </w:rPr>
      </w:pPr>
    </w:p>
    <w:p w14:paraId="38EAA9A3" w14:textId="55B4A0EF" w:rsidR="001F2466" w:rsidRPr="0049603E" w:rsidRDefault="001F2466" w:rsidP="00043028">
      <w:pPr>
        <w:pStyle w:val="Heading3"/>
        <w:numPr>
          <w:ilvl w:val="0"/>
          <w:numId w:val="1"/>
        </w:numPr>
      </w:pPr>
      <w:r w:rsidRPr="0049603E">
        <w:t xml:space="preserve">Will our reassessment rates be merged? Currently, we have an Adult Reassessment rate and a Child Reassessment Rate.  </w:t>
      </w:r>
    </w:p>
    <w:p w14:paraId="1F7CC1DD" w14:textId="74E41247" w:rsidR="001F2466" w:rsidRPr="00043028" w:rsidRDefault="003E0D2B" w:rsidP="00043028">
      <w:pPr>
        <w:ind w:left="360"/>
        <w:rPr>
          <w:rFonts w:cs="Times New Roman"/>
          <w:szCs w:val="24"/>
        </w:rPr>
      </w:pPr>
      <w:r w:rsidRPr="00043028">
        <w:rPr>
          <w:rFonts w:cs="Times New Roman"/>
          <w:szCs w:val="24"/>
        </w:rPr>
        <w:t>Yes</w:t>
      </w:r>
      <w:r w:rsidR="00C72C6C" w:rsidRPr="00043028">
        <w:rPr>
          <w:rFonts w:cs="Times New Roman"/>
          <w:szCs w:val="24"/>
        </w:rPr>
        <w:t xml:space="preserve">, </w:t>
      </w:r>
      <w:r w:rsidR="00DF342B" w:rsidRPr="00043028">
        <w:rPr>
          <w:rFonts w:cs="Times New Roman"/>
          <w:szCs w:val="24"/>
        </w:rPr>
        <w:t xml:space="preserve">starting on </w:t>
      </w:r>
      <w:r w:rsidR="00C520AA" w:rsidRPr="00043028">
        <w:rPr>
          <w:rFonts w:cs="Times New Roman"/>
          <w:szCs w:val="24"/>
        </w:rPr>
        <w:t xml:space="preserve">January 4, </w:t>
      </w:r>
      <w:r w:rsidR="006D62EF" w:rsidRPr="00043028">
        <w:rPr>
          <w:rFonts w:cs="Times New Roman"/>
          <w:szCs w:val="24"/>
        </w:rPr>
        <w:t>2023</w:t>
      </w:r>
      <w:r w:rsidR="00C520AA" w:rsidRPr="00043028">
        <w:rPr>
          <w:rFonts w:cs="Times New Roman"/>
          <w:szCs w:val="24"/>
        </w:rPr>
        <w:t xml:space="preserve"> there will be only one version of your grant in SPARS</w:t>
      </w:r>
      <w:r w:rsidR="001B3182" w:rsidRPr="00043028">
        <w:rPr>
          <w:rFonts w:cs="Times New Roman"/>
          <w:szCs w:val="24"/>
        </w:rPr>
        <w:t xml:space="preserve"> as the new tool opens for data entry.</w:t>
      </w:r>
      <w:r w:rsidR="00C520AA" w:rsidRPr="00043028">
        <w:rPr>
          <w:rFonts w:cs="Times New Roman"/>
          <w:szCs w:val="24"/>
        </w:rPr>
        <w:t xml:space="preserve"> The Child and Adult versions (</w:t>
      </w:r>
      <w:r w:rsidR="00DF342B" w:rsidRPr="00043028">
        <w:rPr>
          <w:rFonts w:cs="Times New Roman"/>
          <w:szCs w:val="24"/>
        </w:rPr>
        <w:t>e.g.,</w:t>
      </w:r>
      <w:r w:rsidR="00C520AA" w:rsidRPr="00043028">
        <w:rPr>
          <w:rFonts w:cs="Times New Roman"/>
          <w:szCs w:val="24"/>
        </w:rPr>
        <w:t xml:space="preserve"> SM011111C and SM011111 or SM022222A and SM022222) will be merged into one version</w:t>
      </w:r>
      <w:r w:rsidR="001B3182" w:rsidRPr="00043028">
        <w:rPr>
          <w:rFonts w:cs="Times New Roman"/>
          <w:szCs w:val="24"/>
        </w:rPr>
        <w:t xml:space="preserve">. </w:t>
      </w:r>
      <w:r w:rsidR="00C520AA" w:rsidRPr="00043028">
        <w:rPr>
          <w:rFonts w:cs="Times New Roman"/>
          <w:szCs w:val="24"/>
        </w:rPr>
        <w:t xml:space="preserve"> </w:t>
      </w:r>
      <w:r w:rsidR="00F764B2">
        <w:rPr>
          <w:rFonts w:cs="Times New Roman"/>
          <w:szCs w:val="24"/>
        </w:rPr>
        <w:t>As a result, there will only be one reassessment rate going forward.</w:t>
      </w:r>
    </w:p>
    <w:p w14:paraId="15C64927" w14:textId="77777777" w:rsidR="003E0D2B" w:rsidRPr="00043028" w:rsidRDefault="003E0D2B" w:rsidP="00C268CE">
      <w:pPr>
        <w:rPr>
          <w:rFonts w:cs="Times New Roman"/>
          <w:szCs w:val="24"/>
        </w:rPr>
      </w:pPr>
    </w:p>
    <w:p w14:paraId="1CD7C2E6" w14:textId="1DD6C615" w:rsidR="001F2466" w:rsidRPr="0049603E" w:rsidRDefault="001F2466" w:rsidP="00043028">
      <w:pPr>
        <w:pStyle w:val="Heading3"/>
        <w:numPr>
          <w:ilvl w:val="0"/>
          <w:numId w:val="1"/>
        </w:numPr>
      </w:pPr>
      <w:r w:rsidRPr="0049603E">
        <w:t xml:space="preserve">Will the notification tool </w:t>
      </w:r>
      <w:r w:rsidR="0049603E">
        <w:t xml:space="preserve">in SPARS </w:t>
      </w:r>
      <w:r w:rsidRPr="0049603E">
        <w:t xml:space="preserve">be updated to reflect these changed dates? </w:t>
      </w:r>
    </w:p>
    <w:p w14:paraId="36AAEECB" w14:textId="35C1CF9D" w:rsidR="003E0D2B" w:rsidRDefault="003E0D2B" w:rsidP="00043028">
      <w:pPr>
        <w:ind w:left="360"/>
        <w:rPr>
          <w:rFonts w:cs="Times New Roman"/>
          <w:szCs w:val="24"/>
        </w:rPr>
      </w:pPr>
      <w:r w:rsidRPr="00043028">
        <w:rPr>
          <w:rFonts w:cs="Times New Roman"/>
          <w:szCs w:val="24"/>
        </w:rPr>
        <w:t xml:space="preserve">Yes, there is a plan to update the </w:t>
      </w:r>
      <w:r w:rsidR="0049603E">
        <w:rPr>
          <w:rFonts w:cs="Times New Roman"/>
          <w:szCs w:val="24"/>
        </w:rPr>
        <w:t xml:space="preserve">SPARS </w:t>
      </w:r>
      <w:r w:rsidRPr="00043028">
        <w:rPr>
          <w:rFonts w:cs="Times New Roman"/>
          <w:szCs w:val="24"/>
        </w:rPr>
        <w:t>Notification Report</w:t>
      </w:r>
      <w:r w:rsidR="007050DD">
        <w:rPr>
          <w:rFonts w:cs="Times New Roman"/>
          <w:szCs w:val="24"/>
        </w:rPr>
        <w:t xml:space="preserve"> </w:t>
      </w:r>
      <w:r w:rsidR="00D24784">
        <w:rPr>
          <w:rFonts w:cs="Times New Roman"/>
          <w:szCs w:val="24"/>
        </w:rPr>
        <w:t xml:space="preserve">to reflect the changes in reassessment </w:t>
      </w:r>
      <w:r w:rsidR="001212E3">
        <w:rPr>
          <w:rFonts w:cs="Times New Roman"/>
          <w:szCs w:val="24"/>
        </w:rPr>
        <w:t>requirements</w:t>
      </w:r>
      <w:r w:rsidR="00D24784">
        <w:rPr>
          <w:rFonts w:cs="Times New Roman"/>
          <w:szCs w:val="24"/>
        </w:rPr>
        <w:t>. Announcements on the SPARS website, and other training and communications, will specify the exact timing of the changes to that report</w:t>
      </w:r>
      <w:r w:rsidR="00CF7543" w:rsidRPr="00043028">
        <w:rPr>
          <w:rFonts w:cs="Times New Roman"/>
          <w:szCs w:val="24"/>
        </w:rPr>
        <w:t xml:space="preserve">. </w:t>
      </w:r>
    </w:p>
    <w:p w14:paraId="67469598" w14:textId="77777777" w:rsidR="00C905CA" w:rsidRPr="00043028" w:rsidRDefault="00C905CA" w:rsidP="00043028">
      <w:pPr>
        <w:ind w:left="360"/>
        <w:rPr>
          <w:rFonts w:cs="Times New Roman"/>
          <w:szCs w:val="24"/>
        </w:rPr>
      </w:pPr>
    </w:p>
    <w:p w14:paraId="23F39A8C" w14:textId="2A0499FC" w:rsidR="00257A4C" w:rsidRPr="0049603E" w:rsidRDefault="00257A4C" w:rsidP="00043028">
      <w:pPr>
        <w:pStyle w:val="Heading3"/>
        <w:numPr>
          <w:ilvl w:val="0"/>
          <w:numId w:val="1"/>
        </w:numPr>
      </w:pPr>
      <w:r w:rsidRPr="0049603E">
        <w:t>How do we know if our reassessment schedule was changed from 6 months to 3 months?</w:t>
      </w:r>
    </w:p>
    <w:p w14:paraId="684BD422" w14:textId="27EF3738" w:rsidR="00257A4C" w:rsidRDefault="00421A8B" w:rsidP="0049603E">
      <w:pPr>
        <w:ind w:left="360"/>
        <w:rPr>
          <w:rFonts w:cs="Times New Roman"/>
          <w:szCs w:val="24"/>
        </w:rPr>
      </w:pPr>
      <w:r w:rsidRPr="00043028">
        <w:rPr>
          <w:rFonts w:cs="Times New Roman"/>
          <w:szCs w:val="24"/>
        </w:rPr>
        <w:t xml:space="preserve">No grantee cohorts that were </w:t>
      </w:r>
      <w:r w:rsidR="00CF06EC" w:rsidRPr="00043028">
        <w:rPr>
          <w:rFonts w:cs="Times New Roman"/>
          <w:szCs w:val="24"/>
        </w:rPr>
        <w:t>active and collecting data for</w:t>
      </w:r>
      <w:r w:rsidRPr="00043028">
        <w:rPr>
          <w:rFonts w:cs="Times New Roman"/>
          <w:szCs w:val="24"/>
        </w:rPr>
        <w:t xml:space="preserve"> </w:t>
      </w:r>
      <w:r w:rsidR="00CF06EC" w:rsidRPr="00043028">
        <w:rPr>
          <w:rFonts w:cs="Times New Roman"/>
          <w:szCs w:val="24"/>
        </w:rPr>
        <w:t>NOMs prior to October 2022 had their reassessment schedule changed from 6 months to 3 months. New grantee cohorts</w:t>
      </w:r>
      <w:r w:rsidR="009E1887" w:rsidRPr="00043028">
        <w:rPr>
          <w:rFonts w:cs="Times New Roman"/>
          <w:szCs w:val="24"/>
        </w:rPr>
        <w:t xml:space="preserve"> scheduled to start implementing </w:t>
      </w:r>
      <w:r w:rsidR="009414F0" w:rsidRPr="00043028">
        <w:rPr>
          <w:rFonts w:cs="Times New Roman"/>
          <w:szCs w:val="24"/>
        </w:rPr>
        <w:t>after October 2022 will receive a notice from their GPO as to the scheduled reas</w:t>
      </w:r>
      <w:r w:rsidR="008F13C9" w:rsidRPr="00043028">
        <w:rPr>
          <w:rFonts w:cs="Times New Roman"/>
          <w:szCs w:val="24"/>
        </w:rPr>
        <w:t xml:space="preserve">sessments. </w:t>
      </w:r>
    </w:p>
    <w:p w14:paraId="1F2618F7" w14:textId="77777777" w:rsidR="0049603E" w:rsidRDefault="0049603E" w:rsidP="0049603E">
      <w:pPr>
        <w:ind w:left="360"/>
        <w:rPr>
          <w:rFonts w:cs="Times New Roman"/>
          <w:szCs w:val="24"/>
        </w:rPr>
      </w:pPr>
    </w:p>
    <w:p w14:paraId="35C77AB9" w14:textId="2A0A5CBC" w:rsidR="0049603E" w:rsidRPr="0049603E" w:rsidRDefault="0049603E" w:rsidP="0049603E">
      <w:pPr>
        <w:pStyle w:val="Heading3"/>
        <w:numPr>
          <w:ilvl w:val="0"/>
          <w:numId w:val="1"/>
        </w:numPr>
      </w:pPr>
      <w:r>
        <w:t>Confirming – we no longer have to reassess every 6 month</w:t>
      </w:r>
      <w:r w:rsidR="00CB728D">
        <w:t>s</w:t>
      </w:r>
      <w:r>
        <w:t xml:space="preserve"> while the client is receiving services? Even if the client is in service for more than one year?</w:t>
      </w:r>
    </w:p>
    <w:p w14:paraId="40BBEA84" w14:textId="152957B4" w:rsidR="0049603E" w:rsidRPr="007C499A" w:rsidRDefault="001212E3" w:rsidP="0049603E">
      <w:pPr>
        <w:ind w:left="360"/>
        <w:rPr>
          <w:rFonts w:cs="Times New Roman"/>
          <w:szCs w:val="24"/>
        </w:rPr>
      </w:pPr>
      <w:r>
        <w:rPr>
          <w:rFonts w:cs="Times New Roman"/>
          <w:szCs w:val="24"/>
        </w:rPr>
        <w:t xml:space="preserve">Correct. </w:t>
      </w:r>
      <w:r w:rsidR="0049603E">
        <w:rPr>
          <w:rFonts w:cs="Times New Roman"/>
          <w:szCs w:val="24"/>
        </w:rPr>
        <w:t>With the new tool, only 3 NOMs assessments are required: baseline, one reassessment, and discharge.</w:t>
      </w:r>
    </w:p>
    <w:p w14:paraId="0BBE2E1A" w14:textId="77777777" w:rsidR="00297603" w:rsidRPr="00043028" w:rsidRDefault="00297603">
      <w:pPr>
        <w:widowControl/>
        <w:spacing w:before="0" w:after="160" w:line="259" w:lineRule="auto"/>
        <w:rPr>
          <w:rFonts w:cs="Times New Roman"/>
          <w:szCs w:val="24"/>
        </w:rPr>
      </w:pPr>
    </w:p>
    <w:p w14:paraId="135F4E8C" w14:textId="3C819886" w:rsidR="00297603" w:rsidRPr="0049603E" w:rsidRDefault="007D3BCC" w:rsidP="00043028">
      <w:pPr>
        <w:pStyle w:val="Heading3"/>
        <w:numPr>
          <w:ilvl w:val="0"/>
          <w:numId w:val="1"/>
        </w:numPr>
      </w:pPr>
      <w:r w:rsidRPr="0049603E">
        <w:t>Does this affect the physical health assessments (</w:t>
      </w:r>
      <w:r w:rsidR="00950F9D" w:rsidRPr="0049603E">
        <w:t>e.g.,</w:t>
      </w:r>
      <w:r w:rsidR="00297603" w:rsidRPr="0049603E">
        <w:t xml:space="preserve"> </w:t>
      </w:r>
      <w:r w:rsidRPr="0049603E">
        <w:t>blood draws</w:t>
      </w:r>
      <w:r w:rsidR="00297603" w:rsidRPr="0049603E">
        <w:t xml:space="preserve"> and physical health measures) as well?</w:t>
      </w:r>
      <w:r w:rsidR="006831A3" w:rsidRPr="0049603E">
        <w:t xml:space="preserve"> </w:t>
      </w:r>
    </w:p>
    <w:p w14:paraId="769ABB62" w14:textId="0A331871" w:rsidR="00320443" w:rsidRPr="00043028" w:rsidRDefault="00297603" w:rsidP="00043028">
      <w:pPr>
        <w:ind w:left="360"/>
        <w:rPr>
          <w:rFonts w:cs="Times New Roman"/>
          <w:szCs w:val="24"/>
        </w:rPr>
      </w:pPr>
      <w:r w:rsidRPr="00043028">
        <w:rPr>
          <w:rFonts w:cs="Times New Roman"/>
          <w:szCs w:val="24"/>
        </w:rPr>
        <w:t xml:space="preserve">NOMs reporting in SPARS of the physical health assessments </w:t>
      </w:r>
      <w:r w:rsidR="00E71938" w:rsidRPr="00043028">
        <w:rPr>
          <w:rFonts w:cs="Times New Roman"/>
          <w:szCs w:val="24"/>
        </w:rPr>
        <w:t xml:space="preserve">is now only due at the same timepoints as other parts of the NOMs assessments: baseline, </w:t>
      </w:r>
      <w:r w:rsidR="00F45187" w:rsidRPr="00043028">
        <w:rPr>
          <w:rFonts w:cs="Times New Roman"/>
          <w:szCs w:val="24"/>
        </w:rPr>
        <w:t xml:space="preserve">one </w:t>
      </w:r>
      <w:r w:rsidR="00E71938" w:rsidRPr="00043028">
        <w:rPr>
          <w:rFonts w:cs="Times New Roman"/>
          <w:szCs w:val="24"/>
        </w:rPr>
        <w:t>reassessment, and discharge.</w:t>
      </w:r>
      <w:r w:rsidR="00F45187" w:rsidRPr="00043028">
        <w:rPr>
          <w:rFonts w:cs="Times New Roman"/>
          <w:szCs w:val="24"/>
        </w:rPr>
        <w:t xml:space="preserve"> This guidance applies only to the NOMs requirement to enter the data in SPARS, evidence-based practices or</w:t>
      </w:r>
      <w:r w:rsidR="00BC4E6A" w:rsidRPr="00043028">
        <w:rPr>
          <w:rFonts w:cs="Times New Roman"/>
          <w:szCs w:val="24"/>
        </w:rPr>
        <w:t xml:space="preserve"> </w:t>
      </w:r>
      <w:r w:rsidR="00864207" w:rsidRPr="00043028">
        <w:rPr>
          <w:rFonts w:cs="Times New Roman"/>
          <w:szCs w:val="24"/>
        </w:rPr>
        <w:t>required grant activities requirements may differ</w:t>
      </w:r>
      <w:r w:rsidR="00BC4E6A" w:rsidRPr="00043028">
        <w:rPr>
          <w:rFonts w:cs="Times New Roman"/>
          <w:szCs w:val="24"/>
        </w:rPr>
        <w:t>.</w:t>
      </w:r>
      <w:r w:rsidR="00E71938" w:rsidRPr="00043028">
        <w:rPr>
          <w:rFonts w:cs="Times New Roman"/>
          <w:szCs w:val="24"/>
        </w:rPr>
        <w:t xml:space="preserve"> </w:t>
      </w:r>
    </w:p>
    <w:p w14:paraId="72106760" w14:textId="77777777" w:rsidR="00320443" w:rsidRPr="00043028" w:rsidRDefault="00320443" w:rsidP="00E71938">
      <w:pPr>
        <w:rPr>
          <w:rFonts w:cs="Times New Roman"/>
          <w:szCs w:val="24"/>
        </w:rPr>
      </w:pPr>
    </w:p>
    <w:p w14:paraId="7A5AB7D2" w14:textId="64825EF2" w:rsidR="00320443" w:rsidRPr="0049603E" w:rsidRDefault="00320443" w:rsidP="00043028">
      <w:pPr>
        <w:pStyle w:val="Heading3"/>
        <w:numPr>
          <w:ilvl w:val="0"/>
          <w:numId w:val="1"/>
        </w:numPr>
      </w:pPr>
      <w:r w:rsidRPr="0049603E">
        <w:t xml:space="preserve">Do we get to </w:t>
      </w:r>
      <w:r w:rsidR="00685ABA" w:rsidRPr="0049603E">
        <w:t>choose whether the client is reassessed at 3 months or 6 months</w:t>
      </w:r>
      <w:r w:rsidRPr="0049603E">
        <w:t xml:space="preserve">? </w:t>
      </w:r>
    </w:p>
    <w:p w14:paraId="4EFB7924" w14:textId="641CAB47" w:rsidR="00320443" w:rsidRPr="00043028" w:rsidRDefault="00685ABA" w:rsidP="00043028">
      <w:pPr>
        <w:ind w:left="360"/>
        <w:rPr>
          <w:rFonts w:cs="Times New Roman"/>
          <w:szCs w:val="24"/>
        </w:rPr>
      </w:pPr>
      <w:r w:rsidRPr="00043028">
        <w:rPr>
          <w:rFonts w:cs="Times New Roman"/>
          <w:szCs w:val="24"/>
        </w:rPr>
        <w:t>No, the assigned reassessment schedule will be for the entire grant cohort (</w:t>
      </w:r>
      <w:r w:rsidR="001F6CC0" w:rsidRPr="00043028">
        <w:rPr>
          <w:rFonts w:cs="Times New Roman"/>
          <w:szCs w:val="24"/>
        </w:rPr>
        <w:t>e.g.</w:t>
      </w:r>
      <w:r w:rsidR="00845D62" w:rsidRPr="00043028">
        <w:rPr>
          <w:rFonts w:cs="Times New Roman"/>
          <w:szCs w:val="24"/>
        </w:rPr>
        <w:t>,</w:t>
      </w:r>
      <w:r w:rsidR="001F6CC0" w:rsidRPr="00043028">
        <w:rPr>
          <w:rFonts w:cs="Times New Roman"/>
          <w:szCs w:val="24"/>
        </w:rPr>
        <w:t xml:space="preserve"> </w:t>
      </w:r>
      <w:r w:rsidRPr="00043028">
        <w:rPr>
          <w:rFonts w:cs="Times New Roman"/>
          <w:szCs w:val="24"/>
        </w:rPr>
        <w:t xml:space="preserve">all grantees in a program </w:t>
      </w:r>
      <w:r w:rsidR="001F6CC0" w:rsidRPr="00043028">
        <w:rPr>
          <w:rFonts w:cs="Times New Roman"/>
          <w:szCs w:val="24"/>
        </w:rPr>
        <w:t>awarded at the same time)</w:t>
      </w:r>
      <w:r w:rsidR="00320443" w:rsidRPr="00043028">
        <w:rPr>
          <w:rFonts w:cs="Times New Roman"/>
          <w:szCs w:val="24"/>
        </w:rPr>
        <w:t xml:space="preserve">. </w:t>
      </w:r>
      <w:r w:rsidR="001F6CC0" w:rsidRPr="00043028">
        <w:rPr>
          <w:rFonts w:cs="Times New Roman"/>
          <w:szCs w:val="24"/>
        </w:rPr>
        <w:t xml:space="preserve">Your GPO will inform you if your assessment schedule is at 3 months, </w:t>
      </w:r>
      <w:r w:rsidR="00845D62" w:rsidRPr="00043028">
        <w:rPr>
          <w:rFonts w:cs="Times New Roman"/>
          <w:szCs w:val="24"/>
        </w:rPr>
        <w:t xml:space="preserve">but </w:t>
      </w:r>
      <w:r w:rsidR="001F6CC0" w:rsidRPr="00043028">
        <w:rPr>
          <w:rFonts w:cs="Times New Roman"/>
          <w:szCs w:val="24"/>
        </w:rPr>
        <w:t xml:space="preserve">most grant cohorts are at 6 months. The decision </w:t>
      </w:r>
      <w:r w:rsidR="001A725F" w:rsidRPr="00043028">
        <w:rPr>
          <w:rFonts w:cs="Times New Roman"/>
          <w:szCs w:val="24"/>
        </w:rPr>
        <w:t xml:space="preserve">for assigned reassessment schedule </w:t>
      </w:r>
      <w:r w:rsidR="001F6CC0" w:rsidRPr="00043028">
        <w:rPr>
          <w:rFonts w:cs="Times New Roman"/>
          <w:szCs w:val="24"/>
        </w:rPr>
        <w:t>is not at an individual level</w:t>
      </w:r>
      <w:r w:rsidR="001A725F" w:rsidRPr="00043028">
        <w:rPr>
          <w:rFonts w:cs="Times New Roman"/>
          <w:szCs w:val="24"/>
        </w:rPr>
        <w:t xml:space="preserve"> and is not at the grantee level. </w:t>
      </w:r>
    </w:p>
    <w:p w14:paraId="283BC8D3" w14:textId="0F91F60D" w:rsidR="00257A4C" w:rsidRPr="00043028" w:rsidRDefault="00257A4C" w:rsidP="00E71938">
      <w:pPr>
        <w:rPr>
          <w:rFonts w:cs="Times New Roman"/>
          <w:szCs w:val="24"/>
        </w:rPr>
      </w:pPr>
    </w:p>
    <w:p w14:paraId="0DE2844A" w14:textId="6E1E497E" w:rsidR="00D96D8E" w:rsidRPr="0049603E" w:rsidRDefault="00D96D8E" w:rsidP="00043028">
      <w:pPr>
        <w:pStyle w:val="Heading3"/>
        <w:numPr>
          <w:ilvl w:val="0"/>
          <w:numId w:val="1"/>
        </w:numPr>
      </w:pPr>
      <w:r w:rsidRPr="0049603E">
        <w:t xml:space="preserve">Did the window for reassessments change with the new tool? </w:t>
      </w:r>
    </w:p>
    <w:p w14:paraId="673FB629" w14:textId="38F4FF05" w:rsidR="00D96D8E" w:rsidRPr="00043028" w:rsidRDefault="00D96D8E" w:rsidP="00043028">
      <w:pPr>
        <w:ind w:left="360"/>
        <w:rPr>
          <w:rFonts w:cs="Times New Roman"/>
          <w:szCs w:val="24"/>
        </w:rPr>
      </w:pPr>
      <w:r w:rsidRPr="00043028">
        <w:rPr>
          <w:rFonts w:cs="Times New Roman"/>
          <w:szCs w:val="24"/>
        </w:rPr>
        <w:t>No, the window for when reassessments can be done</w:t>
      </w:r>
      <w:r w:rsidR="00F3352F" w:rsidRPr="00043028">
        <w:rPr>
          <w:rFonts w:cs="Times New Roman"/>
          <w:szCs w:val="24"/>
        </w:rPr>
        <w:t xml:space="preserve">—from 30 days before to 30 days after the reassessment due date—has not changed with the new tools.  </w:t>
      </w:r>
    </w:p>
    <w:p w14:paraId="25CC6177" w14:textId="0B711774" w:rsidR="00D96D8E" w:rsidRDefault="00D96D8E" w:rsidP="00E71938">
      <w:pPr>
        <w:rPr>
          <w:rFonts w:cs="Times New Roman"/>
          <w:b/>
          <w:bCs/>
          <w:szCs w:val="24"/>
        </w:rPr>
      </w:pPr>
    </w:p>
    <w:p w14:paraId="69AC35F1" w14:textId="5DC1C1E3" w:rsidR="0091121F" w:rsidRPr="0049603E" w:rsidRDefault="0091121F" w:rsidP="00043028">
      <w:pPr>
        <w:pStyle w:val="Heading3"/>
        <w:numPr>
          <w:ilvl w:val="0"/>
          <w:numId w:val="1"/>
        </w:numPr>
      </w:pPr>
      <w:r w:rsidRPr="0049603E">
        <w:t xml:space="preserve">Once a client has received their 6-month reassessment do we have to discharge them? </w:t>
      </w:r>
    </w:p>
    <w:p w14:paraId="32C32FD3" w14:textId="19E5E713" w:rsidR="0091121F" w:rsidRDefault="0091121F" w:rsidP="00043028">
      <w:pPr>
        <w:ind w:left="360"/>
        <w:rPr>
          <w:rFonts w:cs="Times New Roman"/>
          <w:szCs w:val="24"/>
        </w:rPr>
      </w:pPr>
      <w:r w:rsidRPr="00043028">
        <w:rPr>
          <w:rFonts w:cs="Times New Roman"/>
          <w:szCs w:val="24"/>
        </w:rPr>
        <w:t xml:space="preserve">No, </w:t>
      </w:r>
      <w:r w:rsidR="00597EC0" w:rsidRPr="00043028">
        <w:rPr>
          <w:rFonts w:cs="Times New Roman"/>
          <w:szCs w:val="24"/>
        </w:rPr>
        <w:t xml:space="preserve">there is no set schedule for </w:t>
      </w:r>
      <w:r w:rsidRPr="00043028">
        <w:rPr>
          <w:rFonts w:cs="Times New Roman"/>
          <w:szCs w:val="24"/>
        </w:rPr>
        <w:t>discharge</w:t>
      </w:r>
      <w:r w:rsidR="00597EC0" w:rsidRPr="00043028">
        <w:rPr>
          <w:rFonts w:cs="Times New Roman"/>
          <w:szCs w:val="24"/>
        </w:rPr>
        <w:t xml:space="preserve">. Discharges should be done when the client has completed </w:t>
      </w:r>
      <w:r w:rsidR="005F2F8C" w:rsidRPr="00043028">
        <w:rPr>
          <w:rFonts w:cs="Times New Roman"/>
          <w:szCs w:val="24"/>
        </w:rPr>
        <w:t xml:space="preserve">or stopped returning for </w:t>
      </w:r>
      <w:r w:rsidR="00597EC0" w:rsidRPr="00043028">
        <w:rPr>
          <w:rFonts w:cs="Times New Roman"/>
          <w:szCs w:val="24"/>
        </w:rPr>
        <w:t>the program/services/treatment</w:t>
      </w:r>
      <w:r w:rsidR="005F2F8C" w:rsidRPr="00043028">
        <w:rPr>
          <w:rFonts w:cs="Times New Roman"/>
          <w:szCs w:val="24"/>
        </w:rPr>
        <w:t>.</w:t>
      </w:r>
      <w:r w:rsidRPr="00043028">
        <w:rPr>
          <w:rFonts w:cs="Times New Roman"/>
          <w:szCs w:val="24"/>
        </w:rPr>
        <w:t xml:space="preserve"> </w:t>
      </w:r>
    </w:p>
    <w:p w14:paraId="23DE8B3C" w14:textId="77777777" w:rsidR="00C905CA" w:rsidRPr="00043028" w:rsidRDefault="00C905CA" w:rsidP="00043028">
      <w:pPr>
        <w:ind w:left="360"/>
        <w:rPr>
          <w:rFonts w:cs="Times New Roman"/>
          <w:szCs w:val="24"/>
        </w:rPr>
      </w:pPr>
    </w:p>
    <w:p w14:paraId="1721E9F7" w14:textId="776CE2DA" w:rsidR="00B442DC" w:rsidRPr="0049603E" w:rsidRDefault="00B442DC" w:rsidP="00043028">
      <w:pPr>
        <w:pStyle w:val="Heading3"/>
        <w:numPr>
          <w:ilvl w:val="0"/>
          <w:numId w:val="1"/>
        </w:numPr>
      </w:pPr>
      <w:r w:rsidRPr="0049603E">
        <w:t>If we choose to continue doing reassessments</w:t>
      </w:r>
      <w:r w:rsidR="00D33D2B" w:rsidRPr="0049603E">
        <w:t xml:space="preserve"> at 12 months, 18 months, 24 months, etc</w:t>
      </w:r>
      <w:r w:rsidR="00C46877" w:rsidRPr="0049603E">
        <w:t>.</w:t>
      </w:r>
      <w:r w:rsidR="00D33D2B" w:rsidRPr="0049603E">
        <w:t xml:space="preserve"> can we enter them in SPARS</w:t>
      </w:r>
      <w:r w:rsidRPr="0049603E">
        <w:t xml:space="preserve">? </w:t>
      </w:r>
    </w:p>
    <w:p w14:paraId="0B1978D5" w14:textId="5B77BAAF" w:rsidR="00B442DC" w:rsidRPr="00043028" w:rsidRDefault="00B442DC" w:rsidP="0049603E">
      <w:pPr>
        <w:ind w:left="360"/>
        <w:rPr>
          <w:rFonts w:cs="Times New Roman"/>
          <w:szCs w:val="24"/>
        </w:rPr>
      </w:pPr>
      <w:r w:rsidRPr="00043028">
        <w:rPr>
          <w:rFonts w:cs="Times New Roman"/>
          <w:szCs w:val="24"/>
        </w:rPr>
        <w:t xml:space="preserve">No, </w:t>
      </w:r>
      <w:r w:rsidR="004C50A5" w:rsidRPr="00043028">
        <w:rPr>
          <w:rFonts w:cs="Times New Roman"/>
          <w:szCs w:val="24"/>
        </w:rPr>
        <w:t xml:space="preserve">once the new tool is implemented </w:t>
      </w:r>
      <w:r w:rsidR="00D33D2B" w:rsidRPr="00043028">
        <w:rPr>
          <w:rFonts w:cs="Times New Roman"/>
          <w:szCs w:val="24"/>
        </w:rPr>
        <w:t xml:space="preserve">SPARS </w:t>
      </w:r>
      <w:r w:rsidR="00CB728D">
        <w:rPr>
          <w:rFonts w:cs="Times New Roman"/>
          <w:szCs w:val="24"/>
        </w:rPr>
        <w:t>on January 4</w:t>
      </w:r>
      <w:r w:rsidR="00CB728D" w:rsidRPr="00043028">
        <w:rPr>
          <w:rFonts w:cs="Times New Roman"/>
          <w:szCs w:val="24"/>
          <w:vertAlign w:val="superscript"/>
        </w:rPr>
        <w:t>th</w:t>
      </w:r>
      <w:r w:rsidR="00CB728D">
        <w:rPr>
          <w:rFonts w:cs="Times New Roman"/>
          <w:szCs w:val="24"/>
        </w:rPr>
        <w:t>, 2023</w:t>
      </w:r>
      <w:r w:rsidR="00A245A9">
        <w:rPr>
          <w:rFonts w:cs="Times New Roman"/>
          <w:szCs w:val="24"/>
        </w:rPr>
        <w:t>,</w:t>
      </w:r>
      <w:r w:rsidR="00CB728D">
        <w:rPr>
          <w:rFonts w:cs="Times New Roman"/>
          <w:szCs w:val="24"/>
        </w:rPr>
        <w:t xml:space="preserve"> SPARS </w:t>
      </w:r>
      <w:r w:rsidR="00D33D2B" w:rsidRPr="00043028">
        <w:rPr>
          <w:rFonts w:cs="Times New Roman"/>
          <w:szCs w:val="24"/>
        </w:rPr>
        <w:t>will only accept the required reassessment</w:t>
      </w:r>
      <w:r w:rsidR="004C50A5" w:rsidRPr="00043028">
        <w:rPr>
          <w:rFonts w:cs="Times New Roman"/>
          <w:szCs w:val="24"/>
        </w:rPr>
        <w:t xml:space="preserve"> at the 3</w:t>
      </w:r>
      <w:r w:rsidR="004C50A5" w:rsidRPr="00043028">
        <w:rPr>
          <w:rFonts w:cs="Times New Roman"/>
          <w:szCs w:val="24"/>
          <w:vertAlign w:val="superscript"/>
        </w:rPr>
        <w:t>rd</w:t>
      </w:r>
      <w:r w:rsidR="004C50A5" w:rsidRPr="00043028">
        <w:rPr>
          <w:rFonts w:cs="Times New Roman"/>
          <w:szCs w:val="24"/>
        </w:rPr>
        <w:t xml:space="preserve"> or 6</w:t>
      </w:r>
      <w:r w:rsidR="004C50A5" w:rsidRPr="00043028">
        <w:rPr>
          <w:rFonts w:cs="Times New Roman"/>
          <w:szCs w:val="24"/>
          <w:vertAlign w:val="superscript"/>
        </w:rPr>
        <w:t>th</w:t>
      </w:r>
      <w:r w:rsidR="004C50A5" w:rsidRPr="00043028">
        <w:rPr>
          <w:rFonts w:cs="Times New Roman"/>
          <w:szCs w:val="24"/>
        </w:rPr>
        <w:t xml:space="preserve"> month after baseline</w:t>
      </w:r>
      <w:r w:rsidR="00413862">
        <w:rPr>
          <w:rFonts w:cs="Times New Roman"/>
          <w:szCs w:val="24"/>
        </w:rPr>
        <w:t>, as determined by your grant program</w:t>
      </w:r>
      <w:r w:rsidR="004C50A5" w:rsidRPr="00043028">
        <w:rPr>
          <w:rFonts w:cs="Times New Roman"/>
          <w:szCs w:val="24"/>
        </w:rPr>
        <w:t>. Grantees can use their own local database or tools for reassessments that are not required for NOMs.</w:t>
      </w:r>
    </w:p>
    <w:p w14:paraId="157D9503" w14:textId="77777777" w:rsidR="0049603E" w:rsidRPr="00043028" w:rsidRDefault="0049603E" w:rsidP="00043028">
      <w:pPr>
        <w:ind w:left="360"/>
        <w:rPr>
          <w:rFonts w:cs="Times New Roman"/>
          <w:szCs w:val="24"/>
        </w:rPr>
      </w:pPr>
    </w:p>
    <w:p w14:paraId="349ABD20" w14:textId="0DD0BCCC" w:rsidR="00FD1545" w:rsidRPr="00043028" w:rsidRDefault="00CD344D" w:rsidP="00043028">
      <w:pPr>
        <w:pStyle w:val="Heading3"/>
        <w:numPr>
          <w:ilvl w:val="0"/>
          <w:numId w:val="1"/>
        </w:numPr>
      </w:pPr>
      <w:r w:rsidRPr="0049603E">
        <w:t>When</w:t>
      </w:r>
      <w:r w:rsidR="00F236C0" w:rsidRPr="0049603E">
        <w:t xml:space="preserve"> will the reassessment rate calculation be </w:t>
      </w:r>
      <w:r w:rsidRPr="0049603E">
        <w:t xml:space="preserve">switched over </w:t>
      </w:r>
      <w:r w:rsidR="00FC0A27" w:rsidRPr="0049603E">
        <w:t xml:space="preserve">from using all reassessments </w:t>
      </w:r>
      <w:r w:rsidR="00FD1545" w:rsidRPr="0049603E">
        <w:t xml:space="preserve">to only </w:t>
      </w:r>
      <w:r w:rsidR="00FC0A27" w:rsidRPr="0049603E">
        <w:t>the</w:t>
      </w:r>
      <w:r w:rsidR="00FD1545" w:rsidRPr="0049603E">
        <w:t xml:space="preserve"> 3 or 6-month re</w:t>
      </w:r>
      <w:r w:rsidR="00FC0A27" w:rsidRPr="00043028">
        <w:t>assessments?</w:t>
      </w:r>
    </w:p>
    <w:p w14:paraId="18A03395" w14:textId="1D035153" w:rsidR="00FD1545" w:rsidRPr="00043028" w:rsidRDefault="00FC0A27" w:rsidP="00043028">
      <w:pPr>
        <w:pStyle w:val="NormalWeb"/>
        <w:ind w:left="360"/>
        <w:rPr>
          <w:rFonts w:eastAsia="Times New Roman"/>
        </w:rPr>
      </w:pPr>
      <w:r w:rsidRPr="00043028">
        <w:rPr>
          <w:rFonts w:eastAsia="Times New Roman"/>
        </w:rPr>
        <w:t>T</w:t>
      </w:r>
      <w:r w:rsidR="00FD1545" w:rsidRPr="00043028">
        <w:rPr>
          <w:rFonts w:eastAsia="Times New Roman"/>
        </w:rPr>
        <w:t xml:space="preserve">he reassessment rate calculation will be </w:t>
      </w:r>
      <w:r w:rsidR="0049603E">
        <w:rPr>
          <w:rFonts w:eastAsia="Times New Roman"/>
        </w:rPr>
        <w:t xml:space="preserve">adjusted </w:t>
      </w:r>
      <w:r w:rsidR="00FD1545" w:rsidRPr="00043028">
        <w:rPr>
          <w:rFonts w:eastAsia="Times New Roman"/>
        </w:rPr>
        <w:t>so that it shows that the 12</w:t>
      </w:r>
      <w:r w:rsidR="0049603E">
        <w:rPr>
          <w:rFonts w:eastAsia="Times New Roman"/>
        </w:rPr>
        <w:t>-</w:t>
      </w:r>
      <w:r w:rsidR="00FD1545" w:rsidRPr="00043028">
        <w:rPr>
          <w:rFonts w:eastAsia="Times New Roman"/>
        </w:rPr>
        <w:t>, 18</w:t>
      </w:r>
      <w:r w:rsidR="0049603E">
        <w:rPr>
          <w:rFonts w:eastAsia="Times New Roman"/>
        </w:rPr>
        <w:t>-</w:t>
      </w:r>
      <w:r w:rsidR="00FD1545" w:rsidRPr="00043028">
        <w:rPr>
          <w:rFonts w:eastAsia="Times New Roman"/>
        </w:rPr>
        <w:t>, 24</w:t>
      </w:r>
      <w:r w:rsidR="0049603E">
        <w:rPr>
          <w:rFonts w:eastAsia="Times New Roman"/>
        </w:rPr>
        <w:t>-</w:t>
      </w:r>
      <w:r w:rsidR="00FD1545" w:rsidRPr="00043028">
        <w:rPr>
          <w:rFonts w:eastAsia="Times New Roman"/>
        </w:rPr>
        <w:t>month</w:t>
      </w:r>
      <w:r w:rsidR="0049603E">
        <w:rPr>
          <w:rFonts w:eastAsia="Times New Roman"/>
        </w:rPr>
        <w:t xml:space="preserve"> and later reassessments</w:t>
      </w:r>
      <w:r w:rsidR="00FD1545" w:rsidRPr="00043028">
        <w:rPr>
          <w:rFonts w:eastAsia="Times New Roman"/>
        </w:rPr>
        <w:t xml:space="preserve"> are no longer due. As a result, the reassessment interview rate will likely increase for most existing grantees as there will be fewer reassessments due. </w:t>
      </w:r>
      <w:r w:rsidR="00413862">
        <w:rPr>
          <w:rFonts w:eastAsia="Times New Roman"/>
        </w:rPr>
        <w:t>The exact timing of the changes to the reassessment rate calculation is being finalized and will be communicated via the Announcements on the SPARS homepage and via other training and communications to CMHS grantees.</w:t>
      </w:r>
    </w:p>
    <w:p w14:paraId="6EA94A06" w14:textId="77777777" w:rsidR="00F0056E" w:rsidRPr="0049603E" w:rsidRDefault="00F0056E">
      <w:pPr>
        <w:widowControl/>
        <w:spacing w:before="0" w:after="160" w:line="259" w:lineRule="auto"/>
        <w:rPr>
          <w:rFonts w:eastAsia="Times New Roman" w:cs="Times New Roman"/>
          <w:b/>
          <w:bCs/>
          <w:caps/>
          <w:color w:val="000000"/>
          <w:sz w:val="28"/>
          <w:szCs w:val="28"/>
        </w:rPr>
      </w:pPr>
      <w:r w:rsidRPr="00043028">
        <w:rPr>
          <w:rFonts w:cs="Times New Roman"/>
        </w:rPr>
        <w:br w:type="page"/>
      </w:r>
    </w:p>
    <w:p w14:paraId="77403FD6" w14:textId="5A026996" w:rsidR="00F0056E" w:rsidRPr="00043028" w:rsidRDefault="00F0056E" w:rsidP="00F0056E">
      <w:pPr>
        <w:pStyle w:val="Heading2"/>
        <w:rPr>
          <w:color w:val="C00000"/>
        </w:rPr>
      </w:pPr>
      <w:r w:rsidRPr="00043028">
        <w:rPr>
          <w:color w:val="C00000"/>
        </w:rPr>
        <w:lastRenderedPageBreak/>
        <w:t xml:space="preserve">What happens to the previous </w:t>
      </w:r>
      <w:r w:rsidR="0049603E">
        <w:rPr>
          <w:color w:val="C00000"/>
        </w:rPr>
        <w:t>NOM</w:t>
      </w:r>
      <w:r w:rsidR="00F764B2">
        <w:rPr>
          <w:caps w:val="0"/>
          <w:color w:val="C00000"/>
        </w:rPr>
        <w:t>S</w:t>
      </w:r>
      <w:r w:rsidR="0049603E">
        <w:rPr>
          <w:color w:val="C00000"/>
        </w:rPr>
        <w:t xml:space="preserve"> </w:t>
      </w:r>
      <w:r w:rsidRPr="00043028">
        <w:rPr>
          <w:color w:val="C00000"/>
        </w:rPr>
        <w:t>data?</w:t>
      </w:r>
    </w:p>
    <w:p w14:paraId="34B7C7ED" w14:textId="1B800497" w:rsidR="00CE718C" w:rsidRPr="0049603E" w:rsidRDefault="00CE718C" w:rsidP="00043028">
      <w:pPr>
        <w:pStyle w:val="Heading3"/>
        <w:numPr>
          <w:ilvl w:val="0"/>
          <w:numId w:val="1"/>
        </w:numPr>
      </w:pPr>
      <w:r w:rsidRPr="0049603E">
        <w:t xml:space="preserve">Some of the questions from previous tool have been dropped from the new tool. Can we still see past reporting on these questions? </w:t>
      </w:r>
    </w:p>
    <w:p w14:paraId="097D9310" w14:textId="5A42BE48" w:rsidR="00CE718C" w:rsidRPr="00043028" w:rsidRDefault="00CE718C" w:rsidP="00043028">
      <w:pPr>
        <w:ind w:left="360"/>
        <w:rPr>
          <w:rFonts w:cs="Times New Roman"/>
          <w:szCs w:val="24"/>
        </w:rPr>
      </w:pPr>
      <w:r w:rsidRPr="00043028">
        <w:rPr>
          <w:rFonts w:cs="Times New Roman"/>
          <w:szCs w:val="24"/>
        </w:rPr>
        <w:t xml:space="preserve">Yes, if your organization reported on NOMs prior to the new tool implementation in December 2022, you </w:t>
      </w:r>
      <w:r w:rsidR="00413862" w:rsidRPr="00043028">
        <w:rPr>
          <w:rFonts w:cs="Times New Roman"/>
          <w:szCs w:val="24"/>
        </w:rPr>
        <w:t>w</w:t>
      </w:r>
      <w:r w:rsidR="00413862">
        <w:rPr>
          <w:rFonts w:cs="Times New Roman"/>
          <w:szCs w:val="24"/>
        </w:rPr>
        <w:t>ill</w:t>
      </w:r>
      <w:r w:rsidR="00413862" w:rsidRPr="00043028">
        <w:rPr>
          <w:rFonts w:cs="Times New Roman"/>
          <w:szCs w:val="24"/>
        </w:rPr>
        <w:t xml:space="preserve"> </w:t>
      </w:r>
      <w:r w:rsidRPr="00043028">
        <w:rPr>
          <w:rFonts w:cs="Times New Roman"/>
          <w:szCs w:val="24"/>
        </w:rPr>
        <w:t xml:space="preserve">have access to </w:t>
      </w:r>
      <w:r w:rsidR="00413862">
        <w:rPr>
          <w:rFonts w:cs="Times New Roman"/>
          <w:szCs w:val="24"/>
        </w:rPr>
        <w:t xml:space="preserve">view prior NOMs </w:t>
      </w:r>
      <w:r w:rsidR="0022551B">
        <w:rPr>
          <w:rFonts w:cs="Times New Roman"/>
          <w:szCs w:val="24"/>
        </w:rPr>
        <w:t xml:space="preserve">client records and </w:t>
      </w:r>
      <w:r w:rsidRPr="00043028">
        <w:rPr>
          <w:rFonts w:cs="Times New Roman"/>
          <w:szCs w:val="24"/>
        </w:rPr>
        <w:t xml:space="preserve">review reports </w:t>
      </w:r>
      <w:r w:rsidR="00924E0E" w:rsidRPr="00043028">
        <w:rPr>
          <w:rFonts w:cs="Times New Roman"/>
          <w:szCs w:val="24"/>
        </w:rPr>
        <w:t>incorporating this historical data. SPARS will retain</w:t>
      </w:r>
      <w:r w:rsidRPr="00043028">
        <w:rPr>
          <w:rFonts w:cs="Times New Roman"/>
          <w:szCs w:val="24"/>
        </w:rPr>
        <w:t xml:space="preserve"> historical reporting in the system </w:t>
      </w:r>
      <w:r w:rsidR="00924E0E" w:rsidRPr="00043028">
        <w:rPr>
          <w:rFonts w:cs="Times New Roman"/>
          <w:szCs w:val="24"/>
        </w:rPr>
        <w:t xml:space="preserve">for data download </w:t>
      </w:r>
      <w:r w:rsidR="0049603E">
        <w:rPr>
          <w:rFonts w:cs="Times New Roman"/>
          <w:szCs w:val="24"/>
        </w:rPr>
        <w:t>and</w:t>
      </w:r>
      <w:r w:rsidR="00924E0E" w:rsidRPr="00043028">
        <w:rPr>
          <w:rFonts w:cs="Times New Roman"/>
          <w:szCs w:val="24"/>
        </w:rPr>
        <w:t xml:space="preserve"> </w:t>
      </w:r>
      <w:r w:rsidRPr="00043028">
        <w:rPr>
          <w:rFonts w:cs="Times New Roman"/>
          <w:szCs w:val="24"/>
        </w:rPr>
        <w:t>reports.</w:t>
      </w:r>
    </w:p>
    <w:p w14:paraId="19E4F007" w14:textId="41F9AA8D" w:rsidR="00D96D8E" w:rsidRPr="00043028" w:rsidRDefault="00D96D8E">
      <w:pPr>
        <w:widowControl/>
        <w:spacing w:before="0" w:after="160" w:line="259" w:lineRule="auto"/>
        <w:rPr>
          <w:rFonts w:cs="Times New Roman"/>
        </w:rPr>
      </w:pPr>
      <w:r w:rsidRPr="00043028">
        <w:rPr>
          <w:rFonts w:cs="Times New Roman"/>
        </w:rPr>
        <w:br w:type="page"/>
      </w:r>
    </w:p>
    <w:p w14:paraId="71214497" w14:textId="32BB1DFC" w:rsidR="00690A99" w:rsidRPr="00043028" w:rsidRDefault="00690A99" w:rsidP="00690A99">
      <w:pPr>
        <w:pStyle w:val="Heading2"/>
        <w:rPr>
          <w:color w:val="C00000"/>
        </w:rPr>
      </w:pPr>
      <w:r w:rsidRPr="00043028">
        <w:rPr>
          <w:color w:val="C00000"/>
        </w:rPr>
        <w:lastRenderedPageBreak/>
        <w:t xml:space="preserve">When does this start? </w:t>
      </w:r>
    </w:p>
    <w:p w14:paraId="245158E2" w14:textId="1231DD4F" w:rsidR="00690A99" w:rsidRPr="0049603E" w:rsidRDefault="00690A99" w:rsidP="00043028">
      <w:pPr>
        <w:pStyle w:val="Heading3"/>
        <w:numPr>
          <w:ilvl w:val="0"/>
          <w:numId w:val="1"/>
        </w:numPr>
      </w:pPr>
      <w:r w:rsidRPr="0049603E">
        <w:t xml:space="preserve">If my grant is ready to implement the new tools, can we make the change now? </w:t>
      </w:r>
    </w:p>
    <w:p w14:paraId="5FCB8BAC" w14:textId="4D8AAC64" w:rsidR="00690A99" w:rsidRPr="00043028" w:rsidRDefault="00006BDB" w:rsidP="00043028">
      <w:pPr>
        <w:ind w:left="360"/>
        <w:rPr>
          <w:rFonts w:cs="Times New Roman"/>
          <w:szCs w:val="24"/>
        </w:rPr>
      </w:pPr>
      <w:r w:rsidRPr="00043028">
        <w:rPr>
          <w:rFonts w:cs="Times New Roman"/>
          <w:szCs w:val="24"/>
        </w:rPr>
        <w:t xml:space="preserve">Only one version of the NOMs tool can be implemented at one time, therefore we selected a start date which would </w:t>
      </w:r>
      <w:r w:rsidR="0049603E">
        <w:rPr>
          <w:rFonts w:cs="Times New Roman"/>
          <w:szCs w:val="24"/>
        </w:rPr>
        <w:t>suit</w:t>
      </w:r>
      <w:r w:rsidRPr="00043028">
        <w:rPr>
          <w:rFonts w:cs="Times New Roman"/>
          <w:szCs w:val="24"/>
        </w:rPr>
        <w:t xml:space="preserve"> the majority of the grantees and ask that all grantees follow these dates. </w:t>
      </w:r>
      <w:r w:rsidR="003678E0" w:rsidRPr="00043028">
        <w:rPr>
          <w:rFonts w:cs="Times New Roman"/>
          <w:szCs w:val="24"/>
        </w:rPr>
        <w:t xml:space="preserve">The expiring tool should be used until December 9, 2022. </w:t>
      </w:r>
      <w:r w:rsidR="0022551B">
        <w:rPr>
          <w:rFonts w:cs="Times New Roman"/>
          <w:szCs w:val="24"/>
        </w:rPr>
        <w:t>For the new tool, only NOMs interviews with dates of December 10, 2022, and forward can be entered into SPARS.</w:t>
      </w:r>
    </w:p>
    <w:p w14:paraId="33A18477" w14:textId="77777777" w:rsidR="003678E0" w:rsidRPr="00043028" w:rsidRDefault="003678E0" w:rsidP="00690A99">
      <w:pPr>
        <w:rPr>
          <w:rFonts w:cs="Times New Roman"/>
          <w:szCs w:val="24"/>
        </w:rPr>
      </w:pPr>
    </w:p>
    <w:p w14:paraId="287E0667" w14:textId="6B8B0743" w:rsidR="003678E0" w:rsidRPr="0049603E" w:rsidRDefault="00593441" w:rsidP="00043028">
      <w:pPr>
        <w:pStyle w:val="Heading3"/>
        <w:numPr>
          <w:ilvl w:val="0"/>
          <w:numId w:val="1"/>
        </w:numPr>
      </w:pPr>
      <w:r w:rsidRPr="0049603E">
        <w:t xml:space="preserve">When can I enter data in SPARS using the new </w:t>
      </w:r>
      <w:r w:rsidR="00675665" w:rsidRPr="0049603E">
        <w:t xml:space="preserve">NOMs </w:t>
      </w:r>
      <w:r w:rsidRPr="0049603E">
        <w:t xml:space="preserve">tool? </w:t>
      </w:r>
    </w:p>
    <w:p w14:paraId="2AE07507" w14:textId="1489A7F7" w:rsidR="00675665" w:rsidRPr="00043028" w:rsidRDefault="00593441" w:rsidP="00043028">
      <w:pPr>
        <w:ind w:left="360"/>
        <w:rPr>
          <w:rFonts w:cs="Times New Roman"/>
          <w:szCs w:val="24"/>
        </w:rPr>
      </w:pPr>
      <w:r w:rsidRPr="00043028">
        <w:rPr>
          <w:rFonts w:cs="Times New Roman"/>
          <w:szCs w:val="24"/>
        </w:rPr>
        <w:t xml:space="preserve">SPARS data entry </w:t>
      </w:r>
      <w:r w:rsidR="00675665" w:rsidRPr="00043028">
        <w:rPr>
          <w:rFonts w:cs="Times New Roman"/>
          <w:szCs w:val="24"/>
        </w:rPr>
        <w:t>and batch upload for the new NOMs tool will open January 4, 2023</w:t>
      </w:r>
      <w:r w:rsidR="003678E0" w:rsidRPr="00043028">
        <w:rPr>
          <w:rFonts w:cs="Times New Roman"/>
          <w:szCs w:val="24"/>
        </w:rPr>
        <w:t>.</w:t>
      </w:r>
    </w:p>
    <w:p w14:paraId="4D6B058B" w14:textId="55868FC6" w:rsidR="00BF600E" w:rsidRPr="00043028" w:rsidRDefault="00675665" w:rsidP="00043028">
      <w:pPr>
        <w:ind w:left="360"/>
        <w:rPr>
          <w:rFonts w:cs="Times New Roman"/>
          <w:szCs w:val="24"/>
        </w:rPr>
      </w:pPr>
      <w:r w:rsidRPr="00043028">
        <w:rPr>
          <w:rFonts w:cs="Times New Roman"/>
          <w:szCs w:val="24"/>
        </w:rPr>
        <w:t xml:space="preserve">Grantees </w:t>
      </w:r>
      <w:r w:rsidR="00BF600E" w:rsidRPr="00043028">
        <w:rPr>
          <w:rFonts w:cs="Times New Roman"/>
          <w:szCs w:val="24"/>
        </w:rPr>
        <w:t>that have interviews or administrative entries using the expiring tool must enter this data into SPARS no later than January 3, 2023</w:t>
      </w:r>
      <w:r w:rsidR="00A245A9">
        <w:rPr>
          <w:rFonts w:cs="Times New Roman"/>
          <w:szCs w:val="24"/>
        </w:rPr>
        <w:t>,</w:t>
      </w:r>
      <w:r w:rsidR="00BF600E" w:rsidRPr="00043028">
        <w:rPr>
          <w:rFonts w:cs="Times New Roman"/>
          <w:szCs w:val="24"/>
        </w:rPr>
        <w:t xml:space="preserve"> at noon Eastern Time (ET). </w:t>
      </w:r>
    </w:p>
    <w:p w14:paraId="1EFBF4A5" w14:textId="508FD717" w:rsidR="00DF48C4" w:rsidRPr="00043028" w:rsidRDefault="00BF600E" w:rsidP="00043028">
      <w:pPr>
        <w:ind w:left="360"/>
        <w:rPr>
          <w:rFonts w:cs="Times New Roman"/>
          <w:szCs w:val="24"/>
        </w:rPr>
      </w:pPr>
      <w:r w:rsidRPr="00043028">
        <w:rPr>
          <w:rFonts w:cs="Times New Roman"/>
          <w:szCs w:val="24"/>
        </w:rPr>
        <w:t xml:space="preserve">Grantees that interview or have administrative entries using the new tool </w:t>
      </w:r>
      <w:r w:rsidR="00DF48C4" w:rsidRPr="00043028">
        <w:rPr>
          <w:rFonts w:cs="Times New Roman"/>
          <w:szCs w:val="24"/>
        </w:rPr>
        <w:t xml:space="preserve">must </w:t>
      </w:r>
      <w:r w:rsidR="0022551B">
        <w:rPr>
          <w:rFonts w:cs="Times New Roman"/>
          <w:szCs w:val="24"/>
        </w:rPr>
        <w:t>wait until January 4, 2023,</w:t>
      </w:r>
      <w:r w:rsidR="00AF2B30" w:rsidRPr="00043028">
        <w:rPr>
          <w:rFonts w:cs="Times New Roman"/>
          <w:szCs w:val="24"/>
        </w:rPr>
        <w:t xml:space="preserve"> to</w:t>
      </w:r>
      <w:r w:rsidR="00DF48C4" w:rsidRPr="00043028">
        <w:rPr>
          <w:rFonts w:cs="Times New Roman"/>
          <w:szCs w:val="24"/>
        </w:rPr>
        <w:t xml:space="preserve"> </w:t>
      </w:r>
      <w:r w:rsidR="00CB728D">
        <w:rPr>
          <w:rFonts w:cs="Times New Roman"/>
          <w:szCs w:val="24"/>
        </w:rPr>
        <w:t xml:space="preserve">do </w:t>
      </w:r>
      <w:r w:rsidR="00DF48C4" w:rsidRPr="00043028">
        <w:rPr>
          <w:rFonts w:cs="Times New Roman"/>
          <w:szCs w:val="24"/>
        </w:rPr>
        <w:t>data entry or batch upload of this data</w:t>
      </w:r>
      <w:r w:rsidRPr="00043028">
        <w:rPr>
          <w:rFonts w:cs="Times New Roman"/>
          <w:szCs w:val="24"/>
        </w:rPr>
        <w:t>.</w:t>
      </w:r>
    </w:p>
    <w:p w14:paraId="6D1E5666" w14:textId="77777777" w:rsidR="00DF48C4" w:rsidRPr="00043028" w:rsidRDefault="00DF48C4" w:rsidP="00BF600E">
      <w:pPr>
        <w:rPr>
          <w:rFonts w:cs="Times New Roman"/>
          <w:szCs w:val="24"/>
        </w:rPr>
      </w:pPr>
    </w:p>
    <w:p w14:paraId="6791A094" w14:textId="7FAD75BC" w:rsidR="00FB6C02" w:rsidRPr="0049603E" w:rsidRDefault="00C602B7" w:rsidP="00043028">
      <w:pPr>
        <w:pStyle w:val="Heading3"/>
        <w:numPr>
          <w:ilvl w:val="0"/>
          <w:numId w:val="1"/>
        </w:numPr>
      </w:pPr>
      <w:r w:rsidRPr="0049603E">
        <w:t>Are data entry deadlines going to be extended so that we have time to enter the data collected in December once the system opens for the first time in January</w:t>
      </w:r>
      <w:r w:rsidR="00FB6C02" w:rsidRPr="0049603E">
        <w:t xml:space="preserve">? </w:t>
      </w:r>
    </w:p>
    <w:p w14:paraId="6B17A72B" w14:textId="393B6DDD" w:rsidR="00FB6C02" w:rsidRPr="00043028" w:rsidRDefault="00C602B7" w:rsidP="00043028">
      <w:pPr>
        <w:ind w:left="360"/>
        <w:rPr>
          <w:rFonts w:cs="Times New Roman"/>
          <w:szCs w:val="24"/>
        </w:rPr>
      </w:pPr>
      <w:r w:rsidRPr="00043028">
        <w:rPr>
          <w:rFonts w:cs="Times New Roman"/>
          <w:szCs w:val="24"/>
        </w:rPr>
        <w:t xml:space="preserve">Yes, </w:t>
      </w:r>
      <w:r w:rsidR="0033707C" w:rsidRPr="00043028">
        <w:rPr>
          <w:rFonts w:cs="Times New Roman"/>
          <w:szCs w:val="24"/>
        </w:rPr>
        <w:t xml:space="preserve">the guidance is that data </w:t>
      </w:r>
      <w:r w:rsidR="0022551B">
        <w:rPr>
          <w:rFonts w:cs="Times New Roman"/>
          <w:szCs w:val="24"/>
        </w:rPr>
        <w:t xml:space="preserve">collected </w:t>
      </w:r>
      <w:r w:rsidR="0033707C" w:rsidRPr="00043028">
        <w:rPr>
          <w:rFonts w:cs="Times New Roman"/>
          <w:szCs w:val="24"/>
        </w:rPr>
        <w:t>from interviews or for administrative entries should be captured in SPARS within 30 days</w:t>
      </w:r>
      <w:r w:rsidR="00FB6C02" w:rsidRPr="00043028">
        <w:rPr>
          <w:rFonts w:cs="Times New Roman"/>
          <w:szCs w:val="24"/>
        </w:rPr>
        <w:t>.</w:t>
      </w:r>
      <w:r w:rsidR="0033707C" w:rsidRPr="00043028">
        <w:rPr>
          <w:rFonts w:cs="Times New Roman"/>
          <w:szCs w:val="24"/>
        </w:rPr>
        <w:t xml:space="preserve"> </w:t>
      </w:r>
      <w:r w:rsidR="00E74986" w:rsidRPr="00043028">
        <w:rPr>
          <w:rFonts w:cs="Times New Roman"/>
          <w:szCs w:val="24"/>
        </w:rPr>
        <w:t xml:space="preserve">For this transition, the deadline will be </w:t>
      </w:r>
      <w:r w:rsidR="00EB4195" w:rsidRPr="00043028">
        <w:rPr>
          <w:rFonts w:cs="Times New Roman"/>
          <w:szCs w:val="24"/>
        </w:rPr>
        <w:t xml:space="preserve">extended </w:t>
      </w:r>
      <w:r w:rsidR="008A0E7E" w:rsidRPr="00043028">
        <w:rPr>
          <w:rFonts w:cs="Times New Roman"/>
          <w:szCs w:val="24"/>
        </w:rPr>
        <w:t xml:space="preserve">to 30 days after data collection </w:t>
      </w:r>
      <w:r w:rsidR="008A0E7E" w:rsidRPr="00043028">
        <w:rPr>
          <w:rFonts w:cs="Times New Roman"/>
          <w:i/>
          <w:iCs/>
          <w:szCs w:val="24"/>
        </w:rPr>
        <w:t>or</w:t>
      </w:r>
      <w:r w:rsidR="008A0E7E" w:rsidRPr="00043028">
        <w:rPr>
          <w:rFonts w:cs="Times New Roman"/>
          <w:szCs w:val="24"/>
        </w:rPr>
        <w:t xml:space="preserve"> 30 days after January 4, 2023, </w:t>
      </w:r>
      <w:r w:rsidR="008A0E7E" w:rsidRPr="00043028">
        <w:rPr>
          <w:rFonts w:cs="Times New Roman"/>
          <w:i/>
          <w:iCs/>
          <w:szCs w:val="24"/>
        </w:rPr>
        <w:t>whichever is later</w:t>
      </w:r>
      <w:r w:rsidR="008A0E7E" w:rsidRPr="00043028">
        <w:rPr>
          <w:rFonts w:cs="Times New Roman"/>
          <w:szCs w:val="24"/>
        </w:rPr>
        <w:t xml:space="preserve">. </w:t>
      </w:r>
    </w:p>
    <w:p w14:paraId="58522FEE" w14:textId="0B752C65" w:rsidR="008A0E7E" w:rsidRPr="00043028" w:rsidRDefault="008A0E7E" w:rsidP="00043028">
      <w:pPr>
        <w:ind w:left="360"/>
        <w:rPr>
          <w:rFonts w:cs="Times New Roman"/>
          <w:szCs w:val="24"/>
        </w:rPr>
      </w:pPr>
      <w:r w:rsidRPr="00043028">
        <w:rPr>
          <w:rFonts w:cs="Times New Roman"/>
          <w:i/>
          <w:iCs/>
          <w:szCs w:val="24"/>
        </w:rPr>
        <w:t>Example:</w:t>
      </w:r>
      <w:r w:rsidRPr="00043028">
        <w:rPr>
          <w:rFonts w:cs="Times New Roman"/>
          <w:szCs w:val="24"/>
        </w:rPr>
        <w:t xml:space="preserve"> Interview was conducted on December 13, 2022. Deadline for data entry is </w:t>
      </w:r>
      <w:r w:rsidR="00811017" w:rsidRPr="00043028">
        <w:rPr>
          <w:rFonts w:cs="Times New Roman"/>
          <w:szCs w:val="24"/>
        </w:rPr>
        <w:t>February 3, 2023.</w:t>
      </w:r>
    </w:p>
    <w:p w14:paraId="57ADFA15" w14:textId="15D23285" w:rsidR="002F30D1" w:rsidRPr="00043028" w:rsidRDefault="002F30D1" w:rsidP="00043028">
      <w:pPr>
        <w:ind w:left="360"/>
        <w:rPr>
          <w:rFonts w:cs="Times New Roman"/>
          <w:szCs w:val="24"/>
        </w:rPr>
      </w:pPr>
      <w:r w:rsidRPr="00043028">
        <w:rPr>
          <w:rFonts w:cs="Times New Roman"/>
          <w:i/>
          <w:iCs/>
          <w:szCs w:val="24"/>
        </w:rPr>
        <w:t>Example:</w:t>
      </w:r>
      <w:r w:rsidRPr="00043028">
        <w:rPr>
          <w:rFonts w:cs="Times New Roman"/>
          <w:szCs w:val="24"/>
        </w:rPr>
        <w:t xml:space="preserve"> Interview was conducted on January 13, 2023. Deadline for data entry is February 12, 2023.</w:t>
      </w:r>
    </w:p>
    <w:p w14:paraId="16B2E1EB" w14:textId="77777777" w:rsidR="00FB6C02" w:rsidRPr="00043028" w:rsidRDefault="00FB6C02" w:rsidP="00BF600E">
      <w:pPr>
        <w:rPr>
          <w:rFonts w:cs="Times New Roman"/>
          <w:szCs w:val="24"/>
        </w:rPr>
      </w:pPr>
    </w:p>
    <w:p w14:paraId="1CDA954B" w14:textId="349D9515" w:rsidR="00EB4195" w:rsidRPr="0049603E" w:rsidRDefault="00CB3D3C" w:rsidP="00043028">
      <w:pPr>
        <w:pStyle w:val="Heading3"/>
        <w:numPr>
          <w:ilvl w:val="0"/>
          <w:numId w:val="1"/>
        </w:numPr>
      </w:pPr>
      <w:r w:rsidRPr="0049603E">
        <w:t>Does this mean SPARS will “shut down” from 12/10/2022 to 1/4/2023?</w:t>
      </w:r>
    </w:p>
    <w:p w14:paraId="089E2E20" w14:textId="3D838C6F" w:rsidR="00EB4195" w:rsidRPr="00043028" w:rsidRDefault="00CB3D3C" w:rsidP="00043028">
      <w:pPr>
        <w:ind w:left="360"/>
        <w:rPr>
          <w:rFonts w:cs="Times New Roman"/>
          <w:szCs w:val="24"/>
        </w:rPr>
      </w:pPr>
      <w:r w:rsidRPr="00043028">
        <w:rPr>
          <w:rFonts w:cs="Times New Roman"/>
          <w:szCs w:val="24"/>
        </w:rPr>
        <w:t>No, SPARS will not shut down on 12/10/2022.</w:t>
      </w:r>
      <w:r w:rsidR="00726645" w:rsidRPr="00043028">
        <w:rPr>
          <w:rFonts w:cs="Times New Roman"/>
          <w:szCs w:val="24"/>
        </w:rPr>
        <w:t xml:space="preserve"> For the period 12/10/2022 to 1/3/2023, data collected using the expiring tool</w:t>
      </w:r>
      <w:r w:rsidR="000C5329">
        <w:rPr>
          <w:rFonts w:cs="Times New Roman"/>
          <w:szCs w:val="24"/>
        </w:rPr>
        <w:t xml:space="preserve"> (i.e., interviews from 12/9/2022 and prior) </w:t>
      </w:r>
      <w:r w:rsidR="00726645" w:rsidRPr="00043028">
        <w:rPr>
          <w:rFonts w:cs="Times New Roman"/>
          <w:szCs w:val="24"/>
        </w:rPr>
        <w:t xml:space="preserve">can be entered into SPARS. This time is to make sure that grantees have time to finish entry of the expiring tools </w:t>
      </w:r>
      <w:r w:rsidR="00D97FDB" w:rsidRPr="00043028">
        <w:rPr>
          <w:rFonts w:cs="Times New Roman"/>
          <w:szCs w:val="24"/>
        </w:rPr>
        <w:t>before the system changes over</w:t>
      </w:r>
      <w:r w:rsidR="000C5329">
        <w:rPr>
          <w:rFonts w:cs="Times New Roman"/>
          <w:szCs w:val="24"/>
        </w:rPr>
        <w:t xml:space="preserve"> to the new tool</w:t>
      </w:r>
      <w:r w:rsidR="00D97FDB" w:rsidRPr="00043028">
        <w:rPr>
          <w:rFonts w:cs="Times New Roman"/>
          <w:szCs w:val="24"/>
        </w:rPr>
        <w:t>.</w:t>
      </w:r>
      <w:r w:rsidR="000C5329">
        <w:rPr>
          <w:rFonts w:cs="Times New Roman"/>
          <w:szCs w:val="24"/>
        </w:rPr>
        <w:t xml:space="preserve"> Data entry for interviews conducted using the new tool, from 12/10/2022 and forward, will begin in SPARS on 1/4/2023.</w:t>
      </w:r>
      <w:r w:rsidR="00D97FDB" w:rsidRPr="00043028">
        <w:rPr>
          <w:rFonts w:cs="Times New Roman"/>
          <w:szCs w:val="24"/>
        </w:rPr>
        <w:t xml:space="preserve"> </w:t>
      </w:r>
    </w:p>
    <w:p w14:paraId="5F1150F1" w14:textId="17D6FABF" w:rsidR="00C905CA" w:rsidRDefault="00C905CA">
      <w:pPr>
        <w:widowControl/>
        <w:spacing w:before="0" w:after="160" w:line="259" w:lineRule="auto"/>
        <w:rPr>
          <w:rFonts w:cs="Times New Roman"/>
          <w:szCs w:val="24"/>
        </w:rPr>
      </w:pPr>
      <w:r>
        <w:rPr>
          <w:rFonts w:cs="Times New Roman"/>
          <w:szCs w:val="24"/>
        </w:rPr>
        <w:br w:type="page"/>
      </w:r>
    </w:p>
    <w:p w14:paraId="5B95CA91" w14:textId="0649F787" w:rsidR="008D6E9D" w:rsidRPr="0049603E" w:rsidRDefault="008D6E9D" w:rsidP="00043028">
      <w:pPr>
        <w:pStyle w:val="Heading3"/>
        <w:numPr>
          <w:ilvl w:val="0"/>
          <w:numId w:val="1"/>
        </w:numPr>
      </w:pPr>
      <w:r w:rsidRPr="0049603E">
        <w:lastRenderedPageBreak/>
        <w:t>Do we have to do a new baseline for all of our existing clients using the new tool?</w:t>
      </w:r>
    </w:p>
    <w:p w14:paraId="7691EA6F" w14:textId="7AAF58D6" w:rsidR="00B941F7" w:rsidRPr="00043028" w:rsidRDefault="008D6E9D" w:rsidP="00043028">
      <w:pPr>
        <w:ind w:left="360"/>
        <w:rPr>
          <w:rFonts w:cs="Times New Roman"/>
          <w:szCs w:val="24"/>
        </w:rPr>
      </w:pPr>
      <w:r w:rsidRPr="00043028">
        <w:rPr>
          <w:rFonts w:cs="Times New Roman"/>
          <w:szCs w:val="24"/>
        </w:rPr>
        <w:t xml:space="preserve">No, </w:t>
      </w:r>
      <w:r w:rsidR="006F1C69" w:rsidRPr="00043028">
        <w:rPr>
          <w:rFonts w:cs="Times New Roman"/>
          <w:szCs w:val="24"/>
        </w:rPr>
        <w:t xml:space="preserve">clients should not be re-interviewed for baseline, </w:t>
      </w:r>
      <w:r w:rsidR="00583894" w:rsidRPr="00043028">
        <w:rPr>
          <w:rFonts w:cs="Times New Roman"/>
          <w:szCs w:val="24"/>
        </w:rPr>
        <w:t>reassessment,</w:t>
      </w:r>
      <w:r w:rsidR="006F1C69" w:rsidRPr="00043028">
        <w:rPr>
          <w:rFonts w:cs="Times New Roman"/>
          <w:szCs w:val="24"/>
        </w:rPr>
        <w:t xml:space="preserve"> or discharge just for the purposes of capturing the responses in the new tool if this data ha</w:t>
      </w:r>
      <w:r w:rsidR="002F601F">
        <w:rPr>
          <w:rFonts w:cs="Times New Roman"/>
          <w:szCs w:val="24"/>
        </w:rPr>
        <w:t>s</w:t>
      </w:r>
      <w:r w:rsidR="006F1C69" w:rsidRPr="00043028">
        <w:rPr>
          <w:rFonts w:cs="Times New Roman"/>
          <w:szCs w:val="24"/>
        </w:rPr>
        <w:t xml:space="preserve"> already been collected in the expiring tool</w:t>
      </w:r>
      <w:r w:rsidRPr="00043028">
        <w:rPr>
          <w:rFonts w:cs="Times New Roman"/>
          <w:szCs w:val="24"/>
        </w:rPr>
        <w:t>.</w:t>
      </w:r>
      <w:r w:rsidR="006F1C69" w:rsidRPr="00043028">
        <w:rPr>
          <w:rFonts w:cs="Times New Roman"/>
          <w:szCs w:val="24"/>
        </w:rPr>
        <w:t xml:space="preserve"> </w:t>
      </w:r>
      <w:r w:rsidR="00925D91">
        <w:rPr>
          <w:rFonts w:cs="Times New Roman"/>
          <w:szCs w:val="24"/>
        </w:rPr>
        <w:t>SPARS will enable the reassessment or discharge to be entered using the new tool even if the baseline was conducted using the expiring tool.</w:t>
      </w:r>
    </w:p>
    <w:p w14:paraId="1C88F552" w14:textId="5BE01652" w:rsidR="008D6E9D" w:rsidRPr="00043028" w:rsidRDefault="006F1C69" w:rsidP="0049603E">
      <w:pPr>
        <w:ind w:left="360"/>
        <w:rPr>
          <w:rFonts w:cs="Times New Roman"/>
          <w:szCs w:val="24"/>
        </w:rPr>
      </w:pPr>
      <w:r w:rsidRPr="00043028">
        <w:rPr>
          <w:rFonts w:cs="Times New Roman"/>
          <w:i/>
          <w:iCs/>
          <w:szCs w:val="24"/>
        </w:rPr>
        <w:t>For example,</w:t>
      </w:r>
      <w:r w:rsidRPr="00043028">
        <w:rPr>
          <w:rFonts w:cs="Times New Roman"/>
          <w:szCs w:val="24"/>
        </w:rPr>
        <w:t xml:space="preserve"> if a </w:t>
      </w:r>
      <w:r w:rsidR="00583894" w:rsidRPr="00043028">
        <w:rPr>
          <w:rFonts w:cs="Times New Roman"/>
          <w:szCs w:val="24"/>
        </w:rPr>
        <w:t>client</w:t>
      </w:r>
      <w:r w:rsidR="0049603E">
        <w:rPr>
          <w:rFonts w:cs="Times New Roman"/>
          <w:szCs w:val="24"/>
        </w:rPr>
        <w:t xml:space="preserve"> </w:t>
      </w:r>
      <w:r w:rsidR="00583894" w:rsidRPr="00043028">
        <w:rPr>
          <w:rFonts w:cs="Times New Roman"/>
          <w:szCs w:val="24"/>
        </w:rPr>
        <w:t>initiated</w:t>
      </w:r>
      <w:r w:rsidRPr="00043028">
        <w:rPr>
          <w:rFonts w:cs="Times New Roman"/>
          <w:szCs w:val="24"/>
        </w:rPr>
        <w:t xml:space="preserve"> services and had a baseline interview done on 11/15/2022</w:t>
      </w:r>
      <w:r w:rsidR="00B941F7" w:rsidRPr="00043028">
        <w:rPr>
          <w:rFonts w:cs="Times New Roman"/>
          <w:szCs w:val="24"/>
        </w:rPr>
        <w:t xml:space="preserve"> using the expiring tool, their </w:t>
      </w:r>
      <w:r w:rsidR="00583894" w:rsidRPr="00043028">
        <w:rPr>
          <w:rFonts w:cs="Times New Roman"/>
          <w:szCs w:val="24"/>
        </w:rPr>
        <w:t>6-month</w:t>
      </w:r>
      <w:r w:rsidR="00B941F7" w:rsidRPr="00043028">
        <w:rPr>
          <w:rFonts w:cs="Times New Roman"/>
          <w:szCs w:val="24"/>
        </w:rPr>
        <w:t xml:space="preserve"> reassessment due </w:t>
      </w:r>
      <w:r w:rsidR="00C97372">
        <w:rPr>
          <w:rFonts w:cs="Times New Roman"/>
          <w:szCs w:val="24"/>
        </w:rPr>
        <w:t>5</w:t>
      </w:r>
      <w:r w:rsidR="00275FED">
        <w:rPr>
          <w:rFonts w:cs="Times New Roman"/>
          <w:szCs w:val="24"/>
        </w:rPr>
        <w:t>/1</w:t>
      </w:r>
      <w:r w:rsidR="00C97372">
        <w:rPr>
          <w:rFonts w:cs="Times New Roman"/>
          <w:szCs w:val="24"/>
        </w:rPr>
        <w:t>4</w:t>
      </w:r>
      <w:r w:rsidR="00275FED">
        <w:rPr>
          <w:rFonts w:cs="Times New Roman"/>
          <w:szCs w:val="24"/>
        </w:rPr>
        <w:t>/2023</w:t>
      </w:r>
      <w:r w:rsidR="000436AD">
        <w:rPr>
          <w:rFonts w:cs="Times New Roman"/>
          <w:szCs w:val="24"/>
        </w:rPr>
        <w:t>,</w:t>
      </w:r>
      <w:r w:rsidR="00647D1F" w:rsidRPr="00043028">
        <w:rPr>
          <w:rFonts w:cs="Times New Roman"/>
          <w:szCs w:val="24"/>
        </w:rPr>
        <w:t xml:space="preserve"> should be in the new tool. The grantee should </w:t>
      </w:r>
      <w:r w:rsidR="00647D1F" w:rsidRPr="00043028">
        <w:rPr>
          <w:rFonts w:cs="Times New Roman"/>
          <w:szCs w:val="24"/>
          <w:u w:val="single"/>
        </w:rPr>
        <w:t>not</w:t>
      </w:r>
      <w:r w:rsidR="00647D1F" w:rsidRPr="00043028">
        <w:rPr>
          <w:rFonts w:cs="Times New Roman"/>
          <w:szCs w:val="24"/>
        </w:rPr>
        <w:t xml:space="preserve"> re-interview the client for baseline to have </w:t>
      </w:r>
      <w:r w:rsidR="0049603E">
        <w:rPr>
          <w:rFonts w:cs="Times New Roman"/>
          <w:szCs w:val="24"/>
        </w:rPr>
        <w:t>the data</w:t>
      </w:r>
      <w:r w:rsidR="00647D1F" w:rsidRPr="00043028">
        <w:rPr>
          <w:rFonts w:cs="Times New Roman"/>
          <w:szCs w:val="24"/>
        </w:rPr>
        <w:t xml:space="preserve"> in the new tool </w:t>
      </w:r>
      <w:r w:rsidR="009A560B" w:rsidRPr="00043028">
        <w:rPr>
          <w:rFonts w:cs="Times New Roman"/>
          <w:szCs w:val="24"/>
        </w:rPr>
        <w:t xml:space="preserve">as the interview was already done using the expiring tool. </w:t>
      </w:r>
      <w:r w:rsidR="008D6E9D" w:rsidRPr="00043028">
        <w:rPr>
          <w:rFonts w:cs="Times New Roman"/>
          <w:szCs w:val="24"/>
        </w:rPr>
        <w:t xml:space="preserve"> </w:t>
      </w:r>
    </w:p>
    <w:p w14:paraId="7B7F1BF3" w14:textId="77777777" w:rsidR="0049603E" w:rsidRPr="00043028" w:rsidRDefault="0049603E" w:rsidP="00043028">
      <w:pPr>
        <w:ind w:left="360"/>
        <w:rPr>
          <w:rFonts w:cs="Times New Roman"/>
          <w:szCs w:val="24"/>
        </w:rPr>
      </w:pPr>
    </w:p>
    <w:p w14:paraId="1E560634" w14:textId="15EC8BBE" w:rsidR="00FE41B2" w:rsidRPr="0049603E" w:rsidRDefault="00FE41B2" w:rsidP="00043028">
      <w:pPr>
        <w:pStyle w:val="Heading3"/>
        <w:numPr>
          <w:ilvl w:val="0"/>
          <w:numId w:val="1"/>
        </w:numPr>
      </w:pPr>
      <w:r w:rsidRPr="0049603E">
        <w:t>What should I do if, for example, on 12/20/2022 I receive a NOMs that was done on the old (expiring) form on 12/13/2022?</w:t>
      </w:r>
    </w:p>
    <w:p w14:paraId="6538B68E" w14:textId="5137C36C" w:rsidR="00FE41B2" w:rsidRPr="00043028" w:rsidRDefault="00925D91" w:rsidP="00043028">
      <w:pPr>
        <w:ind w:left="360"/>
        <w:rPr>
          <w:rFonts w:cs="Times New Roman"/>
          <w:szCs w:val="24"/>
        </w:rPr>
      </w:pPr>
      <w:r>
        <w:rPr>
          <w:rFonts w:cs="Times New Roman"/>
          <w:szCs w:val="24"/>
        </w:rPr>
        <w:t xml:space="preserve">Any interview conducted from 12/10/2022 and later will need to use the new tool, not the expiring tool. SPARS will </w:t>
      </w:r>
      <w:r w:rsidR="00F05F62">
        <w:rPr>
          <w:rFonts w:cs="Times New Roman"/>
          <w:szCs w:val="24"/>
        </w:rPr>
        <w:t>require use of the n</w:t>
      </w:r>
      <w:r>
        <w:rPr>
          <w:rFonts w:cs="Times New Roman"/>
          <w:szCs w:val="24"/>
        </w:rPr>
        <w:t>ew tool for any interviews with a date of 12/10/2022 and later. In th</w:t>
      </w:r>
      <w:r w:rsidR="00F05F62">
        <w:rPr>
          <w:rFonts w:cs="Times New Roman"/>
          <w:szCs w:val="24"/>
        </w:rPr>
        <w:t xml:space="preserve">e </w:t>
      </w:r>
      <w:r>
        <w:rPr>
          <w:rFonts w:cs="Times New Roman"/>
          <w:szCs w:val="24"/>
        </w:rPr>
        <w:t>example</w:t>
      </w:r>
      <w:r w:rsidR="00F05F62">
        <w:rPr>
          <w:rFonts w:cs="Times New Roman"/>
          <w:szCs w:val="24"/>
        </w:rPr>
        <w:t xml:space="preserve"> outlined in this question</w:t>
      </w:r>
      <w:r>
        <w:rPr>
          <w:rFonts w:cs="Times New Roman"/>
          <w:szCs w:val="24"/>
        </w:rPr>
        <w:t xml:space="preserve">, the </w:t>
      </w:r>
      <w:r w:rsidR="00F05F62">
        <w:rPr>
          <w:rFonts w:cs="Times New Roman"/>
          <w:szCs w:val="24"/>
        </w:rPr>
        <w:t>grantee should be modifying their processes and systems to prevent the interview conducted on 12/10/2022 and later to use the expiring tool</w:t>
      </w:r>
      <w:r w:rsidR="00284845" w:rsidRPr="00043028">
        <w:rPr>
          <w:rFonts w:cs="Times New Roman"/>
          <w:szCs w:val="24"/>
        </w:rPr>
        <w:t xml:space="preserve">. </w:t>
      </w:r>
      <w:r w:rsidR="00F05F62">
        <w:rPr>
          <w:rFonts w:cs="Times New Roman"/>
          <w:szCs w:val="24"/>
        </w:rPr>
        <w:t>If the situation in this question does occur, th</w:t>
      </w:r>
      <w:r w:rsidR="00C25437">
        <w:rPr>
          <w:rFonts w:cs="Times New Roman"/>
          <w:szCs w:val="24"/>
        </w:rPr>
        <w:t>e</w:t>
      </w:r>
      <w:r w:rsidR="00F05F62">
        <w:rPr>
          <w:rFonts w:cs="Times New Roman"/>
          <w:szCs w:val="24"/>
        </w:rPr>
        <w:t xml:space="preserve"> interview </w:t>
      </w:r>
      <w:r w:rsidR="00C25437">
        <w:rPr>
          <w:rFonts w:cs="Times New Roman"/>
          <w:szCs w:val="24"/>
        </w:rPr>
        <w:t xml:space="preserve">done </w:t>
      </w:r>
      <w:r w:rsidR="00F05F62">
        <w:rPr>
          <w:rFonts w:cs="Times New Roman"/>
          <w:szCs w:val="24"/>
        </w:rPr>
        <w:t>wi</w:t>
      </w:r>
      <w:r w:rsidR="00C25437">
        <w:rPr>
          <w:rFonts w:cs="Times New Roman"/>
          <w:szCs w:val="24"/>
        </w:rPr>
        <w:t>th the expiring</w:t>
      </w:r>
      <w:r w:rsidR="00F05F62">
        <w:rPr>
          <w:rFonts w:cs="Times New Roman"/>
          <w:szCs w:val="24"/>
        </w:rPr>
        <w:t xml:space="preserve"> </w:t>
      </w:r>
      <w:r w:rsidR="00C25437">
        <w:rPr>
          <w:rFonts w:cs="Times New Roman"/>
          <w:szCs w:val="24"/>
        </w:rPr>
        <w:t xml:space="preserve">tool will </w:t>
      </w:r>
      <w:r w:rsidR="00F05F62">
        <w:rPr>
          <w:rFonts w:cs="Times New Roman"/>
          <w:szCs w:val="24"/>
        </w:rPr>
        <w:t>not be able to be entered into SPARS.</w:t>
      </w:r>
      <w:r w:rsidR="00FE41B2" w:rsidRPr="00043028">
        <w:rPr>
          <w:rFonts w:cs="Times New Roman"/>
          <w:szCs w:val="24"/>
        </w:rPr>
        <w:t xml:space="preserve"> </w:t>
      </w:r>
    </w:p>
    <w:p w14:paraId="39FD42BF" w14:textId="77777777" w:rsidR="00FE41B2" w:rsidRPr="00043028" w:rsidRDefault="00FE41B2" w:rsidP="008D6E9D">
      <w:pPr>
        <w:rPr>
          <w:rFonts w:cs="Times New Roman"/>
        </w:rPr>
      </w:pPr>
    </w:p>
    <w:p w14:paraId="359915E6" w14:textId="77777777" w:rsidR="00284845" w:rsidRPr="0049603E" w:rsidRDefault="00284845">
      <w:pPr>
        <w:widowControl/>
        <w:spacing w:before="0" w:after="160" w:line="259" w:lineRule="auto"/>
        <w:rPr>
          <w:rFonts w:eastAsia="Times New Roman" w:cs="Times New Roman"/>
          <w:b/>
          <w:bCs/>
          <w:color w:val="000000"/>
          <w:sz w:val="36"/>
          <w:szCs w:val="36"/>
        </w:rPr>
      </w:pPr>
      <w:r w:rsidRPr="00043028">
        <w:rPr>
          <w:rFonts w:cs="Times New Roman"/>
        </w:rPr>
        <w:br w:type="page"/>
      </w:r>
    </w:p>
    <w:p w14:paraId="228B1C07" w14:textId="582CD619" w:rsidR="0049603E" w:rsidRPr="0049603E" w:rsidRDefault="0049603E" w:rsidP="00C268CE">
      <w:pPr>
        <w:pStyle w:val="Heading11"/>
      </w:pPr>
      <w:r>
        <w:rPr>
          <w:caps/>
          <w:noProof/>
          <w:sz w:val="32"/>
          <w:szCs w:val="32"/>
        </w:rPr>
        <w:lastRenderedPageBreak/>
        <mc:AlternateContent>
          <mc:Choice Requires="wps">
            <w:drawing>
              <wp:anchor distT="0" distB="0" distL="114300" distR="114300" simplePos="0" relativeHeight="251661312" behindDoc="0" locked="0" layoutInCell="1" allowOverlap="1" wp14:anchorId="2D2192E2" wp14:editId="06FBA009">
                <wp:simplePos x="0" y="0"/>
                <wp:positionH relativeFrom="page">
                  <wp:align>left</wp:align>
                </wp:positionH>
                <wp:positionV relativeFrom="paragraph">
                  <wp:posOffset>-393310</wp:posOffset>
                </wp:positionV>
                <wp:extent cx="7764633" cy="638979"/>
                <wp:effectExtent l="0" t="0" r="8255" b="8890"/>
                <wp:wrapNone/>
                <wp:docPr id="2" name="Text Box 2"/>
                <wp:cNvGraphicFramePr/>
                <a:graphic xmlns:a="http://schemas.openxmlformats.org/drawingml/2006/main">
                  <a:graphicData uri="http://schemas.microsoft.com/office/word/2010/wordprocessingShape">
                    <wps:wsp>
                      <wps:cNvSpPr txBox="1"/>
                      <wps:spPr>
                        <a:xfrm>
                          <a:off x="0" y="0"/>
                          <a:ext cx="7764633" cy="638979"/>
                        </a:xfrm>
                        <a:prstGeom prst="rect">
                          <a:avLst/>
                        </a:prstGeom>
                        <a:solidFill>
                          <a:schemeClr val="bg1">
                            <a:lumMod val="75000"/>
                          </a:schemeClr>
                        </a:solidFill>
                        <a:ln w="6350">
                          <a:noFill/>
                        </a:ln>
                      </wps:spPr>
                      <wps:txbx>
                        <w:txbxContent>
                          <w:p w14:paraId="1BE86706" w14:textId="77777777" w:rsidR="0049603E" w:rsidRPr="00D15DAE" w:rsidRDefault="0049603E" w:rsidP="0049603E">
                            <w:pPr>
                              <w:spacing w:before="240"/>
                              <w:jc w:val="center"/>
                              <w:rPr>
                                <w:rFonts w:cs="Times New Roman"/>
                                <w:b/>
                                <w:bCs/>
                                <w:sz w:val="32"/>
                                <w:szCs w:val="32"/>
                              </w:rPr>
                            </w:pPr>
                            <w:r w:rsidRPr="00D15DAE">
                              <w:rPr>
                                <w:rFonts w:cs="Times New Roman"/>
                                <w:b/>
                                <w:bCs/>
                                <w:sz w:val="32"/>
                                <w:szCs w:val="32"/>
                              </w:rPr>
                              <w:t>CMHS IPP FAQ on Transition to new GPRA tools</w:t>
                            </w:r>
                          </w:p>
                          <w:p w14:paraId="3DC504A8" w14:textId="77777777" w:rsidR="0049603E" w:rsidRDefault="0049603E" w:rsidP="004960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92E2" id="Text Box 2" o:spid="_x0000_s1027" type="#_x0000_t202" style="position:absolute;margin-left:0;margin-top:-30.95pt;width:611.4pt;height:50.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" fillcolor="#bfbfbf [2412]" stroked="f" strokeweight=".5pt">
                <v:textbox>
                  <w:txbxContent>
                    <w:p w14:paraId="1BE86706" w14:textId="77777777" w:rsidR="0049603E" w:rsidRPr="00D15DAE" w:rsidRDefault="0049603E" w:rsidP="0049603E">
                      <w:pPr>
                        <w:spacing w:before="240"/>
                        <w:jc w:val="center"/>
                        <w:rPr>
                          <w:rFonts w:cs="Times New Roman"/>
                          <w:b/>
                          <w:bCs/>
                          <w:sz w:val="32"/>
                          <w:szCs w:val="32"/>
                        </w:rPr>
                      </w:pPr>
                      <w:r w:rsidRPr="00D15DAE">
                        <w:rPr>
                          <w:rFonts w:cs="Times New Roman"/>
                          <w:b/>
                          <w:bCs/>
                          <w:sz w:val="32"/>
                          <w:szCs w:val="32"/>
                        </w:rPr>
                        <w:t>CMHS IPP FAQ on Transition to new GPRA tools</w:t>
                      </w:r>
                    </w:p>
                    <w:p w14:paraId="3DC504A8" w14:textId="77777777" w:rsidR="0049603E" w:rsidRDefault="0049603E" w:rsidP="0049603E"/>
                  </w:txbxContent>
                </v:textbox>
                <w10:wrap anchorx="page"/>
              </v:shape>
            </w:pict>
          </mc:Fallback>
        </mc:AlternateContent>
      </w:r>
      <w:bookmarkEnd w:id="0"/>
    </w:p>
    <w:p w14:paraId="7D4A7223" w14:textId="77777777" w:rsidR="00C268CE" w:rsidRPr="00043028" w:rsidRDefault="00C268CE" w:rsidP="00C268CE">
      <w:pPr>
        <w:pStyle w:val="Heading2"/>
        <w:rPr>
          <w:color w:val="C00000"/>
        </w:rPr>
      </w:pPr>
      <w:bookmarkStart w:id="1" w:name="_Toc115454249"/>
      <w:r w:rsidRPr="00043028">
        <w:rPr>
          <w:color w:val="C00000"/>
        </w:rPr>
        <w:t>Which grantees are impacted by the new tools?</w:t>
      </w:r>
      <w:bookmarkEnd w:id="1"/>
      <w:r w:rsidRPr="00043028">
        <w:rPr>
          <w:color w:val="C00000"/>
        </w:rPr>
        <w:t xml:space="preserve"> </w:t>
      </w:r>
    </w:p>
    <w:p w14:paraId="78661F39" w14:textId="406A19FA" w:rsidR="00C268CE" w:rsidRPr="0049603E" w:rsidRDefault="00C268CE" w:rsidP="00043028">
      <w:pPr>
        <w:pStyle w:val="Heading3"/>
        <w:numPr>
          <w:ilvl w:val="0"/>
          <w:numId w:val="2"/>
        </w:numPr>
      </w:pPr>
      <w:r w:rsidRPr="0049603E">
        <w:t>How do I know if my assigned IPP indicators were changed?</w:t>
      </w:r>
    </w:p>
    <w:p w14:paraId="00C8C539" w14:textId="16BFEB0C" w:rsidR="00C268CE" w:rsidRPr="00043028" w:rsidRDefault="00C268CE" w:rsidP="00043028">
      <w:pPr>
        <w:ind w:left="360"/>
        <w:rPr>
          <w:rFonts w:cs="Times New Roman"/>
          <w:szCs w:val="24"/>
        </w:rPr>
      </w:pPr>
      <w:r w:rsidRPr="00043028">
        <w:rPr>
          <w:rFonts w:cs="Times New Roman"/>
          <w:szCs w:val="24"/>
        </w:rPr>
        <w:t>Most current grantees (</w:t>
      </w:r>
      <w:r w:rsidR="00195EFB" w:rsidRPr="00043028">
        <w:rPr>
          <w:rFonts w:cs="Times New Roman"/>
          <w:szCs w:val="24"/>
        </w:rPr>
        <w:t>i.e.,</w:t>
      </w:r>
      <w:r w:rsidRPr="00043028">
        <w:rPr>
          <w:rFonts w:cs="Times New Roman"/>
          <w:szCs w:val="24"/>
        </w:rPr>
        <w:t xml:space="preserve"> started prior to September 2022) will continue to report on the same indicators as previous years; GPOs may not send a notification </w:t>
      </w:r>
      <w:r w:rsidR="00862893" w:rsidRPr="00043028">
        <w:rPr>
          <w:rFonts w:cs="Times New Roman"/>
          <w:szCs w:val="24"/>
        </w:rPr>
        <w:t>if</w:t>
      </w:r>
      <w:r w:rsidRPr="00043028">
        <w:rPr>
          <w:rFonts w:cs="Times New Roman"/>
          <w:szCs w:val="24"/>
        </w:rPr>
        <w:t xml:space="preserve"> </w:t>
      </w:r>
      <w:r w:rsidR="00234668">
        <w:rPr>
          <w:rFonts w:cs="Times New Roman"/>
          <w:szCs w:val="24"/>
        </w:rPr>
        <w:t>no change was made to the assigned IPP indicators for your grant</w:t>
      </w:r>
      <w:r w:rsidRPr="00043028">
        <w:rPr>
          <w:rFonts w:cs="Times New Roman"/>
          <w:szCs w:val="24"/>
        </w:rPr>
        <w:t>. If your assigned IPP indicators were changed</w:t>
      </w:r>
      <w:r w:rsidR="00234668">
        <w:rPr>
          <w:rFonts w:cs="Times New Roman"/>
          <w:szCs w:val="24"/>
        </w:rPr>
        <w:t>,</w:t>
      </w:r>
      <w:r w:rsidRPr="00043028">
        <w:rPr>
          <w:rFonts w:cs="Times New Roman"/>
          <w:szCs w:val="24"/>
        </w:rPr>
        <w:t xml:space="preserve"> you would receive a notice from your GPO, and/or it will be included in your Notice of Award (NOA), </w:t>
      </w:r>
      <w:r w:rsidR="00195EFB" w:rsidRPr="00043028">
        <w:rPr>
          <w:rFonts w:cs="Times New Roman"/>
          <w:szCs w:val="24"/>
        </w:rPr>
        <w:t>and</w:t>
      </w:r>
      <w:r w:rsidRPr="00043028">
        <w:rPr>
          <w:rFonts w:cs="Times New Roman"/>
          <w:szCs w:val="24"/>
        </w:rPr>
        <w:t xml:space="preserve"> they will be </w:t>
      </w:r>
      <w:r w:rsidR="00234668">
        <w:rPr>
          <w:rFonts w:cs="Times New Roman"/>
          <w:szCs w:val="24"/>
        </w:rPr>
        <w:t>shown</w:t>
      </w:r>
      <w:r w:rsidR="00234668" w:rsidRPr="00043028">
        <w:rPr>
          <w:rFonts w:cs="Times New Roman"/>
          <w:szCs w:val="24"/>
        </w:rPr>
        <w:t xml:space="preserve"> </w:t>
      </w:r>
      <w:r w:rsidRPr="00043028">
        <w:rPr>
          <w:rFonts w:cs="Times New Roman"/>
          <w:szCs w:val="24"/>
        </w:rPr>
        <w:t>in SPARS</w:t>
      </w:r>
      <w:r w:rsidR="002F11FC">
        <w:rPr>
          <w:rFonts w:cs="Times New Roman"/>
          <w:szCs w:val="24"/>
        </w:rPr>
        <w:t xml:space="preserve"> when you go to update your grants annual goals, report IPP indicator results, or on the IPP indicators by cohort document [coming soon]</w:t>
      </w:r>
      <w:r w:rsidRPr="00043028">
        <w:rPr>
          <w:rFonts w:cs="Times New Roman"/>
          <w:szCs w:val="24"/>
        </w:rPr>
        <w:t xml:space="preserve">. </w:t>
      </w:r>
    </w:p>
    <w:p w14:paraId="3142C465" w14:textId="77777777" w:rsidR="00C268CE" w:rsidRPr="00043028" w:rsidRDefault="00C268CE" w:rsidP="00C268CE">
      <w:pPr>
        <w:rPr>
          <w:rFonts w:eastAsia="Times New Roman" w:cs="Times New Roman"/>
          <w:szCs w:val="24"/>
        </w:rPr>
      </w:pPr>
    </w:p>
    <w:p w14:paraId="6975225E" w14:textId="7192235C" w:rsidR="00C268CE" w:rsidRPr="0049603E" w:rsidRDefault="00C268CE" w:rsidP="00043028">
      <w:pPr>
        <w:pStyle w:val="Heading3"/>
        <w:numPr>
          <w:ilvl w:val="0"/>
          <w:numId w:val="2"/>
        </w:numPr>
      </w:pPr>
      <w:r w:rsidRPr="0049603E">
        <w:t xml:space="preserve">My grant is in a no-cost extension as of October 1, 2022, do these changes affect us? </w:t>
      </w:r>
    </w:p>
    <w:p w14:paraId="4DB46706" w14:textId="72858708" w:rsidR="00C268CE" w:rsidRPr="00043028" w:rsidRDefault="00C268CE" w:rsidP="00043028">
      <w:pPr>
        <w:ind w:left="360"/>
        <w:rPr>
          <w:rFonts w:cs="Times New Roman"/>
          <w:szCs w:val="24"/>
        </w:rPr>
      </w:pPr>
      <w:r w:rsidRPr="00043028">
        <w:rPr>
          <w:rFonts w:cs="Times New Roman"/>
          <w:szCs w:val="24"/>
        </w:rPr>
        <w:t>Grants that are only in No Cost Extension as of October 1, 2022 (the start of FY2023) will not be impacted by changes to the IPP indicators</w:t>
      </w:r>
      <w:r w:rsidR="002F11FC">
        <w:rPr>
          <w:rFonts w:cs="Times New Roman"/>
          <w:szCs w:val="24"/>
        </w:rPr>
        <w:t>.</w:t>
      </w:r>
    </w:p>
    <w:p w14:paraId="1CE11E82" w14:textId="77777777" w:rsidR="00C268CE" w:rsidRPr="00043028" w:rsidRDefault="00C268CE" w:rsidP="00C268CE">
      <w:pPr>
        <w:rPr>
          <w:rFonts w:eastAsia="Times New Roman" w:cs="Times New Roman"/>
          <w:szCs w:val="24"/>
        </w:rPr>
      </w:pPr>
    </w:p>
    <w:p w14:paraId="035C2617" w14:textId="1749C9F2" w:rsidR="00C268CE" w:rsidRPr="0049603E" w:rsidRDefault="00C268CE" w:rsidP="00043028">
      <w:pPr>
        <w:pStyle w:val="Heading3"/>
        <w:numPr>
          <w:ilvl w:val="0"/>
          <w:numId w:val="2"/>
        </w:numPr>
      </w:pPr>
      <w:bookmarkStart w:id="2" w:name="_Toc115454250"/>
      <w:r w:rsidRPr="0049603E">
        <w:t xml:space="preserve">My grant is in its final year of implementation as of September 30, 2022, will these changes affect us? </w:t>
      </w:r>
    </w:p>
    <w:p w14:paraId="012DF110" w14:textId="42E60E93" w:rsidR="00C268CE" w:rsidRPr="00043028" w:rsidRDefault="002F11FC" w:rsidP="00043028">
      <w:pPr>
        <w:ind w:left="360"/>
        <w:rPr>
          <w:rFonts w:cs="Times New Roman"/>
          <w:szCs w:val="24"/>
        </w:rPr>
      </w:pPr>
      <w:r>
        <w:rPr>
          <w:rFonts w:cs="Times New Roman"/>
          <w:szCs w:val="24"/>
        </w:rPr>
        <w:t>It is unlikely grant cohorts in their final year of implementation as of September 30, 2022</w:t>
      </w:r>
      <w:r w:rsidR="00DE6AF4">
        <w:rPr>
          <w:rFonts w:cs="Times New Roman"/>
          <w:szCs w:val="24"/>
        </w:rPr>
        <w:t>,</w:t>
      </w:r>
      <w:r>
        <w:rPr>
          <w:rFonts w:cs="Times New Roman"/>
          <w:szCs w:val="24"/>
        </w:rPr>
        <w:t xml:space="preserve"> had changes made to their IPP indicators, however, all grantees should review the updated IPP Overview Guide [coming soon] to check for revised guidance on their existing indicators. </w:t>
      </w:r>
    </w:p>
    <w:p w14:paraId="5A85A8D6" w14:textId="77777777" w:rsidR="00C268CE" w:rsidRPr="00043028" w:rsidRDefault="00C268CE" w:rsidP="00C268CE">
      <w:pPr>
        <w:spacing w:before="0" w:after="200"/>
        <w:rPr>
          <w:rFonts w:cs="Times New Roman"/>
        </w:rPr>
      </w:pPr>
    </w:p>
    <w:p w14:paraId="54AAF228" w14:textId="77777777" w:rsidR="00C268CE" w:rsidRPr="0049603E" w:rsidRDefault="00C268CE" w:rsidP="00C268CE">
      <w:pPr>
        <w:spacing w:before="0" w:after="200"/>
        <w:rPr>
          <w:rFonts w:eastAsia="Times New Roman" w:cs="Times New Roman"/>
          <w:b/>
          <w:bCs/>
          <w:caps/>
          <w:color w:val="000000"/>
          <w:sz w:val="28"/>
          <w:szCs w:val="28"/>
        </w:rPr>
      </w:pPr>
      <w:r w:rsidRPr="00043028">
        <w:rPr>
          <w:rFonts w:cs="Times New Roman"/>
        </w:rPr>
        <w:br w:type="page"/>
      </w:r>
    </w:p>
    <w:p w14:paraId="3D18DAB9" w14:textId="77777777" w:rsidR="00C268CE" w:rsidRPr="00043028" w:rsidRDefault="00C268CE" w:rsidP="00C268CE">
      <w:pPr>
        <w:pStyle w:val="Heading2"/>
        <w:rPr>
          <w:color w:val="C00000"/>
        </w:rPr>
      </w:pPr>
      <w:r w:rsidRPr="00043028">
        <w:rPr>
          <w:color w:val="C00000"/>
        </w:rPr>
        <w:lastRenderedPageBreak/>
        <w:t>When do the new changes take effect?</w:t>
      </w:r>
    </w:p>
    <w:p w14:paraId="7D8BBE26" w14:textId="358F91DB" w:rsidR="00C268CE" w:rsidRPr="0049603E" w:rsidRDefault="00C268CE" w:rsidP="00043028">
      <w:pPr>
        <w:pStyle w:val="Heading3"/>
        <w:numPr>
          <w:ilvl w:val="0"/>
          <w:numId w:val="2"/>
        </w:numPr>
      </w:pPr>
      <w:r w:rsidRPr="0049603E">
        <w:t>Which indicators do I report on in October 2022?</w:t>
      </w:r>
    </w:p>
    <w:p w14:paraId="750ABAED" w14:textId="559E4DEB" w:rsidR="00C268CE" w:rsidRPr="00043028" w:rsidRDefault="00C268CE" w:rsidP="00043028">
      <w:pPr>
        <w:ind w:left="360"/>
        <w:rPr>
          <w:rFonts w:cs="Times New Roman"/>
          <w:szCs w:val="24"/>
        </w:rPr>
      </w:pPr>
      <w:r w:rsidRPr="00043028">
        <w:rPr>
          <w:rFonts w:cs="Times New Roman"/>
          <w:szCs w:val="24"/>
        </w:rPr>
        <w:t xml:space="preserve">IPP results due for Q4 FY2022 (July 1 - Sept 30, 2022) and which will be reported on from Oct 1 to Dec 31, </w:t>
      </w:r>
      <w:r w:rsidR="00195EFB" w:rsidRPr="00043028">
        <w:rPr>
          <w:rFonts w:cs="Times New Roman"/>
          <w:szCs w:val="24"/>
        </w:rPr>
        <w:t>2023,</w:t>
      </w:r>
      <w:r w:rsidRPr="00043028">
        <w:rPr>
          <w:rFonts w:cs="Times New Roman"/>
          <w:szCs w:val="24"/>
        </w:rPr>
        <w:t xml:space="preserve"> are NOT impacted by the changes we are going through today. These changes are for Oct 1, </w:t>
      </w:r>
      <w:r w:rsidR="00195EFB" w:rsidRPr="00043028">
        <w:rPr>
          <w:rFonts w:cs="Times New Roman"/>
          <w:szCs w:val="24"/>
        </w:rPr>
        <w:t>2022,</w:t>
      </w:r>
      <w:r w:rsidRPr="00043028">
        <w:rPr>
          <w:rFonts w:cs="Times New Roman"/>
          <w:szCs w:val="24"/>
        </w:rPr>
        <w:t xml:space="preserve"> going forward, </w:t>
      </w:r>
      <w:r w:rsidR="00B975F7" w:rsidRPr="00043028">
        <w:rPr>
          <w:rFonts w:cs="Times New Roman"/>
          <w:szCs w:val="24"/>
        </w:rPr>
        <w:t>i.e.,</w:t>
      </w:r>
      <w:r w:rsidRPr="00043028">
        <w:rPr>
          <w:rFonts w:cs="Times New Roman"/>
          <w:szCs w:val="24"/>
        </w:rPr>
        <w:t xml:space="preserve"> Q1 FY2023 which will be reported on beginning in January 2023.</w:t>
      </w:r>
    </w:p>
    <w:p w14:paraId="37B21181" w14:textId="77777777" w:rsidR="00C268CE" w:rsidRPr="0049603E" w:rsidRDefault="00C268CE" w:rsidP="00C268CE">
      <w:pPr>
        <w:rPr>
          <w:rFonts w:eastAsia="Times New Roman" w:cs="Times New Roman"/>
          <w:sz w:val="20"/>
          <w:szCs w:val="20"/>
        </w:rPr>
      </w:pPr>
    </w:p>
    <w:p w14:paraId="455661FF" w14:textId="77777777" w:rsidR="00C268CE" w:rsidRPr="0049603E" w:rsidRDefault="00C268CE" w:rsidP="00C268CE">
      <w:pPr>
        <w:spacing w:before="0" w:after="200"/>
        <w:rPr>
          <w:rFonts w:eastAsia="Times New Roman" w:cs="Times New Roman"/>
          <w:b/>
          <w:bCs/>
          <w:caps/>
          <w:color w:val="000000"/>
          <w:sz w:val="28"/>
          <w:szCs w:val="28"/>
        </w:rPr>
      </w:pPr>
      <w:r w:rsidRPr="00043028">
        <w:rPr>
          <w:rFonts w:cs="Times New Roman"/>
        </w:rPr>
        <w:br w:type="page"/>
      </w:r>
    </w:p>
    <w:p w14:paraId="1DFA4F34" w14:textId="6E5CDFB3" w:rsidR="00C268CE" w:rsidRPr="00043028" w:rsidRDefault="00C268CE" w:rsidP="00C268CE">
      <w:pPr>
        <w:pStyle w:val="Heading2"/>
        <w:rPr>
          <w:color w:val="C00000"/>
        </w:rPr>
      </w:pPr>
      <w:r w:rsidRPr="00043028">
        <w:rPr>
          <w:color w:val="C00000"/>
        </w:rPr>
        <w:lastRenderedPageBreak/>
        <w:t>What impact do the new tools have on IPP annual goals?</w:t>
      </w:r>
      <w:bookmarkEnd w:id="2"/>
      <w:r w:rsidRPr="00043028">
        <w:rPr>
          <w:color w:val="C00000"/>
        </w:rPr>
        <w:t xml:space="preserve"> </w:t>
      </w:r>
    </w:p>
    <w:p w14:paraId="26BD3005" w14:textId="1C465DAE" w:rsidR="00C268CE" w:rsidRPr="0049603E" w:rsidRDefault="00C268CE" w:rsidP="00043028">
      <w:pPr>
        <w:pStyle w:val="Heading3"/>
        <w:numPr>
          <w:ilvl w:val="0"/>
          <w:numId w:val="2"/>
        </w:numPr>
      </w:pPr>
      <w:r w:rsidRPr="0049603E">
        <w:t>Do I need to update my annual goals going forward (FY2023 and beyond) because of the new version of IPP indicators?</w:t>
      </w:r>
    </w:p>
    <w:p w14:paraId="42E7F726" w14:textId="1BF33FE3" w:rsidR="00C268CE" w:rsidRPr="00043028" w:rsidRDefault="00AE248B" w:rsidP="00043028">
      <w:pPr>
        <w:ind w:left="360"/>
        <w:rPr>
          <w:rFonts w:cs="Times New Roman"/>
          <w:szCs w:val="24"/>
        </w:rPr>
      </w:pPr>
      <w:r w:rsidRPr="00043028">
        <w:rPr>
          <w:rFonts w:cs="Times New Roman"/>
          <w:szCs w:val="24"/>
        </w:rPr>
        <w:t xml:space="preserve">Many of the indicators have revised guidance and additional examples which may </w:t>
      </w:r>
      <w:r w:rsidR="00A103A0" w:rsidRPr="00043028">
        <w:rPr>
          <w:rFonts w:cs="Times New Roman"/>
          <w:szCs w:val="24"/>
        </w:rPr>
        <w:t xml:space="preserve">be different from </w:t>
      </w:r>
      <w:r w:rsidR="00B56CD2">
        <w:rPr>
          <w:rFonts w:cs="Times New Roman"/>
          <w:szCs w:val="24"/>
        </w:rPr>
        <w:t xml:space="preserve">a </w:t>
      </w:r>
      <w:r w:rsidR="00A103A0" w:rsidRPr="00043028">
        <w:rPr>
          <w:rFonts w:cs="Times New Roman"/>
          <w:szCs w:val="24"/>
        </w:rPr>
        <w:t>previous understanding of what to report and therefore how to set annual goals. Grantees are encouraged to review all</w:t>
      </w:r>
      <w:r w:rsidR="004708BB">
        <w:rPr>
          <w:rFonts w:cs="Times New Roman"/>
          <w:szCs w:val="24"/>
        </w:rPr>
        <w:t xml:space="preserve"> their assigned</w:t>
      </w:r>
      <w:r w:rsidR="00A103A0" w:rsidRPr="00043028">
        <w:rPr>
          <w:rFonts w:cs="Times New Roman"/>
          <w:szCs w:val="24"/>
        </w:rPr>
        <w:t xml:space="preserve"> IPP indicators to determine if the guidance and the annual goals are </w:t>
      </w:r>
      <w:r w:rsidR="00FC68BC" w:rsidRPr="00043028">
        <w:rPr>
          <w:rFonts w:cs="Times New Roman"/>
          <w:szCs w:val="24"/>
        </w:rPr>
        <w:t>aligned or if adjustments to annual goals during the open period (October 1 to December 31) are required.</w:t>
      </w:r>
    </w:p>
    <w:p w14:paraId="580143A5" w14:textId="77777777" w:rsidR="00C268CE" w:rsidRPr="00043028" w:rsidRDefault="00C268CE" w:rsidP="00C268CE">
      <w:pPr>
        <w:rPr>
          <w:rFonts w:eastAsia="Times New Roman" w:cs="Times New Roman"/>
          <w:szCs w:val="24"/>
        </w:rPr>
      </w:pPr>
    </w:p>
    <w:p w14:paraId="438CFEC9" w14:textId="52805B11" w:rsidR="00C268CE" w:rsidRPr="0049603E" w:rsidRDefault="00C268CE" w:rsidP="00043028">
      <w:pPr>
        <w:pStyle w:val="Heading3"/>
        <w:numPr>
          <w:ilvl w:val="0"/>
          <w:numId w:val="2"/>
        </w:numPr>
      </w:pPr>
      <w:r w:rsidRPr="0049603E">
        <w:t>What will happen to the annual goals in the child version of my grant after the merge in SPARS?</w:t>
      </w:r>
    </w:p>
    <w:p w14:paraId="131749CD" w14:textId="77777777" w:rsidR="00C268CE" w:rsidRPr="00043028" w:rsidRDefault="00C268CE" w:rsidP="00043028">
      <w:pPr>
        <w:ind w:left="360"/>
        <w:rPr>
          <w:rFonts w:cs="Times New Roman"/>
          <w:szCs w:val="24"/>
        </w:rPr>
      </w:pPr>
      <w:r w:rsidRPr="00043028">
        <w:rPr>
          <w:rFonts w:cs="Times New Roman"/>
          <w:szCs w:val="24"/>
        </w:rPr>
        <w:t>Annual goals for FY2023 and forward that were in the child version of the grant will be overwritten with the default/merged version of the grant as of January 4, 2023. Grantees do not need to remove annual goals from the child version or set these to 0, they will be overwritten.</w:t>
      </w:r>
    </w:p>
    <w:p w14:paraId="7F76FCB5" w14:textId="77777777" w:rsidR="00C268CE" w:rsidRPr="0049603E" w:rsidRDefault="00C268CE" w:rsidP="00C268CE">
      <w:pPr>
        <w:rPr>
          <w:rFonts w:eastAsia="Times New Roman" w:cs="Times New Roman"/>
          <w:sz w:val="20"/>
          <w:szCs w:val="20"/>
        </w:rPr>
      </w:pPr>
    </w:p>
    <w:p w14:paraId="5F971393" w14:textId="77777777" w:rsidR="00C268CE" w:rsidRPr="0049603E" w:rsidRDefault="00C268CE" w:rsidP="00C268CE">
      <w:pPr>
        <w:rPr>
          <w:rFonts w:eastAsia="Times New Roman" w:cs="Times New Roman"/>
          <w:sz w:val="20"/>
          <w:szCs w:val="20"/>
        </w:rPr>
      </w:pPr>
    </w:p>
    <w:p w14:paraId="41D6D80D" w14:textId="77777777" w:rsidR="00C268CE" w:rsidRPr="0049603E" w:rsidRDefault="00C268CE" w:rsidP="00C268CE">
      <w:pPr>
        <w:spacing w:before="0" w:after="200"/>
        <w:rPr>
          <w:rFonts w:eastAsia="Times New Roman" w:cs="Times New Roman"/>
          <w:b/>
          <w:bCs/>
          <w:caps/>
          <w:color w:val="000000"/>
          <w:sz w:val="28"/>
          <w:szCs w:val="28"/>
        </w:rPr>
      </w:pPr>
      <w:bookmarkStart w:id="3" w:name="_Toc115454251"/>
      <w:r w:rsidRPr="00043028">
        <w:rPr>
          <w:rFonts w:cs="Times New Roman"/>
        </w:rPr>
        <w:br w:type="page"/>
      </w:r>
    </w:p>
    <w:p w14:paraId="6A2B48E8" w14:textId="5D2AE103" w:rsidR="00C268CE" w:rsidRPr="00043028" w:rsidRDefault="00C268CE" w:rsidP="00C268CE">
      <w:pPr>
        <w:pStyle w:val="Heading2"/>
        <w:rPr>
          <w:color w:val="C00000"/>
        </w:rPr>
      </w:pPr>
      <w:r w:rsidRPr="00043028">
        <w:rPr>
          <w:color w:val="C00000"/>
        </w:rPr>
        <w:lastRenderedPageBreak/>
        <w:t>How did the IPP indicators change with the new tools?</w:t>
      </w:r>
      <w:bookmarkEnd w:id="3"/>
    </w:p>
    <w:p w14:paraId="1998D27C" w14:textId="5A1B45F5" w:rsidR="00C268CE" w:rsidRPr="0049603E" w:rsidRDefault="00C268CE" w:rsidP="00043028">
      <w:pPr>
        <w:pStyle w:val="Heading3"/>
        <w:numPr>
          <w:ilvl w:val="0"/>
          <w:numId w:val="2"/>
        </w:numPr>
      </w:pPr>
      <w:r w:rsidRPr="0049603E">
        <w:t>Were the IPP indicators changed for FY2023?</w:t>
      </w:r>
    </w:p>
    <w:p w14:paraId="16CFAF99" w14:textId="05918AA4" w:rsidR="00C268CE" w:rsidRPr="00043028" w:rsidRDefault="00C268CE" w:rsidP="00043028">
      <w:pPr>
        <w:ind w:left="360"/>
        <w:rPr>
          <w:rFonts w:cs="Times New Roman"/>
          <w:szCs w:val="24"/>
        </w:rPr>
      </w:pPr>
      <w:r w:rsidRPr="00043028">
        <w:rPr>
          <w:rFonts w:cs="Times New Roman"/>
          <w:szCs w:val="24"/>
        </w:rPr>
        <w:t xml:space="preserve">Most CMHS grantees are only required to report on a cohort-specific set of indicators, not all IPP indicators. With the exception of grantees focused on suicide prevention, grants that were active prior to FY2023 should report on the same indicators as in previous years. The revised list of IPP indicators approved by OMB (0930-0285) included most of the prior IPP indicators. However, grantees should review the </w:t>
      </w:r>
      <w:r w:rsidR="00E37E71">
        <w:rPr>
          <w:rFonts w:cs="Times New Roman"/>
          <w:szCs w:val="24"/>
        </w:rPr>
        <w:t xml:space="preserve">Indicator by Indicator section of the updated IPP Overview Guide </w:t>
      </w:r>
      <w:r w:rsidRPr="00043028">
        <w:rPr>
          <w:rFonts w:cs="Times New Roman"/>
          <w:szCs w:val="24"/>
        </w:rPr>
        <w:t>to understand whether the definitions or instructions on how to report, what to count, or what to include/exclude from IPP results changed with the updated version.</w:t>
      </w:r>
    </w:p>
    <w:p w14:paraId="38903E2D" w14:textId="77777777" w:rsidR="00C268CE" w:rsidRPr="00043028" w:rsidRDefault="00C268CE" w:rsidP="00C268CE">
      <w:pPr>
        <w:rPr>
          <w:rFonts w:cs="Times New Roman"/>
          <w:szCs w:val="24"/>
        </w:rPr>
      </w:pPr>
    </w:p>
    <w:p w14:paraId="10AE03AA" w14:textId="18AA909D" w:rsidR="00C268CE" w:rsidRPr="0049603E" w:rsidRDefault="00C268CE" w:rsidP="00043028">
      <w:pPr>
        <w:pStyle w:val="Heading3"/>
        <w:numPr>
          <w:ilvl w:val="0"/>
          <w:numId w:val="2"/>
        </w:numPr>
      </w:pPr>
      <w:r w:rsidRPr="0049603E">
        <w:t xml:space="preserve">The wording of the A1 indicator changed a lot, should I keep reporting under the old version? </w:t>
      </w:r>
    </w:p>
    <w:p w14:paraId="7ECF56E3" w14:textId="3059FC10" w:rsidR="00C268CE" w:rsidRPr="00043028" w:rsidRDefault="00C268CE" w:rsidP="00043028">
      <w:pPr>
        <w:ind w:left="360"/>
        <w:rPr>
          <w:rFonts w:cs="Times New Roman"/>
          <w:szCs w:val="24"/>
        </w:rPr>
      </w:pPr>
      <w:r w:rsidRPr="00043028">
        <w:rPr>
          <w:rFonts w:cs="Times New Roman"/>
          <w:szCs w:val="24"/>
        </w:rPr>
        <w:t>Any grantee assigned the A1 indicator</w:t>
      </w:r>
      <w:r w:rsidR="0049603E">
        <w:rPr>
          <w:rFonts w:cs="Times New Roman"/>
          <w:szCs w:val="24"/>
        </w:rPr>
        <w:t>,</w:t>
      </w:r>
      <w:r w:rsidRPr="00043028">
        <w:rPr>
          <w:rFonts w:cs="Times New Roman"/>
          <w:szCs w:val="24"/>
        </w:rPr>
        <w:t xml:space="preserve"> which was revised and now captures the number of activities in which fidelity is monitored as a result of the grant</w:t>
      </w:r>
      <w:r w:rsidR="0049603E">
        <w:rPr>
          <w:rFonts w:cs="Times New Roman"/>
          <w:szCs w:val="24"/>
        </w:rPr>
        <w:t>,</w:t>
      </w:r>
      <w:r w:rsidRPr="00043028">
        <w:rPr>
          <w:rFonts w:cs="Times New Roman"/>
          <w:szCs w:val="24"/>
        </w:rPr>
        <w:t xml:space="preserve"> should follow the guidance for the revised wording. In reports, these two versions will be kept separate to show the discontinuity in the numbers and trends and grantees will need to set new annual goals to meet the revised definition. </w:t>
      </w:r>
    </w:p>
    <w:p w14:paraId="3239EC53" w14:textId="77777777" w:rsidR="00C268CE" w:rsidRPr="00043028" w:rsidRDefault="00C268CE" w:rsidP="00C268CE">
      <w:pPr>
        <w:rPr>
          <w:rFonts w:eastAsia="Times New Roman" w:cs="Times New Roman"/>
          <w:szCs w:val="24"/>
        </w:rPr>
      </w:pPr>
    </w:p>
    <w:p w14:paraId="7626CAF3" w14:textId="07D0FD1C" w:rsidR="00C268CE" w:rsidRPr="0049603E" w:rsidRDefault="00C268CE" w:rsidP="00043028">
      <w:pPr>
        <w:pStyle w:val="Heading3"/>
        <w:numPr>
          <w:ilvl w:val="0"/>
          <w:numId w:val="2"/>
        </w:numPr>
      </w:pPr>
      <w:r w:rsidRPr="0049603E">
        <w:t>How do I enter data in SPARS if my program serves both children/adolescents and adults?</w:t>
      </w:r>
    </w:p>
    <w:p w14:paraId="4944CD4E" w14:textId="4839D089" w:rsidR="00C268CE" w:rsidRPr="00043028" w:rsidRDefault="00C268CE" w:rsidP="00043028">
      <w:pPr>
        <w:ind w:left="360"/>
        <w:rPr>
          <w:rFonts w:cs="Times New Roman"/>
          <w:szCs w:val="24"/>
        </w:rPr>
      </w:pPr>
      <w:r w:rsidRPr="00043028">
        <w:rPr>
          <w:rFonts w:cs="Times New Roman"/>
          <w:szCs w:val="24"/>
        </w:rPr>
        <w:t xml:space="preserve">As of </w:t>
      </w:r>
      <w:r w:rsidRPr="00043028">
        <w:rPr>
          <w:rFonts w:cs="Times New Roman"/>
          <w:bCs/>
          <w:szCs w:val="24"/>
        </w:rPr>
        <w:t>October 1, 2022</w:t>
      </w:r>
      <w:r w:rsidR="00000C22">
        <w:rPr>
          <w:rFonts w:cs="Times New Roman"/>
          <w:bCs/>
          <w:szCs w:val="24"/>
        </w:rPr>
        <w:t>,</w:t>
      </w:r>
      <w:r w:rsidRPr="00043028">
        <w:rPr>
          <w:rFonts w:cs="Times New Roman"/>
          <w:bCs/>
          <w:szCs w:val="24"/>
        </w:rPr>
        <w:t xml:space="preserve"> for FY2023 and forward</w:t>
      </w:r>
      <w:r w:rsidRPr="00043028">
        <w:rPr>
          <w:rFonts w:cs="Times New Roman"/>
          <w:szCs w:val="24"/>
        </w:rPr>
        <w:t>, all IPP results reporting data should be entered under one grant, the grant</w:t>
      </w:r>
      <w:r w:rsidR="00DE6AF4">
        <w:rPr>
          <w:rFonts w:cs="Times New Roman"/>
          <w:szCs w:val="24"/>
        </w:rPr>
        <w:t xml:space="preserve"> without a suffix</w:t>
      </w:r>
      <w:r w:rsidRPr="00043028">
        <w:rPr>
          <w:rFonts w:cs="Times New Roman"/>
          <w:szCs w:val="24"/>
        </w:rPr>
        <w:t xml:space="preserve">, even if the program activities were in support of only children or adolescents or both adults and children or adolescents. Beginning in January 2023, as a result of the combined adult and child NOMs tools, there will no longer be separate grants in SPARS for adult and child/adolescent data. Therefore, for FY2023, please enter all IPP goals and results using the </w:t>
      </w:r>
      <w:r w:rsidR="00275FED">
        <w:rPr>
          <w:rFonts w:cs="Times New Roman"/>
          <w:szCs w:val="24"/>
        </w:rPr>
        <w:t>default</w:t>
      </w:r>
      <w:r w:rsidRPr="00043028">
        <w:rPr>
          <w:rFonts w:cs="Times New Roman"/>
          <w:szCs w:val="24"/>
        </w:rPr>
        <w:t xml:space="preserve"> </w:t>
      </w:r>
      <w:r w:rsidR="00275FED">
        <w:rPr>
          <w:rFonts w:cs="Times New Roman"/>
          <w:szCs w:val="24"/>
        </w:rPr>
        <w:t xml:space="preserve">(the one without the A or C suffix) </w:t>
      </w:r>
      <w:r w:rsidRPr="00043028">
        <w:rPr>
          <w:rFonts w:cs="Times New Roman"/>
          <w:szCs w:val="24"/>
        </w:rPr>
        <w:t>grant in SPARS.</w:t>
      </w:r>
    </w:p>
    <w:p w14:paraId="6F84FB15" w14:textId="77777777" w:rsidR="00C268CE" w:rsidRPr="00043028" w:rsidRDefault="00C268CE" w:rsidP="00C268CE">
      <w:pPr>
        <w:rPr>
          <w:rFonts w:cs="Times New Roman"/>
          <w:szCs w:val="24"/>
        </w:rPr>
      </w:pPr>
    </w:p>
    <w:p w14:paraId="5BA134FC" w14:textId="5E560979" w:rsidR="00C268CE" w:rsidRPr="0049603E" w:rsidRDefault="00C268CE" w:rsidP="00043028">
      <w:pPr>
        <w:pStyle w:val="Heading3"/>
        <w:numPr>
          <w:ilvl w:val="0"/>
          <w:numId w:val="2"/>
        </w:numPr>
      </w:pPr>
      <w:r w:rsidRPr="0049603E">
        <w:t xml:space="preserve">There used to be a spot on the IPP Results form for F3 and now I don’t see it. Was F3 dropped? </w:t>
      </w:r>
    </w:p>
    <w:p w14:paraId="527A982A" w14:textId="13BD6BBA" w:rsidR="00C268CE" w:rsidRPr="00043028" w:rsidRDefault="00C268CE" w:rsidP="00043028">
      <w:pPr>
        <w:ind w:left="360"/>
        <w:rPr>
          <w:rFonts w:cs="Times New Roman"/>
          <w:szCs w:val="24"/>
        </w:rPr>
      </w:pPr>
      <w:r w:rsidRPr="00043028">
        <w:rPr>
          <w:rFonts w:cs="Times New Roman"/>
          <w:szCs w:val="24"/>
        </w:rPr>
        <w:t>The IPP indicator F3 measuring the amount of pooled, blended, or braided funding was not dropped. If F3 is assigned for your cohort to report, please do so by reporting the funding as a number. In the simplified form, amount and number were combined to be the same data entry box.</w:t>
      </w:r>
    </w:p>
    <w:p w14:paraId="732BFE59" w14:textId="77777777" w:rsidR="00C268CE" w:rsidRPr="00954D8D" w:rsidRDefault="00C268CE" w:rsidP="00C268CE">
      <w:pPr>
        <w:rPr>
          <w:rFonts w:cs="Times New Roman"/>
        </w:rPr>
      </w:pPr>
    </w:p>
    <w:p w14:paraId="79C98E85" w14:textId="6D01E385" w:rsidR="00C268CE" w:rsidRPr="00043028" w:rsidRDefault="00C268CE" w:rsidP="00C268CE">
      <w:pPr>
        <w:pStyle w:val="Heading2"/>
        <w:rPr>
          <w:color w:val="C00000"/>
        </w:rPr>
      </w:pPr>
      <w:r w:rsidRPr="00043028">
        <w:rPr>
          <w:color w:val="C00000"/>
        </w:rPr>
        <w:lastRenderedPageBreak/>
        <w:t xml:space="preserve">What happens to the previous </w:t>
      </w:r>
      <w:r w:rsidR="0049603E">
        <w:rPr>
          <w:color w:val="C00000"/>
        </w:rPr>
        <w:t xml:space="preserve">IPP </w:t>
      </w:r>
      <w:r w:rsidRPr="00043028">
        <w:rPr>
          <w:color w:val="C00000"/>
        </w:rPr>
        <w:t>data?</w:t>
      </w:r>
    </w:p>
    <w:p w14:paraId="446D7DA0" w14:textId="185D10F9" w:rsidR="00C268CE" w:rsidRPr="0049603E" w:rsidRDefault="00C268CE" w:rsidP="00043028">
      <w:pPr>
        <w:pStyle w:val="Heading3"/>
        <w:numPr>
          <w:ilvl w:val="0"/>
          <w:numId w:val="2"/>
        </w:numPr>
      </w:pPr>
      <w:r w:rsidRPr="0049603E">
        <w:t>Do I need to update my previous results reporting (FY2022 or older) because of the new version of IPP indicators?</w:t>
      </w:r>
    </w:p>
    <w:p w14:paraId="37793FF6" w14:textId="77777777" w:rsidR="00C268CE" w:rsidRPr="00043028" w:rsidRDefault="00C268CE" w:rsidP="00043028">
      <w:pPr>
        <w:ind w:left="360"/>
        <w:rPr>
          <w:rFonts w:cs="Times New Roman"/>
          <w:szCs w:val="24"/>
        </w:rPr>
      </w:pPr>
      <w:r w:rsidRPr="00043028">
        <w:rPr>
          <w:rFonts w:cs="Times New Roman"/>
          <w:szCs w:val="24"/>
        </w:rPr>
        <w:t>No, previous results reported should not be edited for the transition of the new tool only, even if the reporting requirements or definitions have changed so that there is a discontinuity across multiple years. Previous results which were reported according to the guidance available at the time should only be edited if errors in reporting were identified.</w:t>
      </w:r>
    </w:p>
    <w:p w14:paraId="41979C3B" w14:textId="77777777" w:rsidR="00C268CE" w:rsidRPr="00043028" w:rsidRDefault="00C268CE" w:rsidP="00C268CE">
      <w:pPr>
        <w:rPr>
          <w:rFonts w:eastAsia="Times New Roman" w:cs="Times New Roman"/>
          <w:szCs w:val="24"/>
        </w:rPr>
      </w:pPr>
    </w:p>
    <w:p w14:paraId="7051516E" w14:textId="22062254" w:rsidR="00C268CE" w:rsidRPr="0049603E" w:rsidRDefault="00C268CE" w:rsidP="00043028">
      <w:pPr>
        <w:pStyle w:val="Heading3"/>
        <w:numPr>
          <w:ilvl w:val="0"/>
          <w:numId w:val="2"/>
        </w:numPr>
      </w:pPr>
      <w:r w:rsidRPr="0049603E">
        <w:t>Will any IPPs entered before Oct 1</w:t>
      </w:r>
      <w:r w:rsidR="008A613E" w:rsidRPr="0049603E">
        <w:t>, 2022,</w:t>
      </w:r>
      <w:r w:rsidRPr="0049603E">
        <w:t xml:space="preserve"> remain visible in SPARS even if the IPP has been removed or revised?  </w:t>
      </w:r>
    </w:p>
    <w:p w14:paraId="7AADEC88" w14:textId="7C8257A7" w:rsidR="00C268CE" w:rsidRPr="00043028" w:rsidRDefault="00C268CE" w:rsidP="00043028">
      <w:pPr>
        <w:ind w:left="360"/>
        <w:rPr>
          <w:rFonts w:cs="Times New Roman"/>
          <w:szCs w:val="24"/>
        </w:rPr>
      </w:pPr>
      <w:r w:rsidRPr="00043028">
        <w:rPr>
          <w:rFonts w:cs="Times New Roman"/>
          <w:szCs w:val="24"/>
        </w:rPr>
        <w:t>Yes, past results reporting on IPPs before Oct</w:t>
      </w:r>
      <w:r w:rsidR="00954D8D">
        <w:rPr>
          <w:rFonts w:cs="Times New Roman"/>
          <w:szCs w:val="24"/>
        </w:rPr>
        <w:t>ober</w:t>
      </w:r>
      <w:r w:rsidRPr="00043028">
        <w:rPr>
          <w:rFonts w:cs="Times New Roman"/>
          <w:szCs w:val="24"/>
        </w:rPr>
        <w:t xml:space="preserve"> 1, </w:t>
      </w:r>
      <w:r w:rsidR="00954D8D" w:rsidRPr="00954D8D">
        <w:rPr>
          <w:rFonts w:cs="Times New Roman"/>
          <w:szCs w:val="24"/>
        </w:rPr>
        <w:t>2022,</w:t>
      </w:r>
      <w:r w:rsidRPr="00043028">
        <w:rPr>
          <w:rFonts w:cs="Times New Roman"/>
          <w:szCs w:val="24"/>
        </w:rPr>
        <w:t xml:space="preserve"> will be available from the reports pages</w:t>
      </w:r>
      <w:r w:rsidR="00E438FF">
        <w:rPr>
          <w:rFonts w:cs="Times New Roman"/>
          <w:szCs w:val="24"/>
        </w:rPr>
        <w:t>, find results area,</w:t>
      </w:r>
      <w:r w:rsidRPr="00043028">
        <w:rPr>
          <w:rFonts w:cs="Times New Roman"/>
          <w:szCs w:val="24"/>
        </w:rPr>
        <w:t xml:space="preserve"> or in data download in SPARS after these changes take effect.</w:t>
      </w:r>
    </w:p>
    <w:p w14:paraId="7D581C1B" w14:textId="77777777" w:rsidR="00C268CE" w:rsidRPr="00043028" w:rsidRDefault="00C268CE" w:rsidP="00C268CE">
      <w:pPr>
        <w:rPr>
          <w:rFonts w:eastAsia="Times New Roman" w:cs="Times New Roman"/>
          <w:szCs w:val="24"/>
        </w:rPr>
      </w:pPr>
    </w:p>
    <w:p w14:paraId="383B3E02" w14:textId="0387AD59" w:rsidR="00C268CE" w:rsidRPr="0049603E" w:rsidRDefault="00C268CE" w:rsidP="00043028">
      <w:pPr>
        <w:pStyle w:val="Heading3"/>
        <w:numPr>
          <w:ilvl w:val="0"/>
          <w:numId w:val="2"/>
        </w:numPr>
      </w:pPr>
      <w:r w:rsidRPr="0049603E">
        <w:t>For programs with both child and adult IPPs, will those IPPs entered before Oc</w:t>
      </w:r>
      <w:r w:rsidR="0049603E">
        <w:t>tober</w:t>
      </w:r>
      <w:r w:rsidRPr="0049603E">
        <w:t xml:space="preserve"> 2022 remain separated as child and adult IPPs in SPARS?</w:t>
      </w:r>
    </w:p>
    <w:p w14:paraId="53C6927D" w14:textId="157A9330" w:rsidR="00C268CE" w:rsidRPr="00043028" w:rsidRDefault="00C268CE" w:rsidP="00043028">
      <w:pPr>
        <w:ind w:left="360"/>
        <w:rPr>
          <w:rFonts w:cs="Times New Roman"/>
          <w:szCs w:val="24"/>
        </w:rPr>
      </w:pPr>
      <w:r w:rsidRPr="00043028">
        <w:rPr>
          <w:rFonts w:cs="Times New Roman"/>
          <w:szCs w:val="24"/>
        </w:rPr>
        <w:t xml:space="preserve">We will be providing more information </w:t>
      </w:r>
      <w:r w:rsidR="00B94BCC">
        <w:rPr>
          <w:rFonts w:cs="Times New Roman"/>
          <w:szCs w:val="24"/>
        </w:rPr>
        <w:t xml:space="preserve">regarding how data entered separately for child and adult IPPs </w:t>
      </w:r>
      <w:r w:rsidRPr="00043028">
        <w:rPr>
          <w:rFonts w:cs="Times New Roman"/>
          <w:szCs w:val="24"/>
        </w:rPr>
        <w:t>will look in reports as we make this transition.</w:t>
      </w:r>
    </w:p>
    <w:p w14:paraId="46430F25" w14:textId="6A461A8A" w:rsidR="00765048" w:rsidRPr="00043028" w:rsidRDefault="00832385" w:rsidP="00C268CE">
      <w:pPr>
        <w:rPr>
          <w:rFonts w:cs="Times New Roman"/>
          <w:szCs w:val="24"/>
        </w:rPr>
      </w:pPr>
    </w:p>
    <w:p w14:paraId="0AA6401D" w14:textId="68C6288D" w:rsidR="00C268CE" w:rsidRPr="0049603E" w:rsidRDefault="00C268CE" w:rsidP="00043028">
      <w:pPr>
        <w:pStyle w:val="Heading3"/>
        <w:numPr>
          <w:ilvl w:val="0"/>
          <w:numId w:val="2"/>
        </w:numPr>
      </w:pPr>
      <w:r w:rsidRPr="0049603E">
        <w:t xml:space="preserve">Some of the indicators are noted as having been dropped. Can we still see past reporting on these indicators? </w:t>
      </w:r>
    </w:p>
    <w:p w14:paraId="1E750750" w14:textId="72A73F23" w:rsidR="00C268CE" w:rsidRPr="00043028" w:rsidRDefault="00C268CE" w:rsidP="00043028">
      <w:pPr>
        <w:ind w:left="360"/>
        <w:rPr>
          <w:rFonts w:cs="Times New Roman"/>
        </w:rPr>
      </w:pPr>
      <w:r w:rsidRPr="00043028">
        <w:rPr>
          <w:rFonts w:cs="Times New Roman"/>
          <w:szCs w:val="24"/>
        </w:rPr>
        <w:t>Yes, if your organization reported on a dropped indicator or you have access to review reports for grantees that previously reported on a dropped indicator, this historical reporting will be maintained in the system and can be pulled in reports.</w:t>
      </w:r>
    </w:p>
    <w:p w14:paraId="23E3DC9F" w14:textId="77777777" w:rsidR="00BF0EF1" w:rsidRPr="00043028" w:rsidRDefault="00BF0EF1" w:rsidP="00BF0EF1">
      <w:pPr>
        <w:rPr>
          <w:rFonts w:cs="Times New Roman"/>
        </w:rPr>
      </w:pPr>
    </w:p>
    <w:sectPr w:rsidR="00BF0EF1" w:rsidRPr="000430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35D7" w14:textId="77777777" w:rsidR="00BA7F53" w:rsidRDefault="00BA7F53" w:rsidP="00D26861">
      <w:pPr>
        <w:spacing w:before="0" w:after="0" w:line="240" w:lineRule="auto"/>
      </w:pPr>
      <w:r>
        <w:separator/>
      </w:r>
    </w:p>
  </w:endnote>
  <w:endnote w:type="continuationSeparator" w:id="0">
    <w:p w14:paraId="2D0304F9" w14:textId="77777777" w:rsidR="00BA7F53" w:rsidRDefault="00BA7F53" w:rsidP="00D26861">
      <w:pPr>
        <w:spacing w:before="0" w:after="0" w:line="240" w:lineRule="auto"/>
      </w:pPr>
      <w:r>
        <w:continuationSeparator/>
      </w:r>
    </w:p>
  </w:endnote>
  <w:endnote w:type="continuationNotice" w:id="1">
    <w:p w14:paraId="7A52ED20" w14:textId="77777777" w:rsidR="00BA7F53" w:rsidRDefault="00BA7F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5345" w14:textId="1A6D5A01" w:rsidR="00284845" w:rsidRPr="00043028" w:rsidRDefault="008F1E34">
    <w:pPr>
      <w:pStyle w:val="Footer"/>
      <w:jc w:val="right"/>
      <w:rPr>
        <w:rFonts w:ascii="Arial" w:hAnsi="Arial" w:cs="Arial"/>
        <w:b/>
        <w:bCs/>
        <w:szCs w:val="24"/>
      </w:rPr>
    </w:pPr>
    <w:r>
      <w:rPr>
        <w:rFonts w:ascii="Arial" w:hAnsi="Arial" w:cs="Arial"/>
        <w:b/>
        <w:bCs/>
        <w:szCs w:val="24"/>
      </w:rPr>
      <w:t>November</w:t>
    </w:r>
    <w:r w:rsidR="0049603E" w:rsidRPr="00043028">
      <w:rPr>
        <w:rFonts w:ascii="Arial" w:hAnsi="Arial" w:cs="Arial"/>
        <w:b/>
        <w:bCs/>
        <w:szCs w:val="24"/>
      </w:rPr>
      <w:t xml:space="preserve"> 2022</w:t>
    </w:r>
    <w:r w:rsidR="0049603E" w:rsidRPr="00043028">
      <w:rPr>
        <w:rFonts w:ascii="Arial" w:hAnsi="Arial" w:cs="Arial"/>
        <w:b/>
        <w:bCs/>
        <w:szCs w:val="24"/>
      </w:rPr>
      <w:tab/>
    </w:r>
    <w:r w:rsidR="0049603E" w:rsidRPr="00043028">
      <w:rPr>
        <w:rFonts w:ascii="Arial" w:hAnsi="Arial" w:cs="Arial"/>
        <w:b/>
        <w:bCs/>
        <w:szCs w:val="24"/>
      </w:rPr>
      <w:tab/>
    </w:r>
    <w:sdt>
      <w:sdtPr>
        <w:rPr>
          <w:rFonts w:ascii="Arial" w:hAnsi="Arial" w:cs="Arial"/>
          <w:b/>
          <w:bCs/>
          <w:szCs w:val="24"/>
        </w:rPr>
        <w:id w:val="-72512783"/>
        <w:docPartObj>
          <w:docPartGallery w:val="Page Numbers (Bottom of Page)"/>
          <w:docPartUnique/>
        </w:docPartObj>
      </w:sdtPr>
      <w:sdtEndPr>
        <w:rPr>
          <w:noProof/>
        </w:rPr>
      </w:sdtEndPr>
      <w:sdtContent>
        <w:r w:rsidR="00284845" w:rsidRPr="00043028">
          <w:rPr>
            <w:rFonts w:ascii="Arial" w:hAnsi="Arial" w:cs="Arial"/>
            <w:b/>
            <w:bCs/>
            <w:szCs w:val="24"/>
          </w:rPr>
          <w:fldChar w:fldCharType="begin"/>
        </w:r>
        <w:r w:rsidR="00284845" w:rsidRPr="00043028">
          <w:rPr>
            <w:rFonts w:ascii="Arial" w:hAnsi="Arial" w:cs="Arial"/>
            <w:b/>
            <w:bCs/>
            <w:szCs w:val="24"/>
          </w:rPr>
          <w:instrText xml:space="preserve"> PAGE   \* MERGEFORMAT </w:instrText>
        </w:r>
        <w:r w:rsidR="00284845" w:rsidRPr="00043028">
          <w:rPr>
            <w:rFonts w:ascii="Arial" w:hAnsi="Arial" w:cs="Arial"/>
            <w:b/>
            <w:bCs/>
            <w:szCs w:val="24"/>
          </w:rPr>
          <w:fldChar w:fldCharType="separate"/>
        </w:r>
        <w:r w:rsidR="00284845" w:rsidRPr="00043028">
          <w:rPr>
            <w:rFonts w:ascii="Arial" w:hAnsi="Arial" w:cs="Arial"/>
            <w:b/>
            <w:bCs/>
            <w:noProof/>
            <w:szCs w:val="24"/>
          </w:rPr>
          <w:t>2</w:t>
        </w:r>
        <w:r w:rsidR="00284845" w:rsidRPr="00043028">
          <w:rPr>
            <w:rFonts w:ascii="Arial" w:hAnsi="Arial" w:cs="Arial"/>
            <w:b/>
            <w:bCs/>
            <w:noProof/>
            <w:szCs w:val="24"/>
          </w:rPr>
          <w:fldChar w:fldCharType="end"/>
        </w:r>
      </w:sdtContent>
    </w:sdt>
  </w:p>
  <w:p w14:paraId="0711E827" w14:textId="77777777" w:rsidR="00D26861" w:rsidRDefault="00D2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53B5" w14:textId="77777777" w:rsidR="00BA7F53" w:rsidRDefault="00BA7F53" w:rsidP="00D26861">
      <w:pPr>
        <w:spacing w:before="0" w:after="0" w:line="240" w:lineRule="auto"/>
      </w:pPr>
      <w:r>
        <w:separator/>
      </w:r>
    </w:p>
  </w:footnote>
  <w:footnote w:type="continuationSeparator" w:id="0">
    <w:p w14:paraId="5561E0E9" w14:textId="77777777" w:rsidR="00BA7F53" w:rsidRDefault="00BA7F53" w:rsidP="00D26861">
      <w:pPr>
        <w:spacing w:before="0" w:after="0" w:line="240" w:lineRule="auto"/>
      </w:pPr>
      <w:r>
        <w:continuationSeparator/>
      </w:r>
    </w:p>
  </w:footnote>
  <w:footnote w:type="continuationNotice" w:id="1">
    <w:p w14:paraId="7FE14E2C" w14:textId="77777777" w:rsidR="00BA7F53" w:rsidRDefault="00BA7F5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5E18"/>
    <w:multiLevelType w:val="hybridMultilevel"/>
    <w:tmpl w:val="EE2EE16E"/>
    <w:lvl w:ilvl="0" w:tplc="C1321BA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C8214D"/>
    <w:multiLevelType w:val="hybridMultilevel"/>
    <w:tmpl w:val="E52EA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B0"/>
    <w:rsid w:val="00000C22"/>
    <w:rsid w:val="00001856"/>
    <w:rsid w:val="00006BDB"/>
    <w:rsid w:val="0001301B"/>
    <w:rsid w:val="00043028"/>
    <w:rsid w:val="00043635"/>
    <w:rsid w:val="000436AD"/>
    <w:rsid w:val="00055764"/>
    <w:rsid w:val="000A511E"/>
    <w:rsid w:val="000B1A35"/>
    <w:rsid w:val="000C5329"/>
    <w:rsid w:val="001212E3"/>
    <w:rsid w:val="00151E5C"/>
    <w:rsid w:val="00160AAB"/>
    <w:rsid w:val="001671CB"/>
    <w:rsid w:val="00195EFB"/>
    <w:rsid w:val="001A725F"/>
    <w:rsid w:val="001B3182"/>
    <w:rsid w:val="001E1C8D"/>
    <w:rsid w:val="001F2466"/>
    <w:rsid w:val="001F6CC0"/>
    <w:rsid w:val="0022551B"/>
    <w:rsid w:val="00234668"/>
    <w:rsid w:val="00257A4C"/>
    <w:rsid w:val="0027362B"/>
    <w:rsid w:val="00275FED"/>
    <w:rsid w:val="002762EB"/>
    <w:rsid w:val="0028422C"/>
    <w:rsid w:val="00284845"/>
    <w:rsid w:val="00297603"/>
    <w:rsid w:val="002C37F2"/>
    <w:rsid w:val="002C4359"/>
    <w:rsid w:val="002C5CE9"/>
    <w:rsid w:val="002F11FC"/>
    <w:rsid w:val="002F30D1"/>
    <w:rsid w:val="002F601F"/>
    <w:rsid w:val="0030145B"/>
    <w:rsid w:val="00314AAF"/>
    <w:rsid w:val="00320443"/>
    <w:rsid w:val="00323F61"/>
    <w:rsid w:val="0033707C"/>
    <w:rsid w:val="00345FF5"/>
    <w:rsid w:val="00347CD9"/>
    <w:rsid w:val="003556C2"/>
    <w:rsid w:val="003678E0"/>
    <w:rsid w:val="0037433F"/>
    <w:rsid w:val="00381E44"/>
    <w:rsid w:val="00382625"/>
    <w:rsid w:val="003D31A2"/>
    <w:rsid w:val="003E0D2B"/>
    <w:rsid w:val="00404DCB"/>
    <w:rsid w:val="00411429"/>
    <w:rsid w:val="00413862"/>
    <w:rsid w:val="00414DD2"/>
    <w:rsid w:val="00421A8B"/>
    <w:rsid w:val="004445A0"/>
    <w:rsid w:val="004708BB"/>
    <w:rsid w:val="0049603E"/>
    <w:rsid w:val="004B29B0"/>
    <w:rsid w:val="004C0A31"/>
    <w:rsid w:val="004C50A5"/>
    <w:rsid w:val="004E2A9A"/>
    <w:rsid w:val="004E43B0"/>
    <w:rsid w:val="005243EC"/>
    <w:rsid w:val="00542E39"/>
    <w:rsid w:val="00583894"/>
    <w:rsid w:val="00593441"/>
    <w:rsid w:val="00597EC0"/>
    <w:rsid w:val="005E4A8E"/>
    <w:rsid w:val="005E57F7"/>
    <w:rsid w:val="005F2F8C"/>
    <w:rsid w:val="006230DC"/>
    <w:rsid w:val="00646643"/>
    <w:rsid w:val="00647D1F"/>
    <w:rsid w:val="006512F8"/>
    <w:rsid w:val="00653595"/>
    <w:rsid w:val="00654BEE"/>
    <w:rsid w:val="00675665"/>
    <w:rsid w:val="00676B7F"/>
    <w:rsid w:val="006831A3"/>
    <w:rsid w:val="00685ABA"/>
    <w:rsid w:val="00690A99"/>
    <w:rsid w:val="006965ED"/>
    <w:rsid w:val="006B173F"/>
    <w:rsid w:val="006D62EF"/>
    <w:rsid w:val="006F1C69"/>
    <w:rsid w:val="007050DD"/>
    <w:rsid w:val="00720CF6"/>
    <w:rsid w:val="00726645"/>
    <w:rsid w:val="007436AB"/>
    <w:rsid w:val="00761A0D"/>
    <w:rsid w:val="00781686"/>
    <w:rsid w:val="007930E3"/>
    <w:rsid w:val="007B5063"/>
    <w:rsid w:val="007B581C"/>
    <w:rsid w:val="007B58E0"/>
    <w:rsid w:val="007D3BCC"/>
    <w:rsid w:val="00804271"/>
    <w:rsid w:val="008060B6"/>
    <w:rsid w:val="00811017"/>
    <w:rsid w:val="00845D62"/>
    <w:rsid w:val="00862893"/>
    <w:rsid w:val="00864207"/>
    <w:rsid w:val="008A0E7E"/>
    <w:rsid w:val="008A1FC7"/>
    <w:rsid w:val="008A345C"/>
    <w:rsid w:val="008A5D20"/>
    <w:rsid w:val="008A613E"/>
    <w:rsid w:val="008B1154"/>
    <w:rsid w:val="008D6E9D"/>
    <w:rsid w:val="008F13C9"/>
    <w:rsid w:val="008F1AC8"/>
    <w:rsid w:val="008F1E34"/>
    <w:rsid w:val="0091121F"/>
    <w:rsid w:val="00915A75"/>
    <w:rsid w:val="00924E0E"/>
    <w:rsid w:val="00925D91"/>
    <w:rsid w:val="009414F0"/>
    <w:rsid w:val="00950F9D"/>
    <w:rsid w:val="00954D8D"/>
    <w:rsid w:val="009A560B"/>
    <w:rsid w:val="009A6714"/>
    <w:rsid w:val="009E1887"/>
    <w:rsid w:val="009E6AF6"/>
    <w:rsid w:val="009F1495"/>
    <w:rsid w:val="00A103A0"/>
    <w:rsid w:val="00A175F2"/>
    <w:rsid w:val="00A245A9"/>
    <w:rsid w:val="00A6708D"/>
    <w:rsid w:val="00A73576"/>
    <w:rsid w:val="00A94B58"/>
    <w:rsid w:val="00AD1944"/>
    <w:rsid w:val="00AD1A8C"/>
    <w:rsid w:val="00AE248B"/>
    <w:rsid w:val="00AE6096"/>
    <w:rsid w:val="00AE7F7C"/>
    <w:rsid w:val="00AF2B30"/>
    <w:rsid w:val="00B0058E"/>
    <w:rsid w:val="00B07674"/>
    <w:rsid w:val="00B442DC"/>
    <w:rsid w:val="00B56CD2"/>
    <w:rsid w:val="00B57A1B"/>
    <w:rsid w:val="00B716A3"/>
    <w:rsid w:val="00B91477"/>
    <w:rsid w:val="00B941F7"/>
    <w:rsid w:val="00B94BCC"/>
    <w:rsid w:val="00B975F7"/>
    <w:rsid w:val="00B97C1B"/>
    <w:rsid w:val="00BA13C9"/>
    <w:rsid w:val="00BA6904"/>
    <w:rsid w:val="00BA7F53"/>
    <w:rsid w:val="00BB7A1D"/>
    <w:rsid w:val="00BC4E6A"/>
    <w:rsid w:val="00BF0EF1"/>
    <w:rsid w:val="00BF17AE"/>
    <w:rsid w:val="00BF600E"/>
    <w:rsid w:val="00C25437"/>
    <w:rsid w:val="00C268CE"/>
    <w:rsid w:val="00C306F3"/>
    <w:rsid w:val="00C46877"/>
    <w:rsid w:val="00C520AA"/>
    <w:rsid w:val="00C541A0"/>
    <w:rsid w:val="00C602B7"/>
    <w:rsid w:val="00C624B9"/>
    <w:rsid w:val="00C67B54"/>
    <w:rsid w:val="00C72C6C"/>
    <w:rsid w:val="00C905CA"/>
    <w:rsid w:val="00C927D5"/>
    <w:rsid w:val="00C97372"/>
    <w:rsid w:val="00CB3D3C"/>
    <w:rsid w:val="00CB728D"/>
    <w:rsid w:val="00CD344D"/>
    <w:rsid w:val="00CD435D"/>
    <w:rsid w:val="00CE718C"/>
    <w:rsid w:val="00CF06EC"/>
    <w:rsid w:val="00CF1C9C"/>
    <w:rsid w:val="00CF7543"/>
    <w:rsid w:val="00D02AB0"/>
    <w:rsid w:val="00D24784"/>
    <w:rsid w:val="00D26396"/>
    <w:rsid w:val="00D26861"/>
    <w:rsid w:val="00D30998"/>
    <w:rsid w:val="00D338CF"/>
    <w:rsid w:val="00D33D2B"/>
    <w:rsid w:val="00D948B8"/>
    <w:rsid w:val="00D96D8E"/>
    <w:rsid w:val="00D97FDB"/>
    <w:rsid w:val="00DC2721"/>
    <w:rsid w:val="00DE6AF4"/>
    <w:rsid w:val="00DF342B"/>
    <w:rsid w:val="00DF48C4"/>
    <w:rsid w:val="00E32F67"/>
    <w:rsid w:val="00E37E71"/>
    <w:rsid w:val="00E438FF"/>
    <w:rsid w:val="00E51ECD"/>
    <w:rsid w:val="00E71938"/>
    <w:rsid w:val="00E74986"/>
    <w:rsid w:val="00EB4195"/>
    <w:rsid w:val="00EC0C7B"/>
    <w:rsid w:val="00ED2168"/>
    <w:rsid w:val="00EF6D41"/>
    <w:rsid w:val="00F0056E"/>
    <w:rsid w:val="00F05F62"/>
    <w:rsid w:val="00F236C0"/>
    <w:rsid w:val="00F3352F"/>
    <w:rsid w:val="00F41BC5"/>
    <w:rsid w:val="00F45187"/>
    <w:rsid w:val="00F74940"/>
    <w:rsid w:val="00F764B2"/>
    <w:rsid w:val="00F807E8"/>
    <w:rsid w:val="00F8625B"/>
    <w:rsid w:val="00F90F99"/>
    <w:rsid w:val="00FA0D30"/>
    <w:rsid w:val="00FB6C02"/>
    <w:rsid w:val="00FC0A27"/>
    <w:rsid w:val="00FC68BC"/>
    <w:rsid w:val="00FD1545"/>
    <w:rsid w:val="00FE41B2"/>
    <w:rsid w:val="00FE735C"/>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32FC"/>
  <w15:chartTrackingRefBased/>
  <w15:docId w15:val="{0967E52E-7E13-42F1-9DFC-42DB53CD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CA"/>
    <w:pPr>
      <w:widowControl w:val="0"/>
      <w:spacing w:before="120" w:after="120" w:line="276" w:lineRule="auto"/>
    </w:pPr>
    <w:rPr>
      <w:rFonts w:ascii="Times New Roman" w:hAnsi="Times New Roman"/>
      <w:sz w:val="24"/>
    </w:rPr>
  </w:style>
  <w:style w:type="paragraph" w:styleId="Heading1">
    <w:name w:val="heading 1"/>
    <w:basedOn w:val="Normal"/>
    <w:next w:val="Normal"/>
    <w:link w:val="Heading1Char"/>
    <w:uiPriority w:val="9"/>
    <w:qFormat/>
    <w:rsid w:val="008B11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268CE"/>
    <w:pPr>
      <w:autoSpaceDE w:val="0"/>
      <w:autoSpaceDN w:val="0"/>
      <w:adjustRightInd w:val="0"/>
      <w:spacing w:before="240" w:after="240" w:line="240" w:lineRule="auto"/>
      <w:outlineLvl w:val="1"/>
    </w:pPr>
    <w:rPr>
      <w:rFonts w:eastAsia="Times New Roman" w:cs="Times New Roman"/>
      <w:b/>
      <w:bCs/>
      <w:caps/>
      <w:color w:val="000000"/>
      <w:sz w:val="28"/>
      <w:szCs w:val="28"/>
    </w:rPr>
  </w:style>
  <w:style w:type="paragraph" w:styleId="Heading3">
    <w:name w:val="heading 3"/>
    <w:basedOn w:val="Normal"/>
    <w:next w:val="Normal"/>
    <w:link w:val="Heading3Char"/>
    <w:uiPriority w:val="9"/>
    <w:unhideWhenUsed/>
    <w:qFormat/>
    <w:rsid w:val="00C268CE"/>
    <w:pPr>
      <w:keepNext/>
      <w:keepLines/>
      <w:spacing w:before="40" w:after="0"/>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8CE"/>
    <w:rPr>
      <w:rFonts w:ascii="Times New Roman" w:eastAsia="Times New Roman" w:hAnsi="Times New Roman" w:cs="Times New Roman"/>
      <w:b/>
      <w:bCs/>
      <w:caps/>
      <w:color w:val="000000"/>
      <w:sz w:val="28"/>
      <w:szCs w:val="28"/>
    </w:rPr>
  </w:style>
  <w:style w:type="character" w:customStyle="1" w:styleId="Heading3Char">
    <w:name w:val="Heading 3 Char"/>
    <w:basedOn w:val="DefaultParagraphFont"/>
    <w:link w:val="Heading3"/>
    <w:uiPriority w:val="9"/>
    <w:rsid w:val="00C268CE"/>
    <w:rPr>
      <w:rFonts w:ascii="Times New Roman" w:eastAsia="Times New Roman" w:hAnsi="Times New Roman" w:cs="Times New Roman"/>
      <w:b/>
      <w:bCs/>
      <w:sz w:val="24"/>
      <w:szCs w:val="24"/>
    </w:rPr>
  </w:style>
  <w:style w:type="paragraph" w:customStyle="1" w:styleId="Heading11">
    <w:name w:val="Heading 11"/>
    <w:basedOn w:val="Normal"/>
    <w:next w:val="Normal"/>
    <w:uiPriority w:val="9"/>
    <w:qFormat/>
    <w:rsid w:val="00C268CE"/>
    <w:pPr>
      <w:keepNext/>
      <w:keepLines/>
      <w:widowControl/>
      <w:autoSpaceDE w:val="0"/>
      <w:autoSpaceDN w:val="0"/>
      <w:adjustRightInd w:val="0"/>
      <w:spacing w:before="240" w:after="0" w:line="240" w:lineRule="auto"/>
      <w:outlineLvl w:val="0"/>
    </w:pPr>
    <w:rPr>
      <w:rFonts w:eastAsia="Times New Roman" w:cs="Times New Roman"/>
      <w:b/>
      <w:bCs/>
      <w:color w:val="000000"/>
      <w:sz w:val="36"/>
      <w:szCs w:val="36"/>
    </w:rPr>
  </w:style>
  <w:style w:type="character" w:customStyle="1" w:styleId="Heading1Char">
    <w:name w:val="Heading 1 Char"/>
    <w:basedOn w:val="DefaultParagraphFont"/>
    <w:link w:val="Heading1"/>
    <w:uiPriority w:val="9"/>
    <w:rsid w:val="008B115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68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26861"/>
  </w:style>
  <w:style w:type="paragraph" w:styleId="Footer">
    <w:name w:val="footer"/>
    <w:basedOn w:val="Normal"/>
    <w:link w:val="FooterChar"/>
    <w:uiPriority w:val="99"/>
    <w:unhideWhenUsed/>
    <w:rsid w:val="00D268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6861"/>
  </w:style>
  <w:style w:type="paragraph" w:styleId="NormalWeb">
    <w:name w:val="Normal (Web)"/>
    <w:basedOn w:val="Normal"/>
    <w:uiPriority w:val="99"/>
    <w:semiHidden/>
    <w:unhideWhenUsed/>
    <w:rsid w:val="00FD1545"/>
    <w:rPr>
      <w:rFonts w:cs="Times New Roman"/>
      <w:szCs w:val="24"/>
    </w:rPr>
  </w:style>
  <w:style w:type="paragraph" w:styleId="Revision">
    <w:name w:val="Revision"/>
    <w:hidden/>
    <w:uiPriority w:val="99"/>
    <w:semiHidden/>
    <w:rsid w:val="0049603E"/>
    <w:pPr>
      <w:spacing w:after="0" w:line="240" w:lineRule="auto"/>
    </w:pPr>
  </w:style>
  <w:style w:type="paragraph" w:styleId="ListParagraph">
    <w:name w:val="List Paragraph"/>
    <w:basedOn w:val="Normal"/>
    <w:uiPriority w:val="34"/>
    <w:qFormat/>
    <w:rsid w:val="0049603E"/>
    <w:pPr>
      <w:ind w:left="720"/>
      <w:contextualSpacing/>
    </w:pPr>
  </w:style>
  <w:style w:type="character" w:styleId="CommentReference">
    <w:name w:val="annotation reference"/>
    <w:basedOn w:val="DefaultParagraphFont"/>
    <w:uiPriority w:val="99"/>
    <w:semiHidden/>
    <w:unhideWhenUsed/>
    <w:rsid w:val="0049603E"/>
    <w:rPr>
      <w:sz w:val="16"/>
      <w:szCs w:val="16"/>
    </w:rPr>
  </w:style>
  <w:style w:type="paragraph" w:styleId="CommentText">
    <w:name w:val="annotation text"/>
    <w:basedOn w:val="Normal"/>
    <w:link w:val="CommentTextChar"/>
    <w:uiPriority w:val="99"/>
    <w:unhideWhenUsed/>
    <w:rsid w:val="0049603E"/>
    <w:pPr>
      <w:spacing w:line="240" w:lineRule="auto"/>
    </w:pPr>
    <w:rPr>
      <w:sz w:val="20"/>
      <w:szCs w:val="20"/>
    </w:rPr>
  </w:style>
  <w:style w:type="character" w:customStyle="1" w:styleId="CommentTextChar">
    <w:name w:val="Comment Text Char"/>
    <w:basedOn w:val="DefaultParagraphFont"/>
    <w:link w:val="CommentText"/>
    <w:uiPriority w:val="99"/>
    <w:rsid w:val="0049603E"/>
    <w:rPr>
      <w:sz w:val="20"/>
      <w:szCs w:val="20"/>
    </w:rPr>
  </w:style>
  <w:style w:type="paragraph" w:styleId="CommentSubject">
    <w:name w:val="annotation subject"/>
    <w:basedOn w:val="CommentText"/>
    <w:next w:val="CommentText"/>
    <w:link w:val="CommentSubjectChar"/>
    <w:uiPriority w:val="99"/>
    <w:semiHidden/>
    <w:unhideWhenUsed/>
    <w:rsid w:val="0049603E"/>
    <w:rPr>
      <w:b/>
      <w:bCs/>
    </w:rPr>
  </w:style>
  <w:style w:type="character" w:customStyle="1" w:styleId="CommentSubjectChar">
    <w:name w:val="Comment Subject Char"/>
    <w:basedOn w:val="CommentTextChar"/>
    <w:link w:val="CommentSubject"/>
    <w:uiPriority w:val="99"/>
    <w:semiHidden/>
    <w:rsid w:val="00496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1694">
      <w:bodyDiv w:val="1"/>
      <w:marLeft w:val="0"/>
      <w:marRight w:val="0"/>
      <w:marTop w:val="0"/>
      <w:marBottom w:val="0"/>
      <w:divBdr>
        <w:top w:val="none" w:sz="0" w:space="0" w:color="auto"/>
        <w:left w:val="none" w:sz="0" w:space="0" w:color="auto"/>
        <w:bottom w:val="none" w:sz="0" w:space="0" w:color="auto"/>
        <w:right w:val="none" w:sz="0" w:space="0" w:color="auto"/>
      </w:divBdr>
    </w:div>
    <w:div w:id="471677145">
      <w:bodyDiv w:val="1"/>
      <w:marLeft w:val="0"/>
      <w:marRight w:val="0"/>
      <w:marTop w:val="0"/>
      <w:marBottom w:val="0"/>
      <w:divBdr>
        <w:top w:val="none" w:sz="0" w:space="0" w:color="auto"/>
        <w:left w:val="none" w:sz="0" w:space="0" w:color="auto"/>
        <w:bottom w:val="none" w:sz="0" w:space="0" w:color="auto"/>
        <w:right w:val="none" w:sz="0" w:space="0" w:color="auto"/>
      </w:divBdr>
    </w:div>
    <w:div w:id="18162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D0430B-1497-4D4E-B46B-95C6DCF0CA8F}">
  <ds:schemaRefs>
    <ds:schemaRef ds:uri="http://schemas.microsoft.com/sharepoint/v3/contenttype/forms"/>
  </ds:schemaRefs>
</ds:datastoreItem>
</file>

<file path=customXml/itemProps2.xml><?xml version="1.0" encoding="utf-8"?>
<ds:datastoreItem xmlns:ds="http://schemas.openxmlformats.org/officeDocument/2006/customXml" ds:itemID="{9E2FAC45-8990-43BC-A200-3CAC3398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444EB-7CD0-4FDD-8A09-BA63ECC6EDE1}">
  <ds:schemaRefs>
    <ds:schemaRef ds:uri="http://schemas.openxmlformats.org/officeDocument/2006/bibliography"/>
  </ds:schemaRefs>
</ds:datastoreItem>
</file>

<file path=customXml/itemProps4.xml><?xml version="1.0" encoding="utf-8"?>
<ds:datastoreItem xmlns:ds="http://schemas.openxmlformats.org/officeDocument/2006/customXml" ds:itemID="{F636999C-B8B5-4C0E-869E-F24A99D5FB6F}">
  <ds:schemaRefs>
    <ds:schemaRef ds:uri="http://schemas.microsoft.com/office/infopath/2007/PartnerControls"/>
    <ds:schemaRef ds:uri="http://www.w3.org/XML/1998/namespace"/>
    <ds:schemaRef ds:uri="b42f0634-715c-420e-92a2-781914eb7dc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11168a27-9baa-4144-a8dc-645b7b11bee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FREQUENTLY ASKED QUESTIONS (FAQ) on Transition from Expiring to New CMHS NOMs Client-Level Measures Tool &amp; Infrastructure Development, Prevention and Mental Health Promotion (IPP) Indicators</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 on Transition from Expiring to New CMHS NOMs Client-Level Measures Tool &amp; Infrastructure Development, Prevention and Mental Health Promotion (IPP) Indicators</dc:title>
  <dc:subject>Frequently asked questions regarding the transition to new NOMs tool</dc:subject>
  <dc:creator>Substance Abuse and Mental Health Services Administration, Center for Mental Health Services</dc:creator>
  <cp:keywords>Center for Mental Health Services (CMHS), NOMs Client-Level Measures Tool &amp; Infrastructure Development, Prevention, and Mental Health Promotion (IPP)</cp:keywords>
  <dc:description/>
  <cp:lastModifiedBy>Dawn Patterson</cp:lastModifiedBy>
  <cp:revision>4</cp:revision>
  <dcterms:created xsi:type="dcterms:W3CDTF">2022-11-30T14:14:00Z</dcterms:created>
  <dcterms:modified xsi:type="dcterms:W3CDTF">2022-11-30T14:22:00Z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0x010100425BBB77AD203F408DA5F2533CB86373</vt:lpwstr>
  </property>
  <property fmtid="{D5CDD505-2E9C-101B-9397-08002B2CF9AE}" pid="3" name="MediaServiceImageTags">
    <vt:lpwstr/>
  </property>
</Properties>
</file>