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7FF7" w14:textId="77777777" w:rsidR="00504F7A" w:rsidRPr="00532925" w:rsidRDefault="00993C82" w:rsidP="004A2769">
      <w:pPr>
        <w:pStyle w:val="Cover-Subtitle"/>
      </w:pPr>
      <w:r w:rsidRPr="00532925">
        <w:t>GOVERNMENT PERFORMANCE AND RESULTS ACT (GPRA)</w:t>
      </w:r>
    </w:p>
    <w:p w14:paraId="035B1FBE" w14:textId="77777777" w:rsidR="00504F7A" w:rsidRPr="00532925" w:rsidRDefault="00993C82" w:rsidP="004A2769">
      <w:pPr>
        <w:pStyle w:val="Cover-Subtitle"/>
      </w:pPr>
      <w:r w:rsidRPr="00532925">
        <w:t>CLIENT OUTCOME MEASURES</w:t>
      </w:r>
      <w:r w:rsidR="00CE0871" w:rsidRPr="00532925">
        <w:br/>
      </w:r>
      <w:r w:rsidRPr="00532925">
        <w:t>FOR DISCRETIONARY PROGRAMS</w:t>
      </w:r>
    </w:p>
    <w:p w14:paraId="59DD7CFC" w14:textId="77777777" w:rsidR="00504F7A" w:rsidRPr="00532925" w:rsidRDefault="00993C82" w:rsidP="004A2769">
      <w:pPr>
        <w:pStyle w:val="Cover-Title"/>
      </w:pPr>
      <w:r w:rsidRPr="00532925">
        <w:t>QUESTION-BY-QUESTION</w:t>
      </w:r>
      <w:r w:rsidR="00CE0871" w:rsidRPr="00532925">
        <w:br/>
      </w:r>
      <w:r w:rsidRPr="00532925">
        <w:t>INSTRUCTION GUIDE</w:t>
      </w:r>
    </w:p>
    <w:p w14:paraId="2110BBE5" w14:textId="486E7EE0" w:rsidR="00993C82" w:rsidRPr="00532925" w:rsidRDefault="00895C55" w:rsidP="00BC5857">
      <w:pPr>
        <w:pStyle w:val="Cover-Date"/>
      </w:pPr>
      <w:r w:rsidRPr="00532925">
        <w:t xml:space="preserve">April </w:t>
      </w:r>
      <w:r w:rsidR="008C1A31" w:rsidRPr="00532925">
        <w:t>2019</w:t>
      </w:r>
    </w:p>
    <w:p w14:paraId="1A050CB2" w14:textId="7EB24C8B" w:rsidR="00504F7A" w:rsidRPr="00532925" w:rsidRDefault="00993C82" w:rsidP="00BC5857">
      <w:pPr>
        <w:pStyle w:val="Cover-Date"/>
      </w:pPr>
      <w:r w:rsidRPr="00532925">
        <w:t xml:space="preserve">Version </w:t>
      </w:r>
      <w:r w:rsidR="00A24914" w:rsidRPr="00532925">
        <w:t>3</w:t>
      </w:r>
      <w:r w:rsidR="007A3688" w:rsidRPr="00532925">
        <w:t>.</w:t>
      </w:r>
      <w:r w:rsidR="00F775B5" w:rsidRPr="00532925">
        <w:t>0</w:t>
      </w:r>
    </w:p>
    <w:p w14:paraId="4EC4CD99" w14:textId="77777777" w:rsidR="00420AB4" w:rsidRPr="00532925" w:rsidRDefault="00420AB4" w:rsidP="00993C82">
      <w:pPr>
        <w:rPr>
          <w:rFonts w:cs="Times New Roman"/>
        </w:rPr>
        <w:sectPr w:rsidR="00420AB4" w:rsidRPr="00532925" w:rsidSect="00423519">
          <w:pgSz w:w="12240" w:h="15840"/>
          <w:pgMar w:top="1080" w:right="1267" w:bottom="1080" w:left="1267" w:header="1080" w:footer="1080" w:gutter="0"/>
          <w:cols w:space="720"/>
          <w:docGrid w:linePitch="360"/>
        </w:sectPr>
      </w:pPr>
    </w:p>
    <w:p w14:paraId="6F10449D" w14:textId="494E9404" w:rsidR="009A16DA" w:rsidRPr="00532925" w:rsidRDefault="009A16DA" w:rsidP="00D93F94">
      <w:pPr>
        <w:pStyle w:val="Heading1Non-TOCText"/>
      </w:pPr>
      <w:r w:rsidRPr="00532925">
        <w:lastRenderedPageBreak/>
        <w:t>CONTENT</w:t>
      </w:r>
      <w:r w:rsidR="00A017F1" w:rsidRPr="00532925">
        <w:t>S</w:t>
      </w:r>
    </w:p>
    <w:p w14:paraId="49D05BA1" w14:textId="023C16D5" w:rsidR="00532925" w:rsidRPr="00532925" w:rsidRDefault="006C0F56">
      <w:pPr>
        <w:pStyle w:val="TOC1"/>
      </w:pPr>
      <w:r w:rsidRPr="00532925">
        <w:fldChar w:fldCharType="begin"/>
      </w:r>
      <w:r w:rsidRPr="00532925">
        <w:instrText xml:space="preserve"> TOC \o "3-3" \h \z \u \t "Heading 1,1,Heading 2,2" </w:instrText>
      </w:r>
      <w:r w:rsidRPr="00532925">
        <w:fldChar w:fldCharType="separate"/>
      </w:r>
      <w:hyperlink w:anchor="_Toc37232352" w:history="1">
        <w:r w:rsidR="00532925" w:rsidRPr="00532925">
          <w:t>SECTION A:</w:t>
        </w:r>
        <w:r w:rsidR="00532925" w:rsidRPr="00532925">
          <w:tab/>
          <w:t>RECORD MANAGEMENT</w:t>
        </w:r>
        <w:r w:rsidR="00532925" w:rsidRPr="00532925">
          <w:rPr>
            <w:webHidden/>
          </w:rPr>
          <w:tab/>
        </w:r>
        <w:r w:rsidR="00532925" w:rsidRPr="00532925">
          <w:rPr>
            <w:webHidden/>
          </w:rPr>
          <w:fldChar w:fldCharType="begin"/>
        </w:r>
        <w:r w:rsidR="00532925" w:rsidRPr="00532925">
          <w:rPr>
            <w:webHidden/>
          </w:rPr>
          <w:instrText xml:space="preserve"> PAGEREF _Toc37232352 \h </w:instrText>
        </w:r>
        <w:r w:rsidR="00532925" w:rsidRPr="00532925">
          <w:rPr>
            <w:webHidden/>
          </w:rPr>
        </w:r>
        <w:r w:rsidR="00532925" w:rsidRPr="00532925">
          <w:rPr>
            <w:webHidden/>
          </w:rPr>
          <w:fldChar w:fldCharType="separate"/>
        </w:r>
        <w:r w:rsidR="00532925" w:rsidRPr="00532925">
          <w:rPr>
            <w:webHidden/>
          </w:rPr>
          <w:t>9</w:t>
        </w:r>
        <w:r w:rsidR="00532925" w:rsidRPr="00532925">
          <w:rPr>
            <w:webHidden/>
          </w:rPr>
          <w:fldChar w:fldCharType="end"/>
        </w:r>
      </w:hyperlink>
    </w:p>
    <w:p w14:paraId="5957FD6A" w14:textId="105739C3" w:rsidR="00532925" w:rsidRPr="00532925" w:rsidRDefault="00A16B2D">
      <w:pPr>
        <w:pStyle w:val="TOC2"/>
      </w:pPr>
      <w:hyperlink w:anchor="_Toc37232353" w:history="1">
        <w:r w:rsidR="00532925" w:rsidRPr="00532925">
          <w:t>1</w:t>
        </w:r>
        <w:r w:rsidR="00532925" w:rsidRPr="00532925">
          <w:rPr>
            <w:webHidden/>
          </w:rPr>
          <w:tab/>
        </w:r>
        <w:r w:rsidR="00532925" w:rsidRPr="00532925">
          <w:rPr>
            <w:webHidden/>
          </w:rPr>
          <w:fldChar w:fldCharType="begin"/>
        </w:r>
        <w:r w:rsidR="00532925" w:rsidRPr="00532925">
          <w:rPr>
            <w:webHidden/>
          </w:rPr>
          <w:instrText xml:space="preserve"> PAGEREF _Toc37232353 \h </w:instrText>
        </w:r>
        <w:r w:rsidR="00532925" w:rsidRPr="00532925">
          <w:rPr>
            <w:webHidden/>
          </w:rPr>
        </w:r>
        <w:r w:rsidR="00532925" w:rsidRPr="00532925">
          <w:rPr>
            <w:webHidden/>
          </w:rPr>
          <w:fldChar w:fldCharType="separate"/>
        </w:r>
        <w:r w:rsidR="00532925" w:rsidRPr="00532925">
          <w:rPr>
            <w:webHidden/>
          </w:rPr>
          <w:t>12</w:t>
        </w:r>
        <w:r w:rsidR="00532925" w:rsidRPr="00532925">
          <w:rPr>
            <w:webHidden/>
          </w:rPr>
          <w:fldChar w:fldCharType="end"/>
        </w:r>
      </w:hyperlink>
    </w:p>
    <w:p w14:paraId="1FA1A1C1" w14:textId="205A1BA0" w:rsidR="00532925" w:rsidRPr="00532925" w:rsidRDefault="00A16B2D">
      <w:pPr>
        <w:pStyle w:val="TOC2"/>
      </w:pPr>
      <w:hyperlink w:anchor="_Toc37232354" w:history="1">
        <w:r w:rsidR="00532925" w:rsidRPr="00532925">
          <w:t>2.</w:t>
        </w:r>
        <w:r w:rsidR="00532925" w:rsidRPr="00532925">
          <w:rPr>
            <w:webHidden/>
          </w:rPr>
          <w:tab/>
        </w:r>
        <w:r w:rsidR="00532925" w:rsidRPr="00532925">
          <w:rPr>
            <w:webHidden/>
          </w:rPr>
          <w:fldChar w:fldCharType="begin"/>
        </w:r>
        <w:r w:rsidR="00532925" w:rsidRPr="00532925">
          <w:rPr>
            <w:webHidden/>
          </w:rPr>
          <w:instrText xml:space="preserve"> PAGEREF _Toc37232354 \h </w:instrText>
        </w:r>
        <w:r w:rsidR="00532925" w:rsidRPr="00532925">
          <w:rPr>
            <w:webHidden/>
          </w:rPr>
        </w:r>
        <w:r w:rsidR="00532925" w:rsidRPr="00532925">
          <w:rPr>
            <w:webHidden/>
          </w:rPr>
          <w:fldChar w:fldCharType="separate"/>
        </w:r>
        <w:r w:rsidR="00532925" w:rsidRPr="00532925">
          <w:rPr>
            <w:webHidden/>
          </w:rPr>
          <w:t>14</w:t>
        </w:r>
        <w:r w:rsidR="00532925" w:rsidRPr="00532925">
          <w:rPr>
            <w:webHidden/>
          </w:rPr>
          <w:fldChar w:fldCharType="end"/>
        </w:r>
      </w:hyperlink>
    </w:p>
    <w:p w14:paraId="16C71F37" w14:textId="5BE0AE6D" w:rsidR="00532925" w:rsidRPr="00532925" w:rsidRDefault="00A16B2D">
      <w:pPr>
        <w:pStyle w:val="TOC2"/>
      </w:pPr>
      <w:hyperlink w:anchor="_Toc37232355" w:history="1">
        <w:r w:rsidR="00532925" w:rsidRPr="00532925">
          <w:t>2a.</w:t>
        </w:r>
        <w:r w:rsidR="00532925" w:rsidRPr="00532925">
          <w:rPr>
            <w:webHidden/>
          </w:rPr>
          <w:tab/>
        </w:r>
        <w:r w:rsidR="00532925" w:rsidRPr="00532925">
          <w:rPr>
            <w:webHidden/>
          </w:rPr>
          <w:fldChar w:fldCharType="begin"/>
        </w:r>
        <w:r w:rsidR="00532925" w:rsidRPr="00532925">
          <w:rPr>
            <w:webHidden/>
          </w:rPr>
          <w:instrText xml:space="preserve"> PAGEREF _Toc37232355 \h </w:instrText>
        </w:r>
        <w:r w:rsidR="00532925" w:rsidRPr="00532925">
          <w:rPr>
            <w:webHidden/>
          </w:rPr>
        </w:r>
        <w:r w:rsidR="00532925" w:rsidRPr="00532925">
          <w:rPr>
            <w:webHidden/>
          </w:rPr>
          <w:fldChar w:fldCharType="separate"/>
        </w:r>
        <w:r w:rsidR="00532925" w:rsidRPr="00532925">
          <w:rPr>
            <w:webHidden/>
          </w:rPr>
          <w:t>14</w:t>
        </w:r>
        <w:r w:rsidR="00532925" w:rsidRPr="00532925">
          <w:rPr>
            <w:webHidden/>
          </w:rPr>
          <w:fldChar w:fldCharType="end"/>
        </w:r>
      </w:hyperlink>
    </w:p>
    <w:p w14:paraId="70053A00" w14:textId="68A5786B" w:rsidR="00532925" w:rsidRPr="00532925" w:rsidRDefault="00A16B2D">
      <w:pPr>
        <w:pStyle w:val="TOC2"/>
      </w:pPr>
      <w:hyperlink w:anchor="_Toc37232356" w:history="1">
        <w:r w:rsidR="00532925" w:rsidRPr="00532925">
          <w:t>A1.</w:t>
        </w:r>
        <w:r w:rsidR="00532925" w:rsidRPr="00532925">
          <w:rPr>
            <w:webHidden/>
          </w:rPr>
          <w:tab/>
        </w:r>
        <w:r w:rsidR="00532925" w:rsidRPr="00532925">
          <w:rPr>
            <w:webHidden/>
          </w:rPr>
          <w:fldChar w:fldCharType="begin"/>
        </w:r>
        <w:r w:rsidR="00532925" w:rsidRPr="00532925">
          <w:rPr>
            <w:webHidden/>
          </w:rPr>
          <w:instrText xml:space="preserve"> PAGEREF _Toc37232356 \h </w:instrText>
        </w:r>
        <w:r w:rsidR="00532925" w:rsidRPr="00532925">
          <w:rPr>
            <w:webHidden/>
          </w:rPr>
        </w:r>
        <w:r w:rsidR="00532925" w:rsidRPr="00532925">
          <w:rPr>
            <w:webHidden/>
          </w:rPr>
          <w:fldChar w:fldCharType="separate"/>
        </w:r>
        <w:r w:rsidR="00532925" w:rsidRPr="00532925">
          <w:rPr>
            <w:webHidden/>
          </w:rPr>
          <w:t>22</w:t>
        </w:r>
        <w:r w:rsidR="00532925" w:rsidRPr="00532925">
          <w:rPr>
            <w:webHidden/>
          </w:rPr>
          <w:fldChar w:fldCharType="end"/>
        </w:r>
      </w:hyperlink>
    </w:p>
    <w:p w14:paraId="138EF49C" w14:textId="1C931D7B" w:rsidR="00532925" w:rsidRPr="00532925" w:rsidRDefault="00A16B2D">
      <w:pPr>
        <w:pStyle w:val="TOC2"/>
      </w:pPr>
      <w:hyperlink w:anchor="_Toc37232357" w:history="1">
        <w:r w:rsidR="00532925" w:rsidRPr="00532925">
          <w:t>A2.</w:t>
        </w:r>
        <w:r w:rsidR="00532925" w:rsidRPr="00532925">
          <w:rPr>
            <w:webHidden/>
          </w:rPr>
          <w:tab/>
        </w:r>
        <w:r w:rsidR="00532925" w:rsidRPr="00532925">
          <w:rPr>
            <w:webHidden/>
          </w:rPr>
          <w:fldChar w:fldCharType="begin"/>
        </w:r>
        <w:r w:rsidR="00532925" w:rsidRPr="00532925">
          <w:rPr>
            <w:webHidden/>
          </w:rPr>
          <w:instrText xml:space="preserve"> PAGEREF _Toc37232357 \h </w:instrText>
        </w:r>
        <w:r w:rsidR="00532925" w:rsidRPr="00532925">
          <w:rPr>
            <w:webHidden/>
          </w:rPr>
        </w:r>
        <w:r w:rsidR="00532925" w:rsidRPr="00532925">
          <w:rPr>
            <w:webHidden/>
          </w:rPr>
          <w:fldChar w:fldCharType="separate"/>
        </w:r>
        <w:r w:rsidR="00532925" w:rsidRPr="00532925">
          <w:rPr>
            <w:webHidden/>
          </w:rPr>
          <w:t>23</w:t>
        </w:r>
        <w:r w:rsidR="00532925" w:rsidRPr="00532925">
          <w:rPr>
            <w:webHidden/>
          </w:rPr>
          <w:fldChar w:fldCharType="end"/>
        </w:r>
      </w:hyperlink>
    </w:p>
    <w:p w14:paraId="6E4AB9A5" w14:textId="51021D3B" w:rsidR="00532925" w:rsidRPr="00532925" w:rsidRDefault="00A16B2D">
      <w:pPr>
        <w:pStyle w:val="TOC2"/>
      </w:pPr>
      <w:hyperlink w:anchor="_Toc37232358" w:history="1">
        <w:r w:rsidR="00532925" w:rsidRPr="00532925">
          <w:t>A3.</w:t>
        </w:r>
        <w:r w:rsidR="00532925" w:rsidRPr="00532925">
          <w:rPr>
            <w:webHidden/>
          </w:rPr>
          <w:tab/>
        </w:r>
        <w:r w:rsidR="00532925" w:rsidRPr="00532925">
          <w:rPr>
            <w:webHidden/>
          </w:rPr>
          <w:fldChar w:fldCharType="begin"/>
        </w:r>
        <w:r w:rsidR="00532925" w:rsidRPr="00532925">
          <w:rPr>
            <w:webHidden/>
          </w:rPr>
          <w:instrText xml:space="preserve"> PAGEREF _Toc37232358 \h </w:instrText>
        </w:r>
        <w:r w:rsidR="00532925" w:rsidRPr="00532925">
          <w:rPr>
            <w:webHidden/>
          </w:rPr>
        </w:r>
        <w:r w:rsidR="00532925" w:rsidRPr="00532925">
          <w:rPr>
            <w:webHidden/>
          </w:rPr>
          <w:fldChar w:fldCharType="separate"/>
        </w:r>
        <w:r w:rsidR="00532925" w:rsidRPr="00532925">
          <w:rPr>
            <w:webHidden/>
          </w:rPr>
          <w:t>24</w:t>
        </w:r>
        <w:r w:rsidR="00532925" w:rsidRPr="00532925">
          <w:rPr>
            <w:webHidden/>
          </w:rPr>
          <w:fldChar w:fldCharType="end"/>
        </w:r>
      </w:hyperlink>
    </w:p>
    <w:p w14:paraId="43C0D8E4" w14:textId="779F1D23" w:rsidR="00532925" w:rsidRPr="00532925" w:rsidRDefault="00A16B2D">
      <w:pPr>
        <w:pStyle w:val="TOC2"/>
      </w:pPr>
      <w:hyperlink w:anchor="_Toc37232359" w:history="1">
        <w:r w:rsidR="00532925" w:rsidRPr="00532925">
          <w:t>A4.</w:t>
        </w:r>
        <w:r w:rsidR="00532925" w:rsidRPr="00532925">
          <w:rPr>
            <w:webHidden/>
          </w:rPr>
          <w:tab/>
        </w:r>
        <w:r w:rsidR="00532925" w:rsidRPr="00532925">
          <w:rPr>
            <w:webHidden/>
          </w:rPr>
          <w:fldChar w:fldCharType="begin"/>
        </w:r>
        <w:r w:rsidR="00532925" w:rsidRPr="00532925">
          <w:rPr>
            <w:webHidden/>
          </w:rPr>
          <w:instrText xml:space="preserve"> PAGEREF _Toc37232359 \h </w:instrText>
        </w:r>
        <w:r w:rsidR="00532925" w:rsidRPr="00532925">
          <w:rPr>
            <w:webHidden/>
          </w:rPr>
        </w:r>
        <w:r w:rsidR="00532925" w:rsidRPr="00532925">
          <w:rPr>
            <w:webHidden/>
          </w:rPr>
          <w:fldChar w:fldCharType="separate"/>
        </w:r>
        <w:r w:rsidR="00532925" w:rsidRPr="00532925">
          <w:rPr>
            <w:webHidden/>
          </w:rPr>
          <w:t>24</w:t>
        </w:r>
        <w:r w:rsidR="00532925" w:rsidRPr="00532925">
          <w:rPr>
            <w:webHidden/>
          </w:rPr>
          <w:fldChar w:fldCharType="end"/>
        </w:r>
      </w:hyperlink>
    </w:p>
    <w:p w14:paraId="584D76AC" w14:textId="31BBCBB6" w:rsidR="00532925" w:rsidRPr="00532925" w:rsidRDefault="00A16B2D">
      <w:pPr>
        <w:pStyle w:val="TOC2"/>
      </w:pPr>
      <w:hyperlink w:anchor="_Toc37232360" w:history="1">
        <w:r w:rsidR="00532925" w:rsidRPr="00532925">
          <w:t>A5.</w:t>
        </w:r>
        <w:r w:rsidR="00532925" w:rsidRPr="00532925">
          <w:rPr>
            <w:webHidden/>
          </w:rPr>
          <w:tab/>
        </w:r>
        <w:r w:rsidR="00532925" w:rsidRPr="00532925">
          <w:rPr>
            <w:webHidden/>
          </w:rPr>
          <w:fldChar w:fldCharType="begin"/>
        </w:r>
        <w:r w:rsidR="00532925" w:rsidRPr="00532925">
          <w:rPr>
            <w:webHidden/>
          </w:rPr>
          <w:instrText xml:space="preserve"> PAGEREF _Toc37232360 \h </w:instrText>
        </w:r>
        <w:r w:rsidR="00532925" w:rsidRPr="00532925">
          <w:rPr>
            <w:webHidden/>
          </w:rPr>
        </w:r>
        <w:r w:rsidR="00532925" w:rsidRPr="00532925">
          <w:rPr>
            <w:webHidden/>
          </w:rPr>
          <w:fldChar w:fldCharType="separate"/>
        </w:r>
        <w:r w:rsidR="00532925" w:rsidRPr="00532925">
          <w:rPr>
            <w:webHidden/>
          </w:rPr>
          <w:t>25</w:t>
        </w:r>
        <w:r w:rsidR="00532925" w:rsidRPr="00532925">
          <w:rPr>
            <w:webHidden/>
          </w:rPr>
          <w:fldChar w:fldCharType="end"/>
        </w:r>
      </w:hyperlink>
    </w:p>
    <w:p w14:paraId="2ECE8824" w14:textId="3E0A7095" w:rsidR="00532925" w:rsidRPr="00532925" w:rsidRDefault="00A16B2D">
      <w:pPr>
        <w:pStyle w:val="TOC2"/>
      </w:pPr>
      <w:hyperlink w:anchor="_Toc37232361" w:history="1">
        <w:r w:rsidR="00532925" w:rsidRPr="00532925">
          <w:t>A5a.</w:t>
        </w:r>
        <w:r w:rsidR="00532925" w:rsidRPr="00532925">
          <w:rPr>
            <w:webHidden/>
          </w:rPr>
          <w:tab/>
        </w:r>
        <w:r w:rsidR="00532925" w:rsidRPr="00532925">
          <w:rPr>
            <w:webHidden/>
          </w:rPr>
          <w:fldChar w:fldCharType="begin"/>
        </w:r>
        <w:r w:rsidR="00532925" w:rsidRPr="00532925">
          <w:rPr>
            <w:webHidden/>
          </w:rPr>
          <w:instrText xml:space="preserve"> PAGEREF _Toc37232361 \h </w:instrText>
        </w:r>
        <w:r w:rsidR="00532925" w:rsidRPr="00532925">
          <w:rPr>
            <w:webHidden/>
          </w:rPr>
        </w:r>
        <w:r w:rsidR="00532925" w:rsidRPr="00532925">
          <w:rPr>
            <w:webHidden/>
          </w:rPr>
          <w:fldChar w:fldCharType="separate"/>
        </w:r>
        <w:r w:rsidR="00532925" w:rsidRPr="00532925">
          <w:rPr>
            <w:webHidden/>
          </w:rPr>
          <w:t>26</w:t>
        </w:r>
        <w:r w:rsidR="00532925" w:rsidRPr="00532925">
          <w:rPr>
            <w:webHidden/>
          </w:rPr>
          <w:fldChar w:fldCharType="end"/>
        </w:r>
      </w:hyperlink>
    </w:p>
    <w:p w14:paraId="444996E2" w14:textId="7A7C48F1" w:rsidR="00532925" w:rsidRPr="00532925" w:rsidRDefault="00A16B2D">
      <w:pPr>
        <w:pStyle w:val="TOC2"/>
      </w:pPr>
      <w:hyperlink w:anchor="_Toc37232362" w:history="1">
        <w:r w:rsidR="00532925" w:rsidRPr="00532925">
          <w:t>A5b.</w:t>
        </w:r>
        <w:r w:rsidR="00532925" w:rsidRPr="00532925">
          <w:rPr>
            <w:webHidden/>
          </w:rPr>
          <w:tab/>
        </w:r>
        <w:r w:rsidR="00532925" w:rsidRPr="00532925">
          <w:rPr>
            <w:webHidden/>
          </w:rPr>
          <w:fldChar w:fldCharType="begin"/>
        </w:r>
        <w:r w:rsidR="00532925" w:rsidRPr="00532925">
          <w:rPr>
            <w:webHidden/>
          </w:rPr>
          <w:instrText xml:space="preserve"> PAGEREF _Toc37232362 \h </w:instrText>
        </w:r>
        <w:r w:rsidR="00532925" w:rsidRPr="00532925">
          <w:rPr>
            <w:webHidden/>
          </w:rPr>
        </w:r>
        <w:r w:rsidR="00532925" w:rsidRPr="00532925">
          <w:rPr>
            <w:webHidden/>
          </w:rPr>
          <w:fldChar w:fldCharType="separate"/>
        </w:r>
        <w:r w:rsidR="00532925" w:rsidRPr="00532925">
          <w:rPr>
            <w:webHidden/>
          </w:rPr>
          <w:t>27</w:t>
        </w:r>
        <w:r w:rsidR="00532925" w:rsidRPr="00532925">
          <w:rPr>
            <w:webHidden/>
          </w:rPr>
          <w:fldChar w:fldCharType="end"/>
        </w:r>
      </w:hyperlink>
    </w:p>
    <w:p w14:paraId="562E32B8" w14:textId="684B2A74" w:rsidR="00532925" w:rsidRPr="00532925" w:rsidRDefault="00A16B2D">
      <w:pPr>
        <w:pStyle w:val="TOC2"/>
      </w:pPr>
      <w:hyperlink w:anchor="_Toc37232363" w:history="1">
        <w:r w:rsidR="00532925" w:rsidRPr="00532925">
          <w:t>A6.</w:t>
        </w:r>
        <w:r w:rsidR="00532925" w:rsidRPr="00532925">
          <w:rPr>
            <w:webHidden/>
          </w:rPr>
          <w:tab/>
        </w:r>
        <w:r w:rsidR="00532925" w:rsidRPr="00532925">
          <w:rPr>
            <w:webHidden/>
          </w:rPr>
          <w:fldChar w:fldCharType="begin"/>
        </w:r>
        <w:r w:rsidR="00532925" w:rsidRPr="00532925">
          <w:rPr>
            <w:webHidden/>
          </w:rPr>
          <w:instrText xml:space="preserve"> PAGEREF _Toc37232363 \h </w:instrText>
        </w:r>
        <w:r w:rsidR="00532925" w:rsidRPr="00532925">
          <w:rPr>
            <w:webHidden/>
          </w:rPr>
        </w:r>
        <w:r w:rsidR="00532925" w:rsidRPr="00532925">
          <w:rPr>
            <w:webHidden/>
          </w:rPr>
          <w:fldChar w:fldCharType="separate"/>
        </w:r>
        <w:r w:rsidR="00532925" w:rsidRPr="00532925">
          <w:rPr>
            <w:webHidden/>
          </w:rPr>
          <w:t>28</w:t>
        </w:r>
        <w:r w:rsidR="00532925" w:rsidRPr="00532925">
          <w:rPr>
            <w:webHidden/>
          </w:rPr>
          <w:fldChar w:fldCharType="end"/>
        </w:r>
      </w:hyperlink>
    </w:p>
    <w:p w14:paraId="455C95C9" w14:textId="4D259FC1" w:rsidR="00532925" w:rsidRPr="00532925" w:rsidRDefault="00A16B2D">
      <w:pPr>
        <w:pStyle w:val="TOC2"/>
      </w:pPr>
      <w:hyperlink w:anchor="_Toc37232364" w:history="1">
        <w:r w:rsidR="00532925" w:rsidRPr="00532925">
          <w:t>A6a.</w:t>
        </w:r>
        <w:r w:rsidR="00532925" w:rsidRPr="00532925">
          <w:rPr>
            <w:webHidden/>
          </w:rPr>
          <w:tab/>
        </w:r>
        <w:r w:rsidR="00532925" w:rsidRPr="00532925">
          <w:rPr>
            <w:webHidden/>
          </w:rPr>
          <w:fldChar w:fldCharType="begin"/>
        </w:r>
        <w:r w:rsidR="00532925" w:rsidRPr="00532925">
          <w:rPr>
            <w:webHidden/>
          </w:rPr>
          <w:instrText xml:space="preserve"> PAGEREF _Toc37232364 \h </w:instrText>
        </w:r>
        <w:r w:rsidR="00532925" w:rsidRPr="00532925">
          <w:rPr>
            <w:webHidden/>
          </w:rPr>
        </w:r>
        <w:r w:rsidR="00532925" w:rsidRPr="00532925">
          <w:rPr>
            <w:webHidden/>
          </w:rPr>
          <w:fldChar w:fldCharType="separate"/>
        </w:r>
        <w:r w:rsidR="00532925" w:rsidRPr="00532925">
          <w:rPr>
            <w:webHidden/>
          </w:rPr>
          <w:t>29</w:t>
        </w:r>
        <w:r w:rsidR="00532925" w:rsidRPr="00532925">
          <w:rPr>
            <w:webHidden/>
          </w:rPr>
          <w:fldChar w:fldCharType="end"/>
        </w:r>
      </w:hyperlink>
    </w:p>
    <w:p w14:paraId="0BEB0ACD" w14:textId="49BDCCC2" w:rsidR="00532925" w:rsidRPr="00532925" w:rsidRDefault="00A16B2D">
      <w:pPr>
        <w:pStyle w:val="TOC2"/>
      </w:pPr>
      <w:hyperlink w:anchor="_Toc37232365" w:history="1">
        <w:r w:rsidR="00532925" w:rsidRPr="00532925">
          <w:t>A6b.</w:t>
        </w:r>
        <w:r w:rsidR="00532925" w:rsidRPr="00532925">
          <w:rPr>
            <w:webHidden/>
          </w:rPr>
          <w:tab/>
        </w:r>
        <w:r w:rsidR="00532925" w:rsidRPr="00532925">
          <w:rPr>
            <w:webHidden/>
          </w:rPr>
          <w:fldChar w:fldCharType="begin"/>
        </w:r>
        <w:r w:rsidR="00532925" w:rsidRPr="00532925">
          <w:rPr>
            <w:webHidden/>
          </w:rPr>
          <w:instrText xml:space="preserve"> PAGEREF _Toc37232365 \h </w:instrText>
        </w:r>
        <w:r w:rsidR="00532925" w:rsidRPr="00532925">
          <w:rPr>
            <w:webHidden/>
          </w:rPr>
        </w:r>
        <w:r w:rsidR="00532925" w:rsidRPr="00532925">
          <w:rPr>
            <w:webHidden/>
          </w:rPr>
          <w:fldChar w:fldCharType="separate"/>
        </w:r>
        <w:r w:rsidR="00532925" w:rsidRPr="00532925">
          <w:rPr>
            <w:webHidden/>
          </w:rPr>
          <w:t>30</w:t>
        </w:r>
        <w:r w:rsidR="00532925" w:rsidRPr="00532925">
          <w:rPr>
            <w:webHidden/>
          </w:rPr>
          <w:fldChar w:fldCharType="end"/>
        </w:r>
      </w:hyperlink>
    </w:p>
    <w:p w14:paraId="530A1896" w14:textId="5C107C12" w:rsidR="00532925" w:rsidRPr="00532925" w:rsidRDefault="00A16B2D">
      <w:pPr>
        <w:pStyle w:val="TOC2"/>
      </w:pPr>
      <w:hyperlink w:anchor="_Toc37232366" w:history="1">
        <w:r w:rsidR="00532925" w:rsidRPr="00532925">
          <w:t>A6c.</w:t>
        </w:r>
        <w:r w:rsidR="00532925" w:rsidRPr="00532925">
          <w:rPr>
            <w:webHidden/>
          </w:rPr>
          <w:tab/>
        </w:r>
        <w:r w:rsidR="00532925" w:rsidRPr="00532925">
          <w:rPr>
            <w:webHidden/>
          </w:rPr>
          <w:fldChar w:fldCharType="begin"/>
        </w:r>
        <w:r w:rsidR="00532925" w:rsidRPr="00532925">
          <w:rPr>
            <w:webHidden/>
          </w:rPr>
          <w:instrText xml:space="preserve"> PAGEREF _Toc37232366 \h </w:instrText>
        </w:r>
        <w:r w:rsidR="00532925" w:rsidRPr="00532925">
          <w:rPr>
            <w:webHidden/>
          </w:rPr>
        </w:r>
        <w:r w:rsidR="00532925" w:rsidRPr="00532925">
          <w:rPr>
            <w:webHidden/>
          </w:rPr>
          <w:fldChar w:fldCharType="separate"/>
        </w:r>
        <w:r w:rsidR="00532925" w:rsidRPr="00532925">
          <w:rPr>
            <w:webHidden/>
          </w:rPr>
          <w:t>31</w:t>
        </w:r>
        <w:r w:rsidR="00532925" w:rsidRPr="00532925">
          <w:rPr>
            <w:webHidden/>
          </w:rPr>
          <w:fldChar w:fldCharType="end"/>
        </w:r>
      </w:hyperlink>
    </w:p>
    <w:p w14:paraId="455E2296" w14:textId="1E081C4C" w:rsidR="00532925" w:rsidRPr="00532925" w:rsidRDefault="00A16B2D">
      <w:pPr>
        <w:pStyle w:val="TOC2"/>
      </w:pPr>
      <w:hyperlink w:anchor="_Toc37232367" w:history="1">
        <w:r w:rsidR="00532925" w:rsidRPr="00532925">
          <w:t>A6d.</w:t>
        </w:r>
        <w:r w:rsidR="00532925" w:rsidRPr="00532925">
          <w:rPr>
            <w:webHidden/>
          </w:rPr>
          <w:tab/>
        </w:r>
        <w:r w:rsidR="00532925" w:rsidRPr="00532925">
          <w:rPr>
            <w:webHidden/>
          </w:rPr>
          <w:fldChar w:fldCharType="begin"/>
        </w:r>
        <w:r w:rsidR="00532925" w:rsidRPr="00532925">
          <w:rPr>
            <w:webHidden/>
          </w:rPr>
          <w:instrText xml:space="preserve"> PAGEREF _Toc37232367 \h </w:instrText>
        </w:r>
        <w:r w:rsidR="00532925" w:rsidRPr="00532925">
          <w:rPr>
            <w:webHidden/>
          </w:rPr>
        </w:r>
        <w:r w:rsidR="00532925" w:rsidRPr="00532925">
          <w:rPr>
            <w:webHidden/>
          </w:rPr>
          <w:fldChar w:fldCharType="separate"/>
        </w:r>
        <w:r w:rsidR="00532925" w:rsidRPr="00532925">
          <w:rPr>
            <w:webHidden/>
          </w:rPr>
          <w:t>32</w:t>
        </w:r>
        <w:r w:rsidR="00532925" w:rsidRPr="00532925">
          <w:rPr>
            <w:webHidden/>
          </w:rPr>
          <w:fldChar w:fldCharType="end"/>
        </w:r>
      </w:hyperlink>
    </w:p>
    <w:p w14:paraId="4761A424" w14:textId="4BFD73C4" w:rsidR="00532925" w:rsidRPr="00532925" w:rsidRDefault="00A16B2D">
      <w:pPr>
        <w:pStyle w:val="TOC1"/>
      </w:pPr>
      <w:hyperlink w:anchor="_Toc37232368" w:history="1">
        <w:r w:rsidR="00532925" w:rsidRPr="00532925">
          <w:t>Section B: DRUG AND ALCOHOL USE</w:t>
        </w:r>
        <w:r w:rsidR="00532925" w:rsidRPr="00532925">
          <w:rPr>
            <w:webHidden/>
          </w:rPr>
          <w:tab/>
        </w:r>
        <w:r w:rsidR="00532925" w:rsidRPr="00532925">
          <w:rPr>
            <w:webHidden/>
          </w:rPr>
          <w:fldChar w:fldCharType="begin"/>
        </w:r>
        <w:r w:rsidR="00532925" w:rsidRPr="00532925">
          <w:rPr>
            <w:webHidden/>
          </w:rPr>
          <w:instrText xml:space="preserve"> PAGEREF _Toc37232368 \h </w:instrText>
        </w:r>
        <w:r w:rsidR="00532925" w:rsidRPr="00532925">
          <w:rPr>
            <w:webHidden/>
          </w:rPr>
        </w:r>
        <w:r w:rsidR="00532925" w:rsidRPr="00532925">
          <w:rPr>
            <w:webHidden/>
          </w:rPr>
          <w:fldChar w:fldCharType="separate"/>
        </w:r>
        <w:r w:rsidR="00532925" w:rsidRPr="00532925">
          <w:rPr>
            <w:webHidden/>
          </w:rPr>
          <w:t>34</w:t>
        </w:r>
        <w:r w:rsidR="00532925" w:rsidRPr="00532925">
          <w:rPr>
            <w:webHidden/>
          </w:rPr>
          <w:fldChar w:fldCharType="end"/>
        </w:r>
      </w:hyperlink>
    </w:p>
    <w:p w14:paraId="07E2D625" w14:textId="7A838BFE" w:rsidR="00532925" w:rsidRPr="00532925" w:rsidRDefault="00A16B2D">
      <w:pPr>
        <w:pStyle w:val="TOC2"/>
      </w:pPr>
      <w:hyperlink w:anchor="_Toc37232369" w:history="1">
        <w:r w:rsidR="00532925" w:rsidRPr="00532925">
          <w:t>B1a–B1d.</w:t>
        </w:r>
        <w:r w:rsidR="00532925" w:rsidRPr="00532925">
          <w:rPr>
            <w:webHidden/>
          </w:rPr>
          <w:tab/>
        </w:r>
        <w:r w:rsidR="00532925" w:rsidRPr="00532925">
          <w:rPr>
            <w:webHidden/>
          </w:rPr>
          <w:fldChar w:fldCharType="begin"/>
        </w:r>
        <w:r w:rsidR="00532925" w:rsidRPr="00532925">
          <w:rPr>
            <w:webHidden/>
          </w:rPr>
          <w:instrText xml:space="preserve"> PAGEREF _Toc37232369 \h </w:instrText>
        </w:r>
        <w:r w:rsidR="00532925" w:rsidRPr="00532925">
          <w:rPr>
            <w:webHidden/>
          </w:rPr>
        </w:r>
        <w:r w:rsidR="00532925" w:rsidRPr="00532925">
          <w:rPr>
            <w:webHidden/>
          </w:rPr>
          <w:fldChar w:fldCharType="separate"/>
        </w:r>
        <w:r w:rsidR="00532925" w:rsidRPr="00532925">
          <w:rPr>
            <w:webHidden/>
          </w:rPr>
          <w:t>34</w:t>
        </w:r>
        <w:r w:rsidR="00532925" w:rsidRPr="00532925">
          <w:rPr>
            <w:webHidden/>
          </w:rPr>
          <w:fldChar w:fldCharType="end"/>
        </w:r>
      </w:hyperlink>
    </w:p>
    <w:p w14:paraId="243DED7C" w14:textId="4A2FBE16" w:rsidR="00532925" w:rsidRPr="00532925" w:rsidRDefault="00A16B2D">
      <w:pPr>
        <w:pStyle w:val="TOC2"/>
      </w:pPr>
      <w:hyperlink w:anchor="_Toc37232370" w:history="1">
        <w:r w:rsidR="00532925" w:rsidRPr="00532925">
          <w:t>B2a–B2i.</w:t>
        </w:r>
        <w:r w:rsidR="00532925" w:rsidRPr="00532925">
          <w:rPr>
            <w:webHidden/>
          </w:rPr>
          <w:tab/>
        </w:r>
        <w:r w:rsidR="00532925" w:rsidRPr="00532925">
          <w:rPr>
            <w:webHidden/>
          </w:rPr>
          <w:fldChar w:fldCharType="begin"/>
        </w:r>
        <w:r w:rsidR="00532925" w:rsidRPr="00532925">
          <w:rPr>
            <w:webHidden/>
          </w:rPr>
          <w:instrText xml:space="preserve"> PAGEREF _Toc37232370 \h </w:instrText>
        </w:r>
        <w:r w:rsidR="00532925" w:rsidRPr="00532925">
          <w:rPr>
            <w:webHidden/>
          </w:rPr>
        </w:r>
        <w:r w:rsidR="00532925" w:rsidRPr="00532925">
          <w:rPr>
            <w:webHidden/>
          </w:rPr>
          <w:fldChar w:fldCharType="separate"/>
        </w:r>
        <w:r w:rsidR="00532925" w:rsidRPr="00532925">
          <w:rPr>
            <w:webHidden/>
          </w:rPr>
          <w:t>36</w:t>
        </w:r>
        <w:r w:rsidR="00532925" w:rsidRPr="00532925">
          <w:rPr>
            <w:webHidden/>
          </w:rPr>
          <w:fldChar w:fldCharType="end"/>
        </w:r>
      </w:hyperlink>
    </w:p>
    <w:p w14:paraId="76CC6FAE" w14:textId="452ADB89" w:rsidR="00532925" w:rsidRPr="00532925" w:rsidRDefault="00A16B2D">
      <w:pPr>
        <w:pStyle w:val="TOC2"/>
      </w:pPr>
      <w:hyperlink w:anchor="_Toc37232371" w:history="1">
        <w:r w:rsidR="00532925" w:rsidRPr="00532925">
          <w:t>B2a–B2i.</w:t>
        </w:r>
        <w:r w:rsidR="00532925" w:rsidRPr="00532925">
          <w:rPr>
            <w:webHidden/>
          </w:rPr>
          <w:tab/>
        </w:r>
        <w:r w:rsidR="00532925" w:rsidRPr="00532925">
          <w:rPr>
            <w:webHidden/>
          </w:rPr>
          <w:fldChar w:fldCharType="begin"/>
        </w:r>
        <w:r w:rsidR="00532925" w:rsidRPr="00532925">
          <w:rPr>
            <w:webHidden/>
          </w:rPr>
          <w:instrText xml:space="preserve"> PAGEREF _Toc37232371 \h </w:instrText>
        </w:r>
        <w:r w:rsidR="00532925" w:rsidRPr="00532925">
          <w:rPr>
            <w:webHidden/>
          </w:rPr>
        </w:r>
        <w:r w:rsidR="00532925" w:rsidRPr="00532925">
          <w:rPr>
            <w:webHidden/>
          </w:rPr>
          <w:fldChar w:fldCharType="separate"/>
        </w:r>
        <w:r w:rsidR="00532925" w:rsidRPr="00532925">
          <w:rPr>
            <w:webHidden/>
          </w:rPr>
          <w:t>38</w:t>
        </w:r>
        <w:r w:rsidR="00532925" w:rsidRPr="00532925">
          <w:rPr>
            <w:webHidden/>
          </w:rPr>
          <w:fldChar w:fldCharType="end"/>
        </w:r>
      </w:hyperlink>
    </w:p>
    <w:p w14:paraId="1BE56AE9" w14:textId="250A9EB9" w:rsidR="00532925" w:rsidRPr="00532925" w:rsidRDefault="00A16B2D">
      <w:pPr>
        <w:pStyle w:val="TOC2"/>
      </w:pPr>
      <w:hyperlink w:anchor="_Toc37232372" w:history="1">
        <w:r w:rsidR="00532925" w:rsidRPr="00532925">
          <w:t>B3.</w:t>
        </w:r>
        <w:r w:rsidR="00532925" w:rsidRPr="00532925">
          <w:rPr>
            <w:webHidden/>
          </w:rPr>
          <w:tab/>
        </w:r>
        <w:r w:rsidR="00532925" w:rsidRPr="00532925">
          <w:rPr>
            <w:webHidden/>
          </w:rPr>
          <w:fldChar w:fldCharType="begin"/>
        </w:r>
        <w:r w:rsidR="00532925" w:rsidRPr="00532925">
          <w:rPr>
            <w:webHidden/>
          </w:rPr>
          <w:instrText xml:space="preserve"> PAGEREF _Toc37232372 \h </w:instrText>
        </w:r>
        <w:r w:rsidR="00532925" w:rsidRPr="00532925">
          <w:rPr>
            <w:webHidden/>
          </w:rPr>
        </w:r>
        <w:r w:rsidR="00532925" w:rsidRPr="00532925">
          <w:rPr>
            <w:webHidden/>
          </w:rPr>
          <w:fldChar w:fldCharType="separate"/>
        </w:r>
        <w:r w:rsidR="00532925" w:rsidRPr="00532925">
          <w:rPr>
            <w:webHidden/>
          </w:rPr>
          <w:t>39</w:t>
        </w:r>
        <w:r w:rsidR="00532925" w:rsidRPr="00532925">
          <w:rPr>
            <w:webHidden/>
          </w:rPr>
          <w:fldChar w:fldCharType="end"/>
        </w:r>
      </w:hyperlink>
    </w:p>
    <w:p w14:paraId="4B433A7F" w14:textId="4E9D2B78" w:rsidR="00532925" w:rsidRPr="00532925" w:rsidRDefault="00A16B2D">
      <w:pPr>
        <w:pStyle w:val="TOC2"/>
      </w:pPr>
      <w:hyperlink w:anchor="_Toc37232373" w:history="1">
        <w:r w:rsidR="00532925" w:rsidRPr="00532925">
          <w:t>B4.</w:t>
        </w:r>
        <w:r w:rsidR="00532925" w:rsidRPr="00532925">
          <w:rPr>
            <w:webHidden/>
          </w:rPr>
          <w:tab/>
        </w:r>
        <w:r w:rsidR="00532925" w:rsidRPr="00532925">
          <w:rPr>
            <w:webHidden/>
          </w:rPr>
          <w:fldChar w:fldCharType="begin"/>
        </w:r>
        <w:r w:rsidR="00532925" w:rsidRPr="00532925">
          <w:rPr>
            <w:webHidden/>
          </w:rPr>
          <w:instrText xml:space="preserve"> PAGEREF _Toc37232373 \h </w:instrText>
        </w:r>
        <w:r w:rsidR="00532925" w:rsidRPr="00532925">
          <w:rPr>
            <w:webHidden/>
          </w:rPr>
        </w:r>
        <w:r w:rsidR="00532925" w:rsidRPr="00532925">
          <w:rPr>
            <w:webHidden/>
          </w:rPr>
          <w:fldChar w:fldCharType="separate"/>
        </w:r>
        <w:r w:rsidR="00532925" w:rsidRPr="00532925">
          <w:rPr>
            <w:webHidden/>
          </w:rPr>
          <w:t>40</w:t>
        </w:r>
        <w:r w:rsidR="00532925" w:rsidRPr="00532925">
          <w:rPr>
            <w:webHidden/>
          </w:rPr>
          <w:fldChar w:fldCharType="end"/>
        </w:r>
      </w:hyperlink>
    </w:p>
    <w:p w14:paraId="6D27E969" w14:textId="5FE75891" w:rsidR="00532925" w:rsidRPr="00532925" w:rsidRDefault="00A16B2D">
      <w:pPr>
        <w:pStyle w:val="TOC1"/>
      </w:pPr>
      <w:hyperlink w:anchor="_Toc37232374" w:history="1">
        <w:r w:rsidR="00532925" w:rsidRPr="00532925">
          <w:t>SECTION C: FAMILY AND LIVING CONDITIONS</w:t>
        </w:r>
        <w:r w:rsidR="00532925" w:rsidRPr="00532925">
          <w:rPr>
            <w:webHidden/>
          </w:rPr>
          <w:tab/>
        </w:r>
        <w:r w:rsidR="00532925" w:rsidRPr="00532925">
          <w:rPr>
            <w:webHidden/>
          </w:rPr>
          <w:fldChar w:fldCharType="begin"/>
        </w:r>
        <w:r w:rsidR="00532925" w:rsidRPr="00532925">
          <w:rPr>
            <w:webHidden/>
          </w:rPr>
          <w:instrText xml:space="preserve"> PAGEREF _Toc37232374 \h </w:instrText>
        </w:r>
        <w:r w:rsidR="00532925" w:rsidRPr="00532925">
          <w:rPr>
            <w:webHidden/>
          </w:rPr>
        </w:r>
        <w:r w:rsidR="00532925" w:rsidRPr="00532925">
          <w:rPr>
            <w:webHidden/>
          </w:rPr>
          <w:fldChar w:fldCharType="separate"/>
        </w:r>
        <w:r w:rsidR="00532925" w:rsidRPr="00532925">
          <w:rPr>
            <w:webHidden/>
          </w:rPr>
          <w:t>41</w:t>
        </w:r>
        <w:r w:rsidR="00532925" w:rsidRPr="00532925">
          <w:rPr>
            <w:webHidden/>
          </w:rPr>
          <w:fldChar w:fldCharType="end"/>
        </w:r>
      </w:hyperlink>
    </w:p>
    <w:p w14:paraId="2F3241BA" w14:textId="2BD8C5BB" w:rsidR="00532925" w:rsidRPr="00532925" w:rsidRDefault="00A16B2D">
      <w:pPr>
        <w:pStyle w:val="TOC2"/>
      </w:pPr>
      <w:hyperlink w:anchor="_Toc37232375" w:history="1">
        <w:r w:rsidR="00532925" w:rsidRPr="00532925">
          <w:t>C1.</w:t>
        </w:r>
        <w:r w:rsidR="00532925" w:rsidRPr="00532925">
          <w:rPr>
            <w:webHidden/>
          </w:rPr>
          <w:tab/>
        </w:r>
        <w:r w:rsidR="00532925" w:rsidRPr="00532925">
          <w:rPr>
            <w:webHidden/>
          </w:rPr>
          <w:fldChar w:fldCharType="begin"/>
        </w:r>
        <w:r w:rsidR="00532925" w:rsidRPr="00532925">
          <w:rPr>
            <w:webHidden/>
          </w:rPr>
          <w:instrText xml:space="preserve"> PAGEREF _Toc37232375 \h </w:instrText>
        </w:r>
        <w:r w:rsidR="00532925" w:rsidRPr="00532925">
          <w:rPr>
            <w:webHidden/>
          </w:rPr>
        </w:r>
        <w:r w:rsidR="00532925" w:rsidRPr="00532925">
          <w:rPr>
            <w:webHidden/>
          </w:rPr>
          <w:fldChar w:fldCharType="separate"/>
        </w:r>
        <w:r w:rsidR="00532925" w:rsidRPr="00532925">
          <w:rPr>
            <w:webHidden/>
          </w:rPr>
          <w:t>41</w:t>
        </w:r>
        <w:r w:rsidR="00532925" w:rsidRPr="00532925">
          <w:rPr>
            <w:webHidden/>
          </w:rPr>
          <w:fldChar w:fldCharType="end"/>
        </w:r>
      </w:hyperlink>
    </w:p>
    <w:p w14:paraId="36105BA8" w14:textId="371FF507" w:rsidR="00532925" w:rsidRPr="00532925" w:rsidRDefault="00A16B2D">
      <w:pPr>
        <w:pStyle w:val="TOC2"/>
      </w:pPr>
      <w:hyperlink w:anchor="_Toc37232376" w:history="1">
        <w:r w:rsidR="00532925" w:rsidRPr="00532925">
          <w:t>C2.</w:t>
        </w:r>
        <w:r w:rsidR="00532925" w:rsidRPr="00532925">
          <w:rPr>
            <w:webHidden/>
          </w:rPr>
          <w:tab/>
        </w:r>
        <w:r w:rsidR="00532925" w:rsidRPr="00532925">
          <w:rPr>
            <w:webHidden/>
          </w:rPr>
          <w:fldChar w:fldCharType="begin"/>
        </w:r>
        <w:r w:rsidR="00532925" w:rsidRPr="00532925">
          <w:rPr>
            <w:webHidden/>
          </w:rPr>
          <w:instrText xml:space="preserve"> PAGEREF _Toc37232376 \h </w:instrText>
        </w:r>
        <w:r w:rsidR="00532925" w:rsidRPr="00532925">
          <w:rPr>
            <w:webHidden/>
          </w:rPr>
        </w:r>
        <w:r w:rsidR="00532925" w:rsidRPr="00532925">
          <w:rPr>
            <w:webHidden/>
          </w:rPr>
          <w:fldChar w:fldCharType="separate"/>
        </w:r>
        <w:r w:rsidR="00532925" w:rsidRPr="00532925">
          <w:rPr>
            <w:webHidden/>
          </w:rPr>
          <w:t>42</w:t>
        </w:r>
        <w:r w:rsidR="00532925" w:rsidRPr="00532925">
          <w:rPr>
            <w:webHidden/>
          </w:rPr>
          <w:fldChar w:fldCharType="end"/>
        </w:r>
      </w:hyperlink>
    </w:p>
    <w:p w14:paraId="2C9902C4" w14:textId="1CF0D791" w:rsidR="00532925" w:rsidRPr="00532925" w:rsidRDefault="00A16B2D">
      <w:pPr>
        <w:pStyle w:val="TOC2"/>
      </w:pPr>
      <w:hyperlink w:anchor="_Toc37232377" w:history="1">
        <w:r w:rsidR="00532925" w:rsidRPr="00532925">
          <w:t>C3.</w:t>
        </w:r>
        <w:r w:rsidR="00532925" w:rsidRPr="00532925">
          <w:rPr>
            <w:webHidden/>
          </w:rPr>
          <w:tab/>
        </w:r>
        <w:r w:rsidR="00532925" w:rsidRPr="00532925">
          <w:rPr>
            <w:webHidden/>
          </w:rPr>
          <w:fldChar w:fldCharType="begin"/>
        </w:r>
        <w:r w:rsidR="00532925" w:rsidRPr="00532925">
          <w:rPr>
            <w:webHidden/>
          </w:rPr>
          <w:instrText xml:space="preserve"> PAGEREF _Toc37232377 \h </w:instrText>
        </w:r>
        <w:r w:rsidR="00532925" w:rsidRPr="00532925">
          <w:rPr>
            <w:webHidden/>
          </w:rPr>
        </w:r>
        <w:r w:rsidR="00532925" w:rsidRPr="00532925">
          <w:rPr>
            <w:webHidden/>
          </w:rPr>
          <w:fldChar w:fldCharType="separate"/>
        </w:r>
        <w:r w:rsidR="00532925" w:rsidRPr="00532925">
          <w:rPr>
            <w:webHidden/>
          </w:rPr>
          <w:t>43</w:t>
        </w:r>
        <w:r w:rsidR="00532925" w:rsidRPr="00532925">
          <w:rPr>
            <w:webHidden/>
          </w:rPr>
          <w:fldChar w:fldCharType="end"/>
        </w:r>
      </w:hyperlink>
    </w:p>
    <w:p w14:paraId="050BDEAA" w14:textId="6B846459" w:rsidR="00532925" w:rsidRPr="00532925" w:rsidRDefault="00A16B2D">
      <w:pPr>
        <w:pStyle w:val="TOC2"/>
      </w:pPr>
      <w:hyperlink w:anchor="_Toc37232378" w:history="1">
        <w:r w:rsidR="00532925" w:rsidRPr="00532925">
          <w:t>C4.</w:t>
        </w:r>
        <w:r w:rsidR="00532925" w:rsidRPr="00532925">
          <w:rPr>
            <w:webHidden/>
          </w:rPr>
          <w:tab/>
        </w:r>
        <w:r w:rsidR="00532925" w:rsidRPr="00532925">
          <w:rPr>
            <w:webHidden/>
          </w:rPr>
          <w:fldChar w:fldCharType="begin"/>
        </w:r>
        <w:r w:rsidR="00532925" w:rsidRPr="00532925">
          <w:rPr>
            <w:webHidden/>
          </w:rPr>
          <w:instrText xml:space="preserve"> PAGEREF _Toc37232378 \h </w:instrText>
        </w:r>
        <w:r w:rsidR="00532925" w:rsidRPr="00532925">
          <w:rPr>
            <w:webHidden/>
          </w:rPr>
        </w:r>
        <w:r w:rsidR="00532925" w:rsidRPr="00532925">
          <w:rPr>
            <w:webHidden/>
          </w:rPr>
          <w:fldChar w:fldCharType="separate"/>
        </w:r>
        <w:r w:rsidR="00532925" w:rsidRPr="00532925">
          <w:rPr>
            <w:webHidden/>
          </w:rPr>
          <w:t>43</w:t>
        </w:r>
        <w:r w:rsidR="00532925" w:rsidRPr="00532925">
          <w:rPr>
            <w:webHidden/>
          </w:rPr>
          <w:fldChar w:fldCharType="end"/>
        </w:r>
      </w:hyperlink>
    </w:p>
    <w:p w14:paraId="3369E1D8" w14:textId="1EC3F305" w:rsidR="00532925" w:rsidRPr="00532925" w:rsidRDefault="00A16B2D">
      <w:pPr>
        <w:pStyle w:val="TOC2"/>
      </w:pPr>
      <w:hyperlink w:anchor="_Toc37232379" w:history="1">
        <w:r w:rsidR="00532925" w:rsidRPr="00532925">
          <w:t>C5.</w:t>
        </w:r>
        <w:r w:rsidR="00532925" w:rsidRPr="00532925">
          <w:rPr>
            <w:webHidden/>
          </w:rPr>
          <w:tab/>
        </w:r>
        <w:r w:rsidR="00532925" w:rsidRPr="00532925">
          <w:rPr>
            <w:webHidden/>
          </w:rPr>
          <w:fldChar w:fldCharType="begin"/>
        </w:r>
        <w:r w:rsidR="00532925" w:rsidRPr="00532925">
          <w:rPr>
            <w:webHidden/>
          </w:rPr>
          <w:instrText xml:space="preserve"> PAGEREF _Toc37232379 \h </w:instrText>
        </w:r>
        <w:r w:rsidR="00532925" w:rsidRPr="00532925">
          <w:rPr>
            <w:webHidden/>
          </w:rPr>
        </w:r>
        <w:r w:rsidR="00532925" w:rsidRPr="00532925">
          <w:rPr>
            <w:webHidden/>
          </w:rPr>
          <w:fldChar w:fldCharType="separate"/>
        </w:r>
        <w:r w:rsidR="00532925" w:rsidRPr="00532925">
          <w:rPr>
            <w:webHidden/>
          </w:rPr>
          <w:t>44</w:t>
        </w:r>
        <w:r w:rsidR="00532925" w:rsidRPr="00532925">
          <w:rPr>
            <w:webHidden/>
          </w:rPr>
          <w:fldChar w:fldCharType="end"/>
        </w:r>
      </w:hyperlink>
    </w:p>
    <w:p w14:paraId="0009FD41" w14:textId="26E0BD4A" w:rsidR="00532925" w:rsidRPr="00532925" w:rsidRDefault="00A16B2D">
      <w:pPr>
        <w:pStyle w:val="TOC2"/>
      </w:pPr>
      <w:hyperlink w:anchor="_Toc37232380" w:history="1">
        <w:r w:rsidR="00532925" w:rsidRPr="00532925">
          <w:t>C6.</w:t>
        </w:r>
        <w:r w:rsidR="00532925" w:rsidRPr="00532925">
          <w:rPr>
            <w:webHidden/>
          </w:rPr>
          <w:tab/>
        </w:r>
        <w:r w:rsidR="00532925" w:rsidRPr="00532925">
          <w:rPr>
            <w:webHidden/>
          </w:rPr>
          <w:fldChar w:fldCharType="begin"/>
        </w:r>
        <w:r w:rsidR="00532925" w:rsidRPr="00532925">
          <w:rPr>
            <w:webHidden/>
          </w:rPr>
          <w:instrText xml:space="preserve"> PAGEREF _Toc37232380 \h </w:instrText>
        </w:r>
        <w:r w:rsidR="00532925" w:rsidRPr="00532925">
          <w:rPr>
            <w:webHidden/>
          </w:rPr>
        </w:r>
        <w:r w:rsidR="00532925" w:rsidRPr="00532925">
          <w:rPr>
            <w:webHidden/>
          </w:rPr>
          <w:fldChar w:fldCharType="separate"/>
        </w:r>
        <w:r w:rsidR="00532925" w:rsidRPr="00532925">
          <w:rPr>
            <w:webHidden/>
          </w:rPr>
          <w:t>45</w:t>
        </w:r>
        <w:r w:rsidR="00532925" w:rsidRPr="00532925">
          <w:rPr>
            <w:webHidden/>
          </w:rPr>
          <w:fldChar w:fldCharType="end"/>
        </w:r>
      </w:hyperlink>
    </w:p>
    <w:p w14:paraId="1A455BAA" w14:textId="076C447B" w:rsidR="00532925" w:rsidRPr="00532925" w:rsidRDefault="00A16B2D">
      <w:pPr>
        <w:pStyle w:val="TOC2"/>
      </w:pPr>
      <w:hyperlink w:anchor="_Toc37232381" w:history="1">
        <w:r w:rsidR="00532925" w:rsidRPr="00532925">
          <w:t>C7.</w:t>
        </w:r>
        <w:r w:rsidR="00532925" w:rsidRPr="00532925">
          <w:rPr>
            <w:webHidden/>
          </w:rPr>
          <w:tab/>
        </w:r>
        <w:r w:rsidR="00532925" w:rsidRPr="00532925">
          <w:rPr>
            <w:webHidden/>
          </w:rPr>
          <w:fldChar w:fldCharType="begin"/>
        </w:r>
        <w:r w:rsidR="00532925" w:rsidRPr="00532925">
          <w:rPr>
            <w:webHidden/>
          </w:rPr>
          <w:instrText xml:space="preserve"> PAGEREF _Toc37232381 \h </w:instrText>
        </w:r>
        <w:r w:rsidR="00532925" w:rsidRPr="00532925">
          <w:rPr>
            <w:webHidden/>
          </w:rPr>
        </w:r>
        <w:r w:rsidR="00532925" w:rsidRPr="00532925">
          <w:rPr>
            <w:webHidden/>
          </w:rPr>
          <w:fldChar w:fldCharType="separate"/>
        </w:r>
        <w:r w:rsidR="00532925" w:rsidRPr="00532925">
          <w:rPr>
            <w:webHidden/>
          </w:rPr>
          <w:t>45</w:t>
        </w:r>
        <w:r w:rsidR="00532925" w:rsidRPr="00532925">
          <w:rPr>
            <w:webHidden/>
          </w:rPr>
          <w:fldChar w:fldCharType="end"/>
        </w:r>
      </w:hyperlink>
    </w:p>
    <w:p w14:paraId="71DA534F" w14:textId="3EEF4830" w:rsidR="00532925" w:rsidRPr="00532925" w:rsidRDefault="00A16B2D">
      <w:pPr>
        <w:pStyle w:val="TOC2"/>
      </w:pPr>
      <w:hyperlink w:anchor="_Toc37232382" w:history="1">
        <w:r w:rsidR="00532925" w:rsidRPr="00532925">
          <w:t>C7a.</w:t>
        </w:r>
        <w:r w:rsidR="00532925" w:rsidRPr="00532925">
          <w:rPr>
            <w:webHidden/>
          </w:rPr>
          <w:tab/>
        </w:r>
        <w:r w:rsidR="00532925" w:rsidRPr="00532925">
          <w:rPr>
            <w:webHidden/>
          </w:rPr>
          <w:fldChar w:fldCharType="begin"/>
        </w:r>
        <w:r w:rsidR="00532925" w:rsidRPr="00532925">
          <w:rPr>
            <w:webHidden/>
          </w:rPr>
          <w:instrText xml:space="preserve"> PAGEREF _Toc37232382 \h </w:instrText>
        </w:r>
        <w:r w:rsidR="00532925" w:rsidRPr="00532925">
          <w:rPr>
            <w:webHidden/>
          </w:rPr>
        </w:r>
        <w:r w:rsidR="00532925" w:rsidRPr="00532925">
          <w:rPr>
            <w:webHidden/>
          </w:rPr>
          <w:fldChar w:fldCharType="separate"/>
        </w:r>
        <w:r w:rsidR="00532925" w:rsidRPr="00532925">
          <w:rPr>
            <w:webHidden/>
          </w:rPr>
          <w:t>46</w:t>
        </w:r>
        <w:r w:rsidR="00532925" w:rsidRPr="00532925">
          <w:rPr>
            <w:webHidden/>
          </w:rPr>
          <w:fldChar w:fldCharType="end"/>
        </w:r>
      </w:hyperlink>
    </w:p>
    <w:p w14:paraId="5FBB014A" w14:textId="6D718810" w:rsidR="00532925" w:rsidRPr="00532925" w:rsidRDefault="00A16B2D">
      <w:pPr>
        <w:pStyle w:val="TOC2"/>
      </w:pPr>
      <w:hyperlink w:anchor="_Toc37232383" w:history="1">
        <w:r w:rsidR="00532925" w:rsidRPr="00532925">
          <w:t>C7b.</w:t>
        </w:r>
        <w:r w:rsidR="00532925" w:rsidRPr="00532925">
          <w:rPr>
            <w:webHidden/>
          </w:rPr>
          <w:tab/>
        </w:r>
        <w:r w:rsidR="00532925" w:rsidRPr="00532925">
          <w:rPr>
            <w:webHidden/>
          </w:rPr>
          <w:fldChar w:fldCharType="begin"/>
        </w:r>
        <w:r w:rsidR="00532925" w:rsidRPr="00532925">
          <w:rPr>
            <w:webHidden/>
          </w:rPr>
          <w:instrText xml:space="preserve"> PAGEREF _Toc37232383 \h </w:instrText>
        </w:r>
        <w:r w:rsidR="00532925" w:rsidRPr="00532925">
          <w:rPr>
            <w:webHidden/>
          </w:rPr>
        </w:r>
        <w:r w:rsidR="00532925" w:rsidRPr="00532925">
          <w:rPr>
            <w:webHidden/>
          </w:rPr>
          <w:fldChar w:fldCharType="separate"/>
        </w:r>
        <w:r w:rsidR="00532925" w:rsidRPr="00532925">
          <w:rPr>
            <w:webHidden/>
          </w:rPr>
          <w:t>47</w:t>
        </w:r>
        <w:r w:rsidR="00532925" w:rsidRPr="00532925">
          <w:rPr>
            <w:webHidden/>
          </w:rPr>
          <w:fldChar w:fldCharType="end"/>
        </w:r>
      </w:hyperlink>
    </w:p>
    <w:p w14:paraId="242D6ACC" w14:textId="5F3599A8" w:rsidR="00532925" w:rsidRPr="00532925" w:rsidRDefault="00A16B2D">
      <w:pPr>
        <w:pStyle w:val="TOC2"/>
      </w:pPr>
      <w:hyperlink w:anchor="_Toc37232384" w:history="1">
        <w:r w:rsidR="00532925" w:rsidRPr="00532925">
          <w:t>C7c.</w:t>
        </w:r>
        <w:r w:rsidR="00532925" w:rsidRPr="00532925">
          <w:rPr>
            <w:webHidden/>
          </w:rPr>
          <w:tab/>
        </w:r>
        <w:r w:rsidR="00532925" w:rsidRPr="00532925">
          <w:rPr>
            <w:webHidden/>
          </w:rPr>
          <w:fldChar w:fldCharType="begin"/>
        </w:r>
        <w:r w:rsidR="00532925" w:rsidRPr="00532925">
          <w:rPr>
            <w:webHidden/>
          </w:rPr>
          <w:instrText xml:space="preserve"> PAGEREF _Toc37232384 \h </w:instrText>
        </w:r>
        <w:r w:rsidR="00532925" w:rsidRPr="00532925">
          <w:rPr>
            <w:webHidden/>
          </w:rPr>
        </w:r>
        <w:r w:rsidR="00532925" w:rsidRPr="00532925">
          <w:rPr>
            <w:webHidden/>
          </w:rPr>
          <w:fldChar w:fldCharType="separate"/>
        </w:r>
        <w:r w:rsidR="00532925" w:rsidRPr="00532925">
          <w:rPr>
            <w:webHidden/>
          </w:rPr>
          <w:t>48</w:t>
        </w:r>
        <w:r w:rsidR="00532925" w:rsidRPr="00532925">
          <w:rPr>
            <w:webHidden/>
          </w:rPr>
          <w:fldChar w:fldCharType="end"/>
        </w:r>
      </w:hyperlink>
    </w:p>
    <w:p w14:paraId="7D66D1B2" w14:textId="5964BBE7" w:rsidR="00532925" w:rsidRPr="00532925" w:rsidRDefault="00A16B2D">
      <w:pPr>
        <w:pStyle w:val="TOC2"/>
      </w:pPr>
      <w:hyperlink w:anchor="_Toc37232385" w:history="1">
        <w:r w:rsidR="00532925" w:rsidRPr="00532925">
          <w:t>C7d.</w:t>
        </w:r>
        <w:r w:rsidR="00532925" w:rsidRPr="00532925">
          <w:rPr>
            <w:webHidden/>
          </w:rPr>
          <w:tab/>
        </w:r>
        <w:r w:rsidR="00532925" w:rsidRPr="00532925">
          <w:rPr>
            <w:webHidden/>
          </w:rPr>
          <w:fldChar w:fldCharType="begin"/>
        </w:r>
        <w:r w:rsidR="00532925" w:rsidRPr="00532925">
          <w:rPr>
            <w:webHidden/>
          </w:rPr>
          <w:instrText xml:space="preserve"> PAGEREF _Toc37232385 \h </w:instrText>
        </w:r>
        <w:r w:rsidR="00532925" w:rsidRPr="00532925">
          <w:rPr>
            <w:webHidden/>
          </w:rPr>
        </w:r>
        <w:r w:rsidR="00532925" w:rsidRPr="00532925">
          <w:rPr>
            <w:webHidden/>
          </w:rPr>
          <w:fldChar w:fldCharType="separate"/>
        </w:r>
        <w:r w:rsidR="00532925" w:rsidRPr="00532925">
          <w:rPr>
            <w:webHidden/>
          </w:rPr>
          <w:t>49</w:t>
        </w:r>
        <w:r w:rsidR="00532925" w:rsidRPr="00532925">
          <w:rPr>
            <w:webHidden/>
          </w:rPr>
          <w:fldChar w:fldCharType="end"/>
        </w:r>
      </w:hyperlink>
    </w:p>
    <w:p w14:paraId="6C87A5B4" w14:textId="695166F4" w:rsidR="00532925" w:rsidRPr="00532925" w:rsidRDefault="00A16B2D">
      <w:pPr>
        <w:pStyle w:val="TOC1"/>
      </w:pPr>
      <w:hyperlink w:anchor="_Toc37232386" w:history="1">
        <w:r w:rsidR="00532925" w:rsidRPr="00532925">
          <w:t>SECTION D: EDUCATION, EMPLOYMENT, AND INCOME</w:t>
        </w:r>
        <w:r w:rsidR="00532925" w:rsidRPr="00532925">
          <w:rPr>
            <w:webHidden/>
          </w:rPr>
          <w:tab/>
        </w:r>
        <w:r w:rsidR="00532925" w:rsidRPr="00532925">
          <w:rPr>
            <w:webHidden/>
          </w:rPr>
          <w:fldChar w:fldCharType="begin"/>
        </w:r>
        <w:r w:rsidR="00532925" w:rsidRPr="00532925">
          <w:rPr>
            <w:webHidden/>
          </w:rPr>
          <w:instrText xml:space="preserve"> PAGEREF _Toc37232386 \h </w:instrText>
        </w:r>
        <w:r w:rsidR="00532925" w:rsidRPr="00532925">
          <w:rPr>
            <w:webHidden/>
          </w:rPr>
        </w:r>
        <w:r w:rsidR="00532925" w:rsidRPr="00532925">
          <w:rPr>
            <w:webHidden/>
          </w:rPr>
          <w:fldChar w:fldCharType="separate"/>
        </w:r>
        <w:r w:rsidR="00532925" w:rsidRPr="00532925">
          <w:rPr>
            <w:webHidden/>
          </w:rPr>
          <w:t>50</w:t>
        </w:r>
        <w:r w:rsidR="00532925" w:rsidRPr="00532925">
          <w:rPr>
            <w:webHidden/>
          </w:rPr>
          <w:fldChar w:fldCharType="end"/>
        </w:r>
      </w:hyperlink>
    </w:p>
    <w:p w14:paraId="2AECD6F7" w14:textId="1D847F7F" w:rsidR="00532925" w:rsidRPr="00532925" w:rsidRDefault="00A16B2D">
      <w:pPr>
        <w:pStyle w:val="TOC2"/>
      </w:pPr>
      <w:hyperlink w:anchor="_Toc37232387" w:history="1">
        <w:r w:rsidR="00532925" w:rsidRPr="00532925">
          <w:t>D1.</w:t>
        </w:r>
        <w:r w:rsidR="00532925" w:rsidRPr="00532925">
          <w:rPr>
            <w:webHidden/>
          </w:rPr>
          <w:tab/>
        </w:r>
        <w:r w:rsidR="00532925" w:rsidRPr="00532925">
          <w:rPr>
            <w:webHidden/>
          </w:rPr>
          <w:fldChar w:fldCharType="begin"/>
        </w:r>
        <w:r w:rsidR="00532925" w:rsidRPr="00532925">
          <w:rPr>
            <w:webHidden/>
          </w:rPr>
          <w:instrText xml:space="preserve"> PAGEREF _Toc37232387 \h </w:instrText>
        </w:r>
        <w:r w:rsidR="00532925" w:rsidRPr="00532925">
          <w:rPr>
            <w:webHidden/>
          </w:rPr>
        </w:r>
        <w:r w:rsidR="00532925" w:rsidRPr="00532925">
          <w:rPr>
            <w:webHidden/>
          </w:rPr>
          <w:fldChar w:fldCharType="separate"/>
        </w:r>
        <w:r w:rsidR="00532925" w:rsidRPr="00532925">
          <w:rPr>
            <w:webHidden/>
          </w:rPr>
          <w:t>50</w:t>
        </w:r>
        <w:r w:rsidR="00532925" w:rsidRPr="00532925">
          <w:rPr>
            <w:webHidden/>
          </w:rPr>
          <w:fldChar w:fldCharType="end"/>
        </w:r>
      </w:hyperlink>
    </w:p>
    <w:p w14:paraId="5AFF7CD9" w14:textId="310E5295" w:rsidR="00532925" w:rsidRPr="00532925" w:rsidRDefault="00A16B2D">
      <w:pPr>
        <w:pStyle w:val="TOC2"/>
      </w:pPr>
      <w:hyperlink w:anchor="_Toc37232388" w:history="1">
        <w:r w:rsidR="00532925" w:rsidRPr="00532925">
          <w:t>D2.</w:t>
        </w:r>
        <w:r w:rsidR="00532925" w:rsidRPr="00532925">
          <w:rPr>
            <w:webHidden/>
          </w:rPr>
          <w:tab/>
        </w:r>
        <w:r w:rsidR="00532925" w:rsidRPr="00532925">
          <w:rPr>
            <w:webHidden/>
          </w:rPr>
          <w:fldChar w:fldCharType="begin"/>
        </w:r>
        <w:r w:rsidR="00532925" w:rsidRPr="00532925">
          <w:rPr>
            <w:webHidden/>
          </w:rPr>
          <w:instrText xml:space="preserve"> PAGEREF _Toc37232388 \h </w:instrText>
        </w:r>
        <w:r w:rsidR="00532925" w:rsidRPr="00532925">
          <w:rPr>
            <w:webHidden/>
          </w:rPr>
        </w:r>
        <w:r w:rsidR="00532925" w:rsidRPr="00532925">
          <w:rPr>
            <w:webHidden/>
          </w:rPr>
          <w:fldChar w:fldCharType="separate"/>
        </w:r>
        <w:r w:rsidR="00532925" w:rsidRPr="00532925">
          <w:rPr>
            <w:webHidden/>
          </w:rPr>
          <w:t>51</w:t>
        </w:r>
        <w:r w:rsidR="00532925" w:rsidRPr="00532925">
          <w:rPr>
            <w:webHidden/>
          </w:rPr>
          <w:fldChar w:fldCharType="end"/>
        </w:r>
      </w:hyperlink>
    </w:p>
    <w:p w14:paraId="166576BD" w14:textId="3DF901A4" w:rsidR="00532925" w:rsidRPr="00532925" w:rsidRDefault="00A16B2D">
      <w:pPr>
        <w:pStyle w:val="TOC2"/>
      </w:pPr>
      <w:hyperlink w:anchor="_Toc37232389" w:history="1">
        <w:r w:rsidR="00532925" w:rsidRPr="00532925">
          <w:t>D3.</w:t>
        </w:r>
        <w:r w:rsidR="00532925" w:rsidRPr="00532925">
          <w:rPr>
            <w:webHidden/>
          </w:rPr>
          <w:tab/>
        </w:r>
        <w:r w:rsidR="00532925" w:rsidRPr="00532925">
          <w:rPr>
            <w:webHidden/>
          </w:rPr>
          <w:fldChar w:fldCharType="begin"/>
        </w:r>
        <w:r w:rsidR="00532925" w:rsidRPr="00532925">
          <w:rPr>
            <w:webHidden/>
          </w:rPr>
          <w:instrText xml:space="preserve"> PAGEREF _Toc37232389 \h </w:instrText>
        </w:r>
        <w:r w:rsidR="00532925" w:rsidRPr="00532925">
          <w:rPr>
            <w:webHidden/>
          </w:rPr>
        </w:r>
        <w:r w:rsidR="00532925" w:rsidRPr="00532925">
          <w:rPr>
            <w:webHidden/>
          </w:rPr>
          <w:fldChar w:fldCharType="separate"/>
        </w:r>
        <w:r w:rsidR="00532925" w:rsidRPr="00532925">
          <w:rPr>
            <w:webHidden/>
          </w:rPr>
          <w:t>52</w:t>
        </w:r>
        <w:r w:rsidR="00532925" w:rsidRPr="00532925">
          <w:rPr>
            <w:webHidden/>
          </w:rPr>
          <w:fldChar w:fldCharType="end"/>
        </w:r>
      </w:hyperlink>
    </w:p>
    <w:p w14:paraId="4D88E556" w14:textId="1A98E25A" w:rsidR="00532925" w:rsidRPr="00532925" w:rsidRDefault="00A16B2D">
      <w:pPr>
        <w:pStyle w:val="TOC2"/>
      </w:pPr>
      <w:hyperlink w:anchor="_Toc37232390" w:history="1">
        <w:r w:rsidR="00532925" w:rsidRPr="00532925">
          <w:t>D4.</w:t>
        </w:r>
        <w:r w:rsidR="00532925" w:rsidRPr="00532925">
          <w:rPr>
            <w:webHidden/>
          </w:rPr>
          <w:tab/>
        </w:r>
        <w:r w:rsidR="00532925" w:rsidRPr="00532925">
          <w:rPr>
            <w:webHidden/>
          </w:rPr>
          <w:fldChar w:fldCharType="begin"/>
        </w:r>
        <w:r w:rsidR="00532925" w:rsidRPr="00532925">
          <w:rPr>
            <w:webHidden/>
          </w:rPr>
          <w:instrText xml:space="preserve"> PAGEREF _Toc37232390 \h </w:instrText>
        </w:r>
        <w:r w:rsidR="00532925" w:rsidRPr="00532925">
          <w:rPr>
            <w:webHidden/>
          </w:rPr>
        </w:r>
        <w:r w:rsidR="00532925" w:rsidRPr="00532925">
          <w:rPr>
            <w:webHidden/>
          </w:rPr>
          <w:fldChar w:fldCharType="separate"/>
        </w:r>
        <w:r w:rsidR="00532925" w:rsidRPr="00532925">
          <w:rPr>
            <w:webHidden/>
          </w:rPr>
          <w:t>54</w:t>
        </w:r>
        <w:r w:rsidR="00532925" w:rsidRPr="00532925">
          <w:rPr>
            <w:webHidden/>
          </w:rPr>
          <w:fldChar w:fldCharType="end"/>
        </w:r>
      </w:hyperlink>
    </w:p>
    <w:p w14:paraId="17D2E252" w14:textId="3C512397" w:rsidR="00532925" w:rsidRPr="00532925" w:rsidRDefault="00A16B2D">
      <w:pPr>
        <w:pStyle w:val="TOC2"/>
      </w:pPr>
      <w:hyperlink w:anchor="_Toc37232391" w:history="1">
        <w:r w:rsidR="00532925" w:rsidRPr="00532925">
          <w:t>D5.</w:t>
        </w:r>
        <w:r w:rsidR="00532925" w:rsidRPr="00532925">
          <w:rPr>
            <w:webHidden/>
          </w:rPr>
          <w:tab/>
        </w:r>
        <w:r w:rsidR="00532925" w:rsidRPr="00532925">
          <w:rPr>
            <w:webHidden/>
          </w:rPr>
          <w:fldChar w:fldCharType="begin"/>
        </w:r>
        <w:r w:rsidR="00532925" w:rsidRPr="00532925">
          <w:rPr>
            <w:webHidden/>
          </w:rPr>
          <w:instrText xml:space="preserve"> PAGEREF _Toc37232391 \h </w:instrText>
        </w:r>
        <w:r w:rsidR="00532925" w:rsidRPr="00532925">
          <w:rPr>
            <w:webHidden/>
          </w:rPr>
        </w:r>
        <w:r w:rsidR="00532925" w:rsidRPr="00532925">
          <w:rPr>
            <w:webHidden/>
          </w:rPr>
          <w:fldChar w:fldCharType="separate"/>
        </w:r>
        <w:r w:rsidR="00532925" w:rsidRPr="00532925">
          <w:rPr>
            <w:webHidden/>
          </w:rPr>
          <w:t>55</w:t>
        </w:r>
        <w:r w:rsidR="00532925" w:rsidRPr="00532925">
          <w:rPr>
            <w:webHidden/>
          </w:rPr>
          <w:fldChar w:fldCharType="end"/>
        </w:r>
      </w:hyperlink>
    </w:p>
    <w:p w14:paraId="1041219C" w14:textId="0B658EBB" w:rsidR="00532925" w:rsidRPr="00532925" w:rsidRDefault="00A16B2D">
      <w:pPr>
        <w:pStyle w:val="TOC1"/>
      </w:pPr>
      <w:hyperlink w:anchor="_Toc37232392" w:history="1">
        <w:r w:rsidR="00532925" w:rsidRPr="00532925">
          <w:t>SECTION E: CRIME AND CRIMINAL JUSTICE STATUS</w:t>
        </w:r>
        <w:r w:rsidR="00532925" w:rsidRPr="00532925">
          <w:rPr>
            <w:webHidden/>
          </w:rPr>
          <w:tab/>
        </w:r>
        <w:r w:rsidR="00532925" w:rsidRPr="00532925">
          <w:rPr>
            <w:webHidden/>
          </w:rPr>
          <w:fldChar w:fldCharType="begin"/>
        </w:r>
        <w:r w:rsidR="00532925" w:rsidRPr="00532925">
          <w:rPr>
            <w:webHidden/>
          </w:rPr>
          <w:instrText xml:space="preserve"> PAGEREF _Toc37232392 \h </w:instrText>
        </w:r>
        <w:r w:rsidR="00532925" w:rsidRPr="00532925">
          <w:rPr>
            <w:webHidden/>
          </w:rPr>
        </w:r>
        <w:r w:rsidR="00532925" w:rsidRPr="00532925">
          <w:rPr>
            <w:webHidden/>
          </w:rPr>
          <w:fldChar w:fldCharType="separate"/>
        </w:r>
        <w:r w:rsidR="00532925" w:rsidRPr="00532925">
          <w:rPr>
            <w:webHidden/>
          </w:rPr>
          <w:t>56</w:t>
        </w:r>
        <w:r w:rsidR="00532925" w:rsidRPr="00532925">
          <w:rPr>
            <w:webHidden/>
          </w:rPr>
          <w:fldChar w:fldCharType="end"/>
        </w:r>
      </w:hyperlink>
    </w:p>
    <w:p w14:paraId="2DB30B88" w14:textId="7D994281" w:rsidR="00532925" w:rsidRPr="00532925" w:rsidRDefault="00A16B2D">
      <w:pPr>
        <w:pStyle w:val="TOC2"/>
      </w:pPr>
      <w:hyperlink w:anchor="_Toc37232393" w:history="1">
        <w:r w:rsidR="00532925" w:rsidRPr="00532925">
          <w:t>E1.</w:t>
        </w:r>
        <w:r w:rsidR="00532925" w:rsidRPr="00532925">
          <w:rPr>
            <w:webHidden/>
          </w:rPr>
          <w:tab/>
        </w:r>
        <w:r w:rsidR="00532925" w:rsidRPr="00532925">
          <w:rPr>
            <w:webHidden/>
          </w:rPr>
          <w:fldChar w:fldCharType="begin"/>
        </w:r>
        <w:r w:rsidR="00532925" w:rsidRPr="00532925">
          <w:rPr>
            <w:webHidden/>
          </w:rPr>
          <w:instrText xml:space="preserve"> PAGEREF _Toc37232393 \h </w:instrText>
        </w:r>
        <w:r w:rsidR="00532925" w:rsidRPr="00532925">
          <w:rPr>
            <w:webHidden/>
          </w:rPr>
        </w:r>
        <w:r w:rsidR="00532925" w:rsidRPr="00532925">
          <w:rPr>
            <w:webHidden/>
          </w:rPr>
          <w:fldChar w:fldCharType="separate"/>
        </w:r>
        <w:r w:rsidR="00532925" w:rsidRPr="00532925">
          <w:rPr>
            <w:webHidden/>
          </w:rPr>
          <w:t>56</w:t>
        </w:r>
        <w:r w:rsidR="00532925" w:rsidRPr="00532925">
          <w:rPr>
            <w:webHidden/>
          </w:rPr>
          <w:fldChar w:fldCharType="end"/>
        </w:r>
      </w:hyperlink>
    </w:p>
    <w:p w14:paraId="48CE1A2D" w14:textId="282BE5A8" w:rsidR="00532925" w:rsidRPr="00532925" w:rsidRDefault="00A16B2D">
      <w:pPr>
        <w:pStyle w:val="TOC2"/>
      </w:pPr>
      <w:hyperlink w:anchor="_Toc37232394" w:history="1">
        <w:r w:rsidR="00532925" w:rsidRPr="00532925">
          <w:t>E2.</w:t>
        </w:r>
        <w:r w:rsidR="00532925" w:rsidRPr="00532925">
          <w:rPr>
            <w:webHidden/>
          </w:rPr>
          <w:tab/>
        </w:r>
        <w:r w:rsidR="00532925" w:rsidRPr="00532925">
          <w:rPr>
            <w:webHidden/>
          </w:rPr>
          <w:fldChar w:fldCharType="begin"/>
        </w:r>
        <w:r w:rsidR="00532925" w:rsidRPr="00532925">
          <w:rPr>
            <w:webHidden/>
          </w:rPr>
          <w:instrText xml:space="preserve"> PAGEREF _Toc37232394 \h </w:instrText>
        </w:r>
        <w:r w:rsidR="00532925" w:rsidRPr="00532925">
          <w:rPr>
            <w:webHidden/>
          </w:rPr>
        </w:r>
        <w:r w:rsidR="00532925" w:rsidRPr="00532925">
          <w:rPr>
            <w:webHidden/>
          </w:rPr>
          <w:fldChar w:fldCharType="separate"/>
        </w:r>
        <w:r w:rsidR="00532925" w:rsidRPr="00532925">
          <w:rPr>
            <w:webHidden/>
          </w:rPr>
          <w:t>57</w:t>
        </w:r>
        <w:r w:rsidR="00532925" w:rsidRPr="00532925">
          <w:rPr>
            <w:webHidden/>
          </w:rPr>
          <w:fldChar w:fldCharType="end"/>
        </w:r>
      </w:hyperlink>
    </w:p>
    <w:p w14:paraId="25CF0BE9" w14:textId="732139D4" w:rsidR="00532925" w:rsidRPr="00532925" w:rsidRDefault="00A16B2D">
      <w:pPr>
        <w:pStyle w:val="TOC2"/>
      </w:pPr>
      <w:hyperlink w:anchor="_Toc37232395" w:history="1">
        <w:r w:rsidR="00532925" w:rsidRPr="00532925">
          <w:t>E3.</w:t>
        </w:r>
        <w:r w:rsidR="00532925" w:rsidRPr="00532925">
          <w:rPr>
            <w:webHidden/>
          </w:rPr>
          <w:tab/>
        </w:r>
        <w:r w:rsidR="00532925" w:rsidRPr="00532925">
          <w:rPr>
            <w:webHidden/>
          </w:rPr>
          <w:fldChar w:fldCharType="begin"/>
        </w:r>
        <w:r w:rsidR="00532925" w:rsidRPr="00532925">
          <w:rPr>
            <w:webHidden/>
          </w:rPr>
          <w:instrText xml:space="preserve"> PAGEREF _Toc37232395 \h </w:instrText>
        </w:r>
        <w:r w:rsidR="00532925" w:rsidRPr="00532925">
          <w:rPr>
            <w:webHidden/>
          </w:rPr>
        </w:r>
        <w:r w:rsidR="00532925" w:rsidRPr="00532925">
          <w:rPr>
            <w:webHidden/>
          </w:rPr>
          <w:fldChar w:fldCharType="separate"/>
        </w:r>
        <w:r w:rsidR="00532925" w:rsidRPr="00532925">
          <w:rPr>
            <w:webHidden/>
          </w:rPr>
          <w:t>57</w:t>
        </w:r>
        <w:r w:rsidR="00532925" w:rsidRPr="00532925">
          <w:rPr>
            <w:webHidden/>
          </w:rPr>
          <w:fldChar w:fldCharType="end"/>
        </w:r>
      </w:hyperlink>
    </w:p>
    <w:p w14:paraId="1308C223" w14:textId="373ABE42" w:rsidR="00532925" w:rsidRPr="00532925" w:rsidRDefault="00A16B2D">
      <w:pPr>
        <w:pStyle w:val="TOC2"/>
      </w:pPr>
      <w:hyperlink w:anchor="_Toc37232396" w:history="1">
        <w:r w:rsidR="00532925" w:rsidRPr="00532925">
          <w:t>E4.</w:t>
        </w:r>
        <w:r w:rsidR="00532925" w:rsidRPr="00532925">
          <w:rPr>
            <w:webHidden/>
          </w:rPr>
          <w:tab/>
        </w:r>
        <w:r w:rsidR="00532925" w:rsidRPr="00532925">
          <w:rPr>
            <w:webHidden/>
          </w:rPr>
          <w:fldChar w:fldCharType="begin"/>
        </w:r>
        <w:r w:rsidR="00532925" w:rsidRPr="00532925">
          <w:rPr>
            <w:webHidden/>
          </w:rPr>
          <w:instrText xml:space="preserve"> PAGEREF _Toc37232396 \h </w:instrText>
        </w:r>
        <w:r w:rsidR="00532925" w:rsidRPr="00532925">
          <w:rPr>
            <w:webHidden/>
          </w:rPr>
        </w:r>
        <w:r w:rsidR="00532925" w:rsidRPr="00532925">
          <w:rPr>
            <w:webHidden/>
          </w:rPr>
          <w:fldChar w:fldCharType="separate"/>
        </w:r>
        <w:r w:rsidR="00532925" w:rsidRPr="00532925">
          <w:rPr>
            <w:webHidden/>
          </w:rPr>
          <w:t>58</w:t>
        </w:r>
        <w:r w:rsidR="00532925" w:rsidRPr="00532925">
          <w:rPr>
            <w:webHidden/>
          </w:rPr>
          <w:fldChar w:fldCharType="end"/>
        </w:r>
      </w:hyperlink>
    </w:p>
    <w:p w14:paraId="520C800C" w14:textId="5F27A04F" w:rsidR="00532925" w:rsidRPr="00532925" w:rsidRDefault="00A16B2D">
      <w:pPr>
        <w:pStyle w:val="TOC2"/>
      </w:pPr>
      <w:hyperlink w:anchor="_Toc37232397" w:history="1">
        <w:r w:rsidR="00532925" w:rsidRPr="00532925">
          <w:t>E5.</w:t>
        </w:r>
        <w:r w:rsidR="00532925" w:rsidRPr="00532925">
          <w:rPr>
            <w:webHidden/>
          </w:rPr>
          <w:tab/>
        </w:r>
        <w:r w:rsidR="00532925" w:rsidRPr="00532925">
          <w:rPr>
            <w:webHidden/>
          </w:rPr>
          <w:fldChar w:fldCharType="begin"/>
        </w:r>
        <w:r w:rsidR="00532925" w:rsidRPr="00532925">
          <w:rPr>
            <w:webHidden/>
          </w:rPr>
          <w:instrText xml:space="preserve"> PAGEREF _Toc37232397 \h </w:instrText>
        </w:r>
        <w:r w:rsidR="00532925" w:rsidRPr="00532925">
          <w:rPr>
            <w:webHidden/>
          </w:rPr>
        </w:r>
        <w:r w:rsidR="00532925" w:rsidRPr="00532925">
          <w:rPr>
            <w:webHidden/>
          </w:rPr>
          <w:fldChar w:fldCharType="separate"/>
        </w:r>
        <w:r w:rsidR="00532925" w:rsidRPr="00532925">
          <w:rPr>
            <w:webHidden/>
          </w:rPr>
          <w:t>59</w:t>
        </w:r>
        <w:r w:rsidR="00532925" w:rsidRPr="00532925">
          <w:rPr>
            <w:webHidden/>
          </w:rPr>
          <w:fldChar w:fldCharType="end"/>
        </w:r>
      </w:hyperlink>
    </w:p>
    <w:p w14:paraId="44992334" w14:textId="19605778" w:rsidR="00532925" w:rsidRPr="00532925" w:rsidRDefault="00A16B2D">
      <w:pPr>
        <w:pStyle w:val="TOC2"/>
      </w:pPr>
      <w:hyperlink w:anchor="_Toc37232398" w:history="1">
        <w:r w:rsidR="00532925" w:rsidRPr="00532925">
          <w:t>E6.</w:t>
        </w:r>
        <w:r w:rsidR="00532925" w:rsidRPr="00532925">
          <w:rPr>
            <w:webHidden/>
          </w:rPr>
          <w:tab/>
        </w:r>
        <w:r w:rsidR="00532925" w:rsidRPr="00532925">
          <w:rPr>
            <w:webHidden/>
          </w:rPr>
          <w:fldChar w:fldCharType="begin"/>
        </w:r>
        <w:r w:rsidR="00532925" w:rsidRPr="00532925">
          <w:rPr>
            <w:webHidden/>
          </w:rPr>
          <w:instrText xml:space="preserve"> PAGEREF _Toc37232398 \h </w:instrText>
        </w:r>
        <w:r w:rsidR="00532925" w:rsidRPr="00532925">
          <w:rPr>
            <w:webHidden/>
          </w:rPr>
        </w:r>
        <w:r w:rsidR="00532925" w:rsidRPr="00532925">
          <w:rPr>
            <w:webHidden/>
          </w:rPr>
          <w:fldChar w:fldCharType="separate"/>
        </w:r>
        <w:r w:rsidR="00532925" w:rsidRPr="00532925">
          <w:rPr>
            <w:webHidden/>
          </w:rPr>
          <w:t>59</w:t>
        </w:r>
        <w:r w:rsidR="00532925" w:rsidRPr="00532925">
          <w:rPr>
            <w:webHidden/>
          </w:rPr>
          <w:fldChar w:fldCharType="end"/>
        </w:r>
      </w:hyperlink>
    </w:p>
    <w:p w14:paraId="41E8495F" w14:textId="4BB45CB9" w:rsidR="00532925" w:rsidRPr="00532925" w:rsidRDefault="00A16B2D">
      <w:pPr>
        <w:pStyle w:val="TOC1"/>
      </w:pPr>
      <w:hyperlink w:anchor="_Toc37232399" w:history="1">
        <w:r w:rsidR="00532925" w:rsidRPr="00532925">
          <w:t>SECTION F: MENTAL AND PHYSICAL HEALTH PROBLEMS AND TREATMENT/RECOVERY</w:t>
        </w:r>
        <w:r w:rsidR="00532925" w:rsidRPr="00532925">
          <w:rPr>
            <w:webHidden/>
          </w:rPr>
          <w:tab/>
        </w:r>
        <w:r w:rsidR="00532925" w:rsidRPr="00532925">
          <w:rPr>
            <w:webHidden/>
          </w:rPr>
          <w:fldChar w:fldCharType="begin"/>
        </w:r>
        <w:r w:rsidR="00532925" w:rsidRPr="00532925">
          <w:rPr>
            <w:webHidden/>
          </w:rPr>
          <w:instrText xml:space="preserve"> PAGEREF _Toc37232399 \h </w:instrText>
        </w:r>
        <w:r w:rsidR="00532925" w:rsidRPr="00532925">
          <w:rPr>
            <w:webHidden/>
          </w:rPr>
        </w:r>
        <w:r w:rsidR="00532925" w:rsidRPr="00532925">
          <w:rPr>
            <w:webHidden/>
          </w:rPr>
          <w:fldChar w:fldCharType="separate"/>
        </w:r>
        <w:r w:rsidR="00532925" w:rsidRPr="00532925">
          <w:rPr>
            <w:webHidden/>
          </w:rPr>
          <w:t>60</w:t>
        </w:r>
        <w:r w:rsidR="00532925" w:rsidRPr="00532925">
          <w:rPr>
            <w:webHidden/>
          </w:rPr>
          <w:fldChar w:fldCharType="end"/>
        </w:r>
      </w:hyperlink>
    </w:p>
    <w:p w14:paraId="0753A64B" w14:textId="702EE5D6" w:rsidR="00532925" w:rsidRPr="00532925" w:rsidRDefault="00A16B2D">
      <w:pPr>
        <w:pStyle w:val="TOC2"/>
      </w:pPr>
      <w:hyperlink w:anchor="_Toc37232400" w:history="1">
        <w:r w:rsidR="00532925" w:rsidRPr="00532925">
          <w:t>F1.</w:t>
        </w:r>
        <w:r w:rsidR="00532925" w:rsidRPr="00532925">
          <w:rPr>
            <w:webHidden/>
          </w:rPr>
          <w:tab/>
        </w:r>
        <w:r w:rsidR="00532925" w:rsidRPr="00532925">
          <w:rPr>
            <w:webHidden/>
          </w:rPr>
          <w:fldChar w:fldCharType="begin"/>
        </w:r>
        <w:r w:rsidR="00532925" w:rsidRPr="00532925">
          <w:rPr>
            <w:webHidden/>
          </w:rPr>
          <w:instrText xml:space="preserve"> PAGEREF _Toc37232400 \h </w:instrText>
        </w:r>
        <w:r w:rsidR="00532925" w:rsidRPr="00532925">
          <w:rPr>
            <w:webHidden/>
          </w:rPr>
        </w:r>
        <w:r w:rsidR="00532925" w:rsidRPr="00532925">
          <w:rPr>
            <w:webHidden/>
          </w:rPr>
          <w:fldChar w:fldCharType="separate"/>
        </w:r>
        <w:r w:rsidR="00532925" w:rsidRPr="00532925">
          <w:rPr>
            <w:webHidden/>
          </w:rPr>
          <w:t>60</w:t>
        </w:r>
        <w:r w:rsidR="00532925" w:rsidRPr="00532925">
          <w:rPr>
            <w:webHidden/>
          </w:rPr>
          <w:fldChar w:fldCharType="end"/>
        </w:r>
      </w:hyperlink>
    </w:p>
    <w:p w14:paraId="2F1F4A7D" w14:textId="47B5D815" w:rsidR="00532925" w:rsidRPr="00532925" w:rsidRDefault="00A16B2D">
      <w:pPr>
        <w:pStyle w:val="TOC2"/>
      </w:pPr>
      <w:hyperlink w:anchor="_Toc37232401" w:history="1">
        <w:r w:rsidR="00532925" w:rsidRPr="00532925">
          <w:t>F2a</w:t>
        </w:r>
        <w:r w:rsidR="00532925" w:rsidRPr="00532925">
          <w:rPr>
            <w:webHidden/>
          </w:rPr>
          <w:tab/>
        </w:r>
        <w:r w:rsidR="00532925" w:rsidRPr="00532925">
          <w:rPr>
            <w:webHidden/>
          </w:rPr>
          <w:fldChar w:fldCharType="begin"/>
        </w:r>
        <w:r w:rsidR="00532925" w:rsidRPr="00532925">
          <w:rPr>
            <w:webHidden/>
          </w:rPr>
          <w:instrText xml:space="preserve"> PAGEREF _Toc37232401 \h </w:instrText>
        </w:r>
        <w:r w:rsidR="00532925" w:rsidRPr="00532925">
          <w:rPr>
            <w:webHidden/>
          </w:rPr>
        </w:r>
        <w:r w:rsidR="00532925" w:rsidRPr="00532925">
          <w:rPr>
            <w:webHidden/>
          </w:rPr>
          <w:fldChar w:fldCharType="separate"/>
        </w:r>
        <w:r w:rsidR="00532925" w:rsidRPr="00532925">
          <w:rPr>
            <w:webHidden/>
          </w:rPr>
          <w:t>60</w:t>
        </w:r>
        <w:r w:rsidR="00532925" w:rsidRPr="00532925">
          <w:rPr>
            <w:webHidden/>
          </w:rPr>
          <w:fldChar w:fldCharType="end"/>
        </w:r>
      </w:hyperlink>
    </w:p>
    <w:p w14:paraId="5E795C93" w14:textId="7D7BFF42" w:rsidR="00532925" w:rsidRPr="00532925" w:rsidRDefault="00A16B2D">
      <w:pPr>
        <w:pStyle w:val="TOC2"/>
      </w:pPr>
      <w:hyperlink w:anchor="_Toc37232402" w:history="1">
        <w:r w:rsidR="00532925" w:rsidRPr="00532925">
          <w:t>F2b</w:t>
        </w:r>
        <w:r w:rsidR="00532925" w:rsidRPr="00532925">
          <w:rPr>
            <w:webHidden/>
          </w:rPr>
          <w:tab/>
        </w:r>
        <w:r w:rsidR="00532925" w:rsidRPr="00532925">
          <w:rPr>
            <w:webHidden/>
          </w:rPr>
          <w:fldChar w:fldCharType="begin"/>
        </w:r>
        <w:r w:rsidR="00532925" w:rsidRPr="00532925">
          <w:rPr>
            <w:webHidden/>
          </w:rPr>
          <w:instrText xml:space="preserve"> PAGEREF _Toc37232402 \h </w:instrText>
        </w:r>
        <w:r w:rsidR="00532925" w:rsidRPr="00532925">
          <w:rPr>
            <w:webHidden/>
          </w:rPr>
        </w:r>
        <w:r w:rsidR="00532925" w:rsidRPr="00532925">
          <w:rPr>
            <w:webHidden/>
          </w:rPr>
          <w:fldChar w:fldCharType="separate"/>
        </w:r>
        <w:r w:rsidR="00532925" w:rsidRPr="00532925">
          <w:rPr>
            <w:webHidden/>
          </w:rPr>
          <w:t>61</w:t>
        </w:r>
        <w:r w:rsidR="00532925" w:rsidRPr="00532925">
          <w:rPr>
            <w:webHidden/>
          </w:rPr>
          <w:fldChar w:fldCharType="end"/>
        </w:r>
      </w:hyperlink>
    </w:p>
    <w:p w14:paraId="70E151F6" w14:textId="1AB5AEA2" w:rsidR="00532925" w:rsidRPr="00532925" w:rsidRDefault="00A16B2D">
      <w:pPr>
        <w:pStyle w:val="TOC2"/>
      </w:pPr>
      <w:hyperlink w:anchor="_Toc37232403" w:history="1">
        <w:r w:rsidR="00532925" w:rsidRPr="00532925">
          <w:t>F2c</w:t>
        </w:r>
        <w:r w:rsidR="00532925" w:rsidRPr="00532925">
          <w:rPr>
            <w:webHidden/>
          </w:rPr>
          <w:tab/>
        </w:r>
        <w:r w:rsidR="00532925" w:rsidRPr="00532925">
          <w:rPr>
            <w:webHidden/>
          </w:rPr>
          <w:fldChar w:fldCharType="begin"/>
        </w:r>
        <w:r w:rsidR="00532925" w:rsidRPr="00532925">
          <w:rPr>
            <w:webHidden/>
          </w:rPr>
          <w:instrText xml:space="preserve"> PAGEREF _Toc37232403 \h </w:instrText>
        </w:r>
        <w:r w:rsidR="00532925" w:rsidRPr="00532925">
          <w:rPr>
            <w:webHidden/>
          </w:rPr>
        </w:r>
        <w:r w:rsidR="00532925" w:rsidRPr="00532925">
          <w:rPr>
            <w:webHidden/>
          </w:rPr>
          <w:fldChar w:fldCharType="separate"/>
        </w:r>
        <w:r w:rsidR="00532925" w:rsidRPr="00532925">
          <w:rPr>
            <w:webHidden/>
          </w:rPr>
          <w:t>62</w:t>
        </w:r>
        <w:r w:rsidR="00532925" w:rsidRPr="00532925">
          <w:rPr>
            <w:webHidden/>
          </w:rPr>
          <w:fldChar w:fldCharType="end"/>
        </w:r>
      </w:hyperlink>
    </w:p>
    <w:p w14:paraId="0F122D0D" w14:textId="5CC742BE" w:rsidR="00532925" w:rsidRPr="00532925" w:rsidRDefault="00A16B2D">
      <w:pPr>
        <w:pStyle w:val="TOC2"/>
      </w:pPr>
      <w:hyperlink w:anchor="_Toc37232404" w:history="1">
        <w:r w:rsidR="00532925" w:rsidRPr="00532925">
          <w:t>F3.</w:t>
        </w:r>
        <w:r w:rsidR="00532925" w:rsidRPr="00532925">
          <w:rPr>
            <w:webHidden/>
          </w:rPr>
          <w:tab/>
        </w:r>
        <w:r w:rsidR="00532925" w:rsidRPr="00532925">
          <w:rPr>
            <w:webHidden/>
          </w:rPr>
          <w:fldChar w:fldCharType="begin"/>
        </w:r>
        <w:r w:rsidR="00532925" w:rsidRPr="00532925">
          <w:rPr>
            <w:webHidden/>
          </w:rPr>
          <w:instrText xml:space="preserve"> PAGEREF _Toc37232404 \h </w:instrText>
        </w:r>
        <w:r w:rsidR="00532925" w:rsidRPr="00532925">
          <w:rPr>
            <w:webHidden/>
          </w:rPr>
        </w:r>
        <w:r w:rsidR="00532925" w:rsidRPr="00532925">
          <w:rPr>
            <w:webHidden/>
          </w:rPr>
          <w:fldChar w:fldCharType="separate"/>
        </w:r>
        <w:r w:rsidR="00532925" w:rsidRPr="00532925">
          <w:rPr>
            <w:webHidden/>
          </w:rPr>
          <w:t>63</w:t>
        </w:r>
        <w:r w:rsidR="00532925" w:rsidRPr="00532925">
          <w:rPr>
            <w:webHidden/>
          </w:rPr>
          <w:fldChar w:fldCharType="end"/>
        </w:r>
      </w:hyperlink>
    </w:p>
    <w:p w14:paraId="475707BD" w14:textId="68C62F76" w:rsidR="00532925" w:rsidRPr="00532925" w:rsidRDefault="00A16B2D">
      <w:pPr>
        <w:pStyle w:val="TOC2"/>
      </w:pPr>
      <w:hyperlink w:anchor="_Toc37232405" w:history="1">
        <w:r w:rsidR="00532925" w:rsidRPr="00532925">
          <w:t>F3a.</w:t>
        </w:r>
        <w:r w:rsidR="00532925" w:rsidRPr="00532925">
          <w:rPr>
            <w:webHidden/>
          </w:rPr>
          <w:tab/>
        </w:r>
        <w:r w:rsidR="00532925" w:rsidRPr="00532925">
          <w:rPr>
            <w:webHidden/>
          </w:rPr>
          <w:fldChar w:fldCharType="begin"/>
        </w:r>
        <w:r w:rsidR="00532925" w:rsidRPr="00532925">
          <w:rPr>
            <w:webHidden/>
          </w:rPr>
          <w:instrText xml:space="preserve"> PAGEREF _Toc37232405 \h </w:instrText>
        </w:r>
        <w:r w:rsidR="00532925" w:rsidRPr="00532925">
          <w:rPr>
            <w:webHidden/>
          </w:rPr>
        </w:r>
        <w:r w:rsidR="00532925" w:rsidRPr="00532925">
          <w:rPr>
            <w:webHidden/>
          </w:rPr>
          <w:fldChar w:fldCharType="separate"/>
        </w:r>
        <w:r w:rsidR="00532925" w:rsidRPr="00532925">
          <w:rPr>
            <w:webHidden/>
          </w:rPr>
          <w:t>64</w:t>
        </w:r>
        <w:r w:rsidR="00532925" w:rsidRPr="00532925">
          <w:rPr>
            <w:webHidden/>
          </w:rPr>
          <w:fldChar w:fldCharType="end"/>
        </w:r>
      </w:hyperlink>
    </w:p>
    <w:p w14:paraId="70D0CA74" w14:textId="1F97B704" w:rsidR="00532925" w:rsidRPr="00532925" w:rsidRDefault="00A16B2D">
      <w:pPr>
        <w:pStyle w:val="TOC2"/>
      </w:pPr>
      <w:hyperlink w:anchor="_Toc37232406" w:history="1">
        <w:r w:rsidR="00532925" w:rsidRPr="00532925">
          <w:t>F3b.</w:t>
        </w:r>
        <w:r w:rsidR="00532925" w:rsidRPr="00532925">
          <w:rPr>
            <w:webHidden/>
          </w:rPr>
          <w:tab/>
        </w:r>
        <w:r w:rsidR="00532925" w:rsidRPr="00532925">
          <w:rPr>
            <w:webHidden/>
          </w:rPr>
          <w:fldChar w:fldCharType="begin"/>
        </w:r>
        <w:r w:rsidR="00532925" w:rsidRPr="00532925">
          <w:rPr>
            <w:webHidden/>
          </w:rPr>
          <w:instrText xml:space="preserve"> PAGEREF _Toc37232406 \h </w:instrText>
        </w:r>
        <w:r w:rsidR="00532925" w:rsidRPr="00532925">
          <w:rPr>
            <w:webHidden/>
          </w:rPr>
        </w:r>
        <w:r w:rsidR="00532925" w:rsidRPr="00532925">
          <w:rPr>
            <w:webHidden/>
          </w:rPr>
          <w:fldChar w:fldCharType="separate"/>
        </w:r>
        <w:r w:rsidR="00532925" w:rsidRPr="00532925">
          <w:rPr>
            <w:webHidden/>
          </w:rPr>
          <w:t>65</w:t>
        </w:r>
        <w:r w:rsidR="00532925" w:rsidRPr="00532925">
          <w:rPr>
            <w:webHidden/>
          </w:rPr>
          <w:fldChar w:fldCharType="end"/>
        </w:r>
      </w:hyperlink>
    </w:p>
    <w:p w14:paraId="14F3BA75" w14:textId="3657C574" w:rsidR="00532925" w:rsidRPr="00532925" w:rsidRDefault="00A16B2D">
      <w:pPr>
        <w:pStyle w:val="TOC2"/>
      </w:pPr>
      <w:hyperlink w:anchor="_Toc37232407" w:history="1">
        <w:r w:rsidR="00532925" w:rsidRPr="00532925">
          <w:t>F3c1–F3c3.</w:t>
        </w:r>
        <w:r w:rsidR="00532925" w:rsidRPr="00532925">
          <w:rPr>
            <w:webHidden/>
          </w:rPr>
          <w:tab/>
        </w:r>
        <w:r w:rsidR="00532925" w:rsidRPr="00532925">
          <w:rPr>
            <w:webHidden/>
          </w:rPr>
          <w:fldChar w:fldCharType="begin"/>
        </w:r>
        <w:r w:rsidR="00532925" w:rsidRPr="00532925">
          <w:rPr>
            <w:webHidden/>
          </w:rPr>
          <w:instrText xml:space="preserve"> PAGEREF _Toc37232407 \h </w:instrText>
        </w:r>
        <w:r w:rsidR="00532925" w:rsidRPr="00532925">
          <w:rPr>
            <w:webHidden/>
          </w:rPr>
        </w:r>
        <w:r w:rsidR="00532925" w:rsidRPr="00532925">
          <w:rPr>
            <w:webHidden/>
          </w:rPr>
          <w:fldChar w:fldCharType="separate"/>
        </w:r>
        <w:r w:rsidR="00532925" w:rsidRPr="00532925">
          <w:rPr>
            <w:webHidden/>
          </w:rPr>
          <w:t>66</w:t>
        </w:r>
        <w:r w:rsidR="00532925" w:rsidRPr="00532925">
          <w:rPr>
            <w:webHidden/>
          </w:rPr>
          <w:fldChar w:fldCharType="end"/>
        </w:r>
      </w:hyperlink>
    </w:p>
    <w:p w14:paraId="6544C6C9" w14:textId="37520D13" w:rsidR="00532925" w:rsidRPr="00532925" w:rsidRDefault="00A16B2D">
      <w:pPr>
        <w:pStyle w:val="TOC2"/>
      </w:pPr>
      <w:hyperlink w:anchor="_Toc37232408" w:history="1">
        <w:r w:rsidR="00532925" w:rsidRPr="00532925">
          <w:t>F4.</w:t>
        </w:r>
        <w:r w:rsidR="00532925" w:rsidRPr="00532925">
          <w:rPr>
            <w:webHidden/>
          </w:rPr>
          <w:tab/>
        </w:r>
        <w:r w:rsidR="00532925" w:rsidRPr="00532925">
          <w:rPr>
            <w:webHidden/>
          </w:rPr>
          <w:fldChar w:fldCharType="begin"/>
        </w:r>
        <w:r w:rsidR="00532925" w:rsidRPr="00532925">
          <w:rPr>
            <w:webHidden/>
          </w:rPr>
          <w:instrText xml:space="preserve"> PAGEREF _Toc37232408 \h </w:instrText>
        </w:r>
        <w:r w:rsidR="00532925" w:rsidRPr="00532925">
          <w:rPr>
            <w:webHidden/>
          </w:rPr>
        </w:r>
        <w:r w:rsidR="00532925" w:rsidRPr="00532925">
          <w:rPr>
            <w:webHidden/>
          </w:rPr>
          <w:fldChar w:fldCharType="separate"/>
        </w:r>
        <w:r w:rsidR="00532925" w:rsidRPr="00532925">
          <w:rPr>
            <w:webHidden/>
          </w:rPr>
          <w:t>67</w:t>
        </w:r>
        <w:r w:rsidR="00532925" w:rsidRPr="00532925">
          <w:rPr>
            <w:webHidden/>
          </w:rPr>
          <w:fldChar w:fldCharType="end"/>
        </w:r>
      </w:hyperlink>
    </w:p>
    <w:p w14:paraId="1A8AF446" w14:textId="2BAAB61B" w:rsidR="00532925" w:rsidRPr="00532925" w:rsidRDefault="00A16B2D">
      <w:pPr>
        <w:pStyle w:val="TOC2"/>
      </w:pPr>
      <w:hyperlink w:anchor="_Toc37232409" w:history="1">
        <w:r w:rsidR="00532925" w:rsidRPr="00532925">
          <w:t>F4a.</w:t>
        </w:r>
        <w:r w:rsidR="00532925" w:rsidRPr="00532925">
          <w:rPr>
            <w:webHidden/>
          </w:rPr>
          <w:tab/>
        </w:r>
        <w:r w:rsidR="00532925" w:rsidRPr="00532925">
          <w:rPr>
            <w:webHidden/>
          </w:rPr>
          <w:fldChar w:fldCharType="begin"/>
        </w:r>
        <w:r w:rsidR="00532925" w:rsidRPr="00532925">
          <w:rPr>
            <w:webHidden/>
          </w:rPr>
          <w:instrText xml:space="preserve"> PAGEREF _Toc37232409 \h </w:instrText>
        </w:r>
        <w:r w:rsidR="00532925" w:rsidRPr="00532925">
          <w:rPr>
            <w:webHidden/>
          </w:rPr>
        </w:r>
        <w:r w:rsidR="00532925" w:rsidRPr="00532925">
          <w:rPr>
            <w:webHidden/>
          </w:rPr>
          <w:fldChar w:fldCharType="separate"/>
        </w:r>
        <w:r w:rsidR="00532925" w:rsidRPr="00532925">
          <w:rPr>
            <w:webHidden/>
          </w:rPr>
          <w:t>67</w:t>
        </w:r>
        <w:r w:rsidR="00532925" w:rsidRPr="00532925">
          <w:rPr>
            <w:webHidden/>
          </w:rPr>
          <w:fldChar w:fldCharType="end"/>
        </w:r>
      </w:hyperlink>
    </w:p>
    <w:p w14:paraId="5FC9E071" w14:textId="16F67471" w:rsidR="00532925" w:rsidRPr="00532925" w:rsidRDefault="00A16B2D">
      <w:pPr>
        <w:pStyle w:val="TOC2"/>
      </w:pPr>
      <w:hyperlink w:anchor="_Toc37232410" w:history="1">
        <w:r w:rsidR="00532925" w:rsidRPr="00532925">
          <w:t>F5.</w:t>
        </w:r>
        <w:r w:rsidR="00532925" w:rsidRPr="00532925">
          <w:rPr>
            <w:webHidden/>
          </w:rPr>
          <w:tab/>
        </w:r>
        <w:r w:rsidR="00532925" w:rsidRPr="00532925">
          <w:rPr>
            <w:webHidden/>
          </w:rPr>
          <w:fldChar w:fldCharType="begin"/>
        </w:r>
        <w:r w:rsidR="00532925" w:rsidRPr="00532925">
          <w:rPr>
            <w:webHidden/>
          </w:rPr>
          <w:instrText xml:space="preserve"> PAGEREF _Toc37232410 \h </w:instrText>
        </w:r>
        <w:r w:rsidR="00532925" w:rsidRPr="00532925">
          <w:rPr>
            <w:webHidden/>
          </w:rPr>
        </w:r>
        <w:r w:rsidR="00532925" w:rsidRPr="00532925">
          <w:rPr>
            <w:webHidden/>
          </w:rPr>
          <w:fldChar w:fldCharType="separate"/>
        </w:r>
        <w:r w:rsidR="00532925" w:rsidRPr="00532925">
          <w:rPr>
            <w:webHidden/>
          </w:rPr>
          <w:t>68</w:t>
        </w:r>
        <w:r w:rsidR="00532925" w:rsidRPr="00532925">
          <w:rPr>
            <w:webHidden/>
          </w:rPr>
          <w:fldChar w:fldCharType="end"/>
        </w:r>
      </w:hyperlink>
    </w:p>
    <w:p w14:paraId="5EB44609" w14:textId="15295FA7" w:rsidR="00532925" w:rsidRPr="00532925" w:rsidRDefault="00A16B2D">
      <w:pPr>
        <w:pStyle w:val="TOC2"/>
      </w:pPr>
      <w:hyperlink w:anchor="_Toc37232411" w:history="1">
        <w:r w:rsidR="00532925" w:rsidRPr="00532925">
          <w:t>F6.</w:t>
        </w:r>
        <w:r w:rsidR="00532925" w:rsidRPr="00532925">
          <w:rPr>
            <w:webHidden/>
          </w:rPr>
          <w:tab/>
        </w:r>
        <w:r w:rsidR="00532925" w:rsidRPr="00532925">
          <w:rPr>
            <w:webHidden/>
          </w:rPr>
          <w:fldChar w:fldCharType="begin"/>
        </w:r>
        <w:r w:rsidR="00532925" w:rsidRPr="00532925">
          <w:rPr>
            <w:webHidden/>
          </w:rPr>
          <w:instrText xml:space="preserve"> PAGEREF _Toc37232411 \h </w:instrText>
        </w:r>
        <w:r w:rsidR="00532925" w:rsidRPr="00532925">
          <w:rPr>
            <w:webHidden/>
          </w:rPr>
        </w:r>
        <w:r w:rsidR="00532925" w:rsidRPr="00532925">
          <w:rPr>
            <w:webHidden/>
          </w:rPr>
          <w:fldChar w:fldCharType="separate"/>
        </w:r>
        <w:r w:rsidR="00532925" w:rsidRPr="00532925">
          <w:rPr>
            <w:webHidden/>
          </w:rPr>
          <w:t>68</w:t>
        </w:r>
        <w:r w:rsidR="00532925" w:rsidRPr="00532925">
          <w:rPr>
            <w:webHidden/>
          </w:rPr>
          <w:fldChar w:fldCharType="end"/>
        </w:r>
      </w:hyperlink>
    </w:p>
    <w:p w14:paraId="44EFB231" w14:textId="49474E29" w:rsidR="00532925" w:rsidRPr="00532925" w:rsidRDefault="00A16B2D">
      <w:pPr>
        <w:pStyle w:val="TOC2"/>
      </w:pPr>
      <w:hyperlink w:anchor="_Toc37232412" w:history="1">
        <w:r w:rsidR="00532925" w:rsidRPr="00532925">
          <w:t>F7.</w:t>
        </w:r>
        <w:r w:rsidR="00532925" w:rsidRPr="00532925">
          <w:rPr>
            <w:webHidden/>
          </w:rPr>
          <w:tab/>
        </w:r>
        <w:r w:rsidR="00532925" w:rsidRPr="00532925">
          <w:rPr>
            <w:webHidden/>
          </w:rPr>
          <w:fldChar w:fldCharType="begin"/>
        </w:r>
        <w:r w:rsidR="00532925" w:rsidRPr="00532925">
          <w:rPr>
            <w:webHidden/>
          </w:rPr>
          <w:instrText xml:space="preserve"> PAGEREF _Toc37232412 \h </w:instrText>
        </w:r>
        <w:r w:rsidR="00532925" w:rsidRPr="00532925">
          <w:rPr>
            <w:webHidden/>
          </w:rPr>
        </w:r>
        <w:r w:rsidR="00532925" w:rsidRPr="00532925">
          <w:rPr>
            <w:webHidden/>
          </w:rPr>
          <w:fldChar w:fldCharType="separate"/>
        </w:r>
        <w:r w:rsidR="00532925" w:rsidRPr="00532925">
          <w:rPr>
            <w:webHidden/>
          </w:rPr>
          <w:t>69</w:t>
        </w:r>
        <w:r w:rsidR="00532925" w:rsidRPr="00532925">
          <w:rPr>
            <w:webHidden/>
          </w:rPr>
          <w:fldChar w:fldCharType="end"/>
        </w:r>
      </w:hyperlink>
    </w:p>
    <w:p w14:paraId="3A93E35C" w14:textId="2F1AB37E" w:rsidR="00532925" w:rsidRPr="00532925" w:rsidRDefault="00A16B2D">
      <w:pPr>
        <w:pStyle w:val="TOC2"/>
      </w:pPr>
      <w:hyperlink w:anchor="_Toc37232413" w:history="1">
        <w:r w:rsidR="00532925" w:rsidRPr="00532925">
          <w:t>F8.</w:t>
        </w:r>
        <w:r w:rsidR="00532925" w:rsidRPr="00532925">
          <w:rPr>
            <w:webHidden/>
          </w:rPr>
          <w:tab/>
        </w:r>
        <w:r w:rsidR="00532925" w:rsidRPr="00532925">
          <w:rPr>
            <w:webHidden/>
          </w:rPr>
          <w:fldChar w:fldCharType="begin"/>
        </w:r>
        <w:r w:rsidR="00532925" w:rsidRPr="00532925">
          <w:rPr>
            <w:webHidden/>
          </w:rPr>
          <w:instrText xml:space="preserve"> PAGEREF _Toc37232413 \h </w:instrText>
        </w:r>
        <w:r w:rsidR="00532925" w:rsidRPr="00532925">
          <w:rPr>
            <w:webHidden/>
          </w:rPr>
        </w:r>
        <w:r w:rsidR="00532925" w:rsidRPr="00532925">
          <w:rPr>
            <w:webHidden/>
          </w:rPr>
          <w:fldChar w:fldCharType="separate"/>
        </w:r>
        <w:r w:rsidR="00532925" w:rsidRPr="00532925">
          <w:rPr>
            <w:webHidden/>
          </w:rPr>
          <w:t>69</w:t>
        </w:r>
        <w:r w:rsidR="00532925" w:rsidRPr="00532925">
          <w:rPr>
            <w:webHidden/>
          </w:rPr>
          <w:fldChar w:fldCharType="end"/>
        </w:r>
      </w:hyperlink>
    </w:p>
    <w:p w14:paraId="568606EE" w14:textId="2518CC8F" w:rsidR="00532925" w:rsidRPr="00532925" w:rsidRDefault="00A16B2D">
      <w:pPr>
        <w:pStyle w:val="TOC2"/>
      </w:pPr>
      <w:hyperlink w:anchor="_Toc37232414" w:history="1">
        <w:r w:rsidR="00532925" w:rsidRPr="00532925">
          <w:t>F9.</w:t>
        </w:r>
        <w:r w:rsidR="00532925" w:rsidRPr="00532925">
          <w:rPr>
            <w:webHidden/>
          </w:rPr>
          <w:tab/>
        </w:r>
        <w:r w:rsidR="00532925" w:rsidRPr="00532925">
          <w:rPr>
            <w:webHidden/>
          </w:rPr>
          <w:fldChar w:fldCharType="begin"/>
        </w:r>
        <w:r w:rsidR="00532925" w:rsidRPr="00532925">
          <w:rPr>
            <w:webHidden/>
          </w:rPr>
          <w:instrText xml:space="preserve"> PAGEREF _Toc37232414 \h </w:instrText>
        </w:r>
        <w:r w:rsidR="00532925" w:rsidRPr="00532925">
          <w:rPr>
            <w:webHidden/>
          </w:rPr>
        </w:r>
        <w:r w:rsidR="00532925" w:rsidRPr="00532925">
          <w:rPr>
            <w:webHidden/>
          </w:rPr>
          <w:fldChar w:fldCharType="separate"/>
        </w:r>
        <w:r w:rsidR="00532925" w:rsidRPr="00532925">
          <w:rPr>
            <w:webHidden/>
          </w:rPr>
          <w:t>70</w:t>
        </w:r>
        <w:r w:rsidR="00532925" w:rsidRPr="00532925">
          <w:rPr>
            <w:webHidden/>
          </w:rPr>
          <w:fldChar w:fldCharType="end"/>
        </w:r>
      </w:hyperlink>
    </w:p>
    <w:p w14:paraId="6EC4AF60" w14:textId="37F5EE39" w:rsidR="00532925" w:rsidRPr="00532925" w:rsidRDefault="00A16B2D">
      <w:pPr>
        <w:pStyle w:val="TOC2"/>
      </w:pPr>
      <w:hyperlink w:anchor="_Toc37232415" w:history="1">
        <w:r w:rsidR="00532925" w:rsidRPr="00532925">
          <w:t>F10.</w:t>
        </w:r>
        <w:r w:rsidR="00532925" w:rsidRPr="00532925">
          <w:rPr>
            <w:webHidden/>
          </w:rPr>
          <w:tab/>
        </w:r>
        <w:r w:rsidR="00532925" w:rsidRPr="00532925">
          <w:rPr>
            <w:webHidden/>
          </w:rPr>
          <w:fldChar w:fldCharType="begin"/>
        </w:r>
        <w:r w:rsidR="00532925" w:rsidRPr="00532925">
          <w:rPr>
            <w:webHidden/>
          </w:rPr>
          <w:instrText xml:space="preserve"> PAGEREF _Toc37232415 \h </w:instrText>
        </w:r>
        <w:r w:rsidR="00532925" w:rsidRPr="00532925">
          <w:rPr>
            <w:webHidden/>
          </w:rPr>
        </w:r>
        <w:r w:rsidR="00532925" w:rsidRPr="00532925">
          <w:rPr>
            <w:webHidden/>
          </w:rPr>
          <w:fldChar w:fldCharType="separate"/>
        </w:r>
        <w:r w:rsidR="00532925" w:rsidRPr="00532925">
          <w:rPr>
            <w:webHidden/>
          </w:rPr>
          <w:t>70</w:t>
        </w:r>
        <w:r w:rsidR="00532925" w:rsidRPr="00532925">
          <w:rPr>
            <w:webHidden/>
          </w:rPr>
          <w:fldChar w:fldCharType="end"/>
        </w:r>
      </w:hyperlink>
    </w:p>
    <w:p w14:paraId="0A88EAB1" w14:textId="72C10607" w:rsidR="00532925" w:rsidRPr="00532925" w:rsidRDefault="00A16B2D">
      <w:pPr>
        <w:pStyle w:val="TOC2"/>
      </w:pPr>
      <w:hyperlink w:anchor="_Toc37232416" w:history="1">
        <w:r w:rsidR="00532925" w:rsidRPr="00532925">
          <w:t>F11.</w:t>
        </w:r>
        <w:r w:rsidR="00532925" w:rsidRPr="00532925">
          <w:rPr>
            <w:webHidden/>
          </w:rPr>
          <w:tab/>
        </w:r>
        <w:r w:rsidR="00532925" w:rsidRPr="00532925">
          <w:rPr>
            <w:webHidden/>
          </w:rPr>
          <w:fldChar w:fldCharType="begin"/>
        </w:r>
        <w:r w:rsidR="00532925" w:rsidRPr="00532925">
          <w:rPr>
            <w:webHidden/>
          </w:rPr>
          <w:instrText xml:space="preserve"> PAGEREF _Toc37232416 \h </w:instrText>
        </w:r>
        <w:r w:rsidR="00532925" w:rsidRPr="00532925">
          <w:rPr>
            <w:webHidden/>
          </w:rPr>
        </w:r>
        <w:r w:rsidR="00532925" w:rsidRPr="00532925">
          <w:rPr>
            <w:webHidden/>
          </w:rPr>
          <w:fldChar w:fldCharType="separate"/>
        </w:r>
        <w:r w:rsidR="00532925" w:rsidRPr="00532925">
          <w:rPr>
            <w:webHidden/>
          </w:rPr>
          <w:t>72</w:t>
        </w:r>
        <w:r w:rsidR="00532925" w:rsidRPr="00532925">
          <w:rPr>
            <w:webHidden/>
          </w:rPr>
          <w:fldChar w:fldCharType="end"/>
        </w:r>
      </w:hyperlink>
    </w:p>
    <w:p w14:paraId="41A042AC" w14:textId="2B99A731" w:rsidR="00532925" w:rsidRPr="00532925" w:rsidRDefault="00A16B2D">
      <w:pPr>
        <w:pStyle w:val="TOC2"/>
      </w:pPr>
      <w:hyperlink w:anchor="_Toc37232417" w:history="1">
        <w:r w:rsidR="00532925" w:rsidRPr="00532925">
          <w:t>F12.</w:t>
        </w:r>
        <w:r w:rsidR="00532925" w:rsidRPr="00532925">
          <w:rPr>
            <w:webHidden/>
          </w:rPr>
          <w:tab/>
        </w:r>
        <w:r w:rsidR="00532925" w:rsidRPr="00532925">
          <w:rPr>
            <w:webHidden/>
          </w:rPr>
          <w:fldChar w:fldCharType="begin"/>
        </w:r>
        <w:r w:rsidR="00532925" w:rsidRPr="00532925">
          <w:rPr>
            <w:webHidden/>
          </w:rPr>
          <w:instrText xml:space="preserve"> PAGEREF _Toc37232417 \h </w:instrText>
        </w:r>
        <w:r w:rsidR="00532925" w:rsidRPr="00532925">
          <w:rPr>
            <w:webHidden/>
          </w:rPr>
        </w:r>
        <w:r w:rsidR="00532925" w:rsidRPr="00532925">
          <w:rPr>
            <w:webHidden/>
          </w:rPr>
          <w:fldChar w:fldCharType="separate"/>
        </w:r>
        <w:r w:rsidR="00532925" w:rsidRPr="00532925">
          <w:rPr>
            <w:webHidden/>
          </w:rPr>
          <w:t>73</w:t>
        </w:r>
        <w:r w:rsidR="00532925" w:rsidRPr="00532925">
          <w:rPr>
            <w:webHidden/>
          </w:rPr>
          <w:fldChar w:fldCharType="end"/>
        </w:r>
      </w:hyperlink>
    </w:p>
    <w:p w14:paraId="3C2A8711" w14:textId="65555EA5" w:rsidR="00532925" w:rsidRPr="00532925" w:rsidRDefault="00A16B2D">
      <w:pPr>
        <w:pStyle w:val="TOC2"/>
      </w:pPr>
      <w:hyperlink w:anchor="_Toc37232418" w:history="1">
        <w:r w:rsidR="00532925" w:rsidRPr="00532925">
          <w:t>F12a.</w:t>
        </w:r>
        <w:r w:rsidR="00532925" w:rsidRPr="00532925">
          <w:rPr>
            <w:webHidden/>
          </w:rPr>
          <w:tab/>
        </w:r>
        <w:r w:rsidR="00532925" w:rsidRPr="00532925">
          <w:rPr>
            <w:webHidden/>
          </w:rPr>
          <w:fldChar w:fldCharType="begin"/>
        </w:r>
        <w:r w:rsidR="00532925" w:rsidRPr="00532925">
          <w:rPr>
            <w:webHidden/>
          </w:rPr>
          <w:instrText xml:space="preserve"> PAGEREF _Toc37232418 \h </w:instrText>
        </w:r>
        <w:r w:rsidR="00532925" w:rsidRPr="00532925">
          <w:rPr>
            <w:webHidden/>
          </w:rPr>
        </w:r>
        <w:r w:rsidR="00532925" w:rsidRPr="00532925">
          <w:rPr>
            <w:webHidden/>
          </w:rPr>
          <w:fldChar w:fldCharType="separate"/>
        </w:r>
        <w:r w:rsidR="00532925" w:rsidRPr="00532925">
          <w:rPr>
            <w:webHidden/>
          </w:rPr>
          <w:t>74</w:t>
        </w:r>
        <w:r w:rsidR="00532925" w:rsidRPr="00532925">
          <w:rPr>
            <w:webHidden/>
          </w:rPr>
          <w:fldChar w:fldCharType="end"/>
        </w:r>
      </w:hyperlink>
    </w:p>
    <w:p w14:paraId="468C7510" w14:textId="0C406840" w:rsidR="00532925" w:rsidRPr="00532925" w:rsidRDefault="00A16B2D">
      <w:pPr>
        <w:pStyle w:val="TOC2"/>
      </w:pPr>
      <w:hyperlink w:anchor="_Toc37232419" w:history="1">
        <w:r w:rsidR="00532925" w:rsidRPr="00532925">
          <w:t>F12b.</w:t>
        </w:r>
        <w:r w:rsidR="00532925" w:rsidRPr="00532925">
          <w:rPr>
            <w:webHidden/>
          </w:rPr>
          <w:tab/>
        </w:r>
        <w:r w:rsidR="00532925" w:rsidRPr="00532925">
          <w:rPr>
            <w:webHidden/>
          </w:rPr>
          <w:fldChar w:fldCharType="begin"/>
        </w:r>
        <w:r w:rsidR="00532925" w:rsidRPr="00532925">
          <w:rPr>
            <w:webHidden/>
          </w:rPr>
          <w:instrText xml:space="preserve"> PAGEREF _Toc37232419 \h </w:instrText>
        </w:r>
        <w:r w:rsidR="00532925" w:rsidRPr="00532925">
          <w:rPr>
            <w:webHidden/>
          </w:rPr>
        </w:r>
        <w:r w:rsidR="00532925" w:rsidRPr="00532925">
          <w:rPr>
            <w:webHidden/>
          </w:rPr>
          <w:fldChar w:fldCharType="separate"/>
        </w:r>
        <w:r w:rsidR="00532925" w:rsidRPr="00532925">
          <w:rPr>
            <w:webHidden/>
          </w:rPr>
          <w:t>74</w:t>
        </w:r>
        <w:r w:rsidR="00532925" w:rsidRPr="00532925">
          <w:rPr>
            <w:webHidden/>
          </w:rPr>
          <w:fldChar w:fldCharType="end"/>
        </w:r>
      </w:hyperlink>
    </w:p>
    <w:p w14:paraId="1573B125" w14:textId="7A70EC2E" w:rsidR="00532925" w:rsidRPr="00532925" w:rsidRDefault="00A16B2D">
      <w:pPr>
        <w:pStyle w:val="TOC2"/>
      </w:pPr>
      <w:hyperlink w:anchor="_Toc37232420" w:history="1">
        <w:r w:rsidR="00532925" w:rsidRPr="00532925">
          <w:t>F12c.</w:t>
        </w:r>
        <w:r w:rsidR="00532925" w:rsidRPr="00532925">
          <w:rPr>
            <w:webHidden/>
          </w:rPr>
          <w:tab/>
        </w:r>
        <w:r w:rsidR="00532925" w:rsidRPr="00532925">
          <w:rPr>
            <w:webHidden/>
          </w:rPr>
          <w:fldChar w:fldCharType="begin"/>
        </w:r>
        <w:r w:rsidR="00532925" w:rsidRPr="00532925">
          <w:rPr>
            <w:webHidden/>
          </w:rPr>
          <w:instrText xml:space="preserve"> PAGEREF _Toc37232420 \h </w:instrText>
        </w:r>
        <w:r w:rsidR="00532925" w:rsidRPr="00532925">
          <w:rPr>
            <w:webHidden/>
          </w:rPr>
        </w:r>
        <w:r w:rsidR="00532925" w:rsidRPr="00532925">
          <w:rPr>
            <w:webHidden/>
          </w:rPr>
          <w:fldChar w:fldCharType="separate"/>
        </w:r>
        <w:r w:rsidR="00532925" w:rsidRPr="00532925">
          <w:rPr>
            <w:webHidden/>
          </w:rPr>
          <w:t>75</w:t>
        </w:r>
        <w:r w:rsidR="00532925" w:rsidRPr="00532925">
          <w:rPr>
            <w:webHidden/>
          </w:rPr>
          <w:fldChar w:fldCharType="end"/>
        </w:r>
      </w:hyperlink>
    </w:p>
    <w:p w14:paraId="125F931D" w14:textId="5451554A" w:rsidR="00532925" w:rsidRPr="00532925" w:rsidRDefault="00A16B2D">
      <w:pPr>
        <w:pStyle w:val="TOC2"/>
      </w:pPr>
      <w:hyperlink w:anchor="_Toc37232421" w:history="1">
        <w:r w:rsidR="00532925" w:rsidRPr="00532925">
          <w:t>F12d.</w:t>
        </w:r>
        <w:r w:rsidR="00532925" w:rsidRPr="00532925">
          <w:rPr>
            <w:webHidden/>
          </w:rPr>
          <w:tab/>
        </w:r>
        <w:r w:rsidR="00532925" w:rsidRPr="00532925">
          <w:rPr>
            <w:webHidden/>
          </w:rPr>
          <w:fldChar w:fldCharType="begin"/>
        </w:r>
        <w:r w:rsidR="00532925" w:rsidRPr="00532925">
          <w:rPr>
            <w:webHidden/>
          </w:rPr>
          <w:instrText xml:space="preserve"> PAGEREF _Toc37232421 \h </w:instrText>
        </w:r>
        <w:r w:rsidR="00532925" w:rsidRPr="00532925">
          <w:rPr>
            <w:webHidden/>
          </w:rPr>
        </w:r>
        <w:r w:rsidR="00532925" w:rsidRPr="00532925">
          <w:rPr>
            <w:webHidden/>
          </w:rPr>
          <w:fldChar w:fldCharType="separate"/>
        </w:r>
        <w:r w:rsidR="00532925" w:rsidRPr="00532925">
          <w:rPr>
            <w:webHidden/>
          </w:rPr>
          <w:t>76</w:t>
        </w:r>
        <w:r w:rsidR="00532925" w:rsidRPr="00532925">
          <w:rPr>
            <w:webHidden/>
          </w:rPr>
          <w:fldChar w:fldCharType="end"/>
        </w:r>
      </w:hyperlink>
    </w:p>
    <w:p w14:paraId="779B7BA0" w14:textId="79C98C31" w:rsidR="00532925" w:rsidRPr="00532925" w:rsidRDefault="00A16B2D">
      <w:pPr>
        <w:pStyle w:val="TOC2"/>
      </w:pPr>
      <w:hyperlink w:anchor="_Toc37232422" w:history="1">
        <w:r w:rsidR="00532925" w:rsidRPr="00532925">
          <w:t>F13.</w:t>
        </w:r>
        <w:r w:rsidR="00532925" w:rsidRPr="00532925">
          <w:rPr>
            <w:webHidden/>
          </w:rPr>
          <w:tab/>
        </w:r>
        <w:r w:rsidR="00532925" w:rsidRPr="00532925">
          <w:rPr>
            <w:webHidden/>
          </w:rPr>
          <w:fldChar w:fldCharType="begin"/>
        </w:r>
        <w:r w:rsidR="00532925" w:rsidRPr="00532925">
          <w:rPr>
            <w:webHidden/>
          </w:rPr>
          <w:instrText xml:space="preserve"> PAGEREF _Toc37232422 \h </w:instrText>
        </w:r>
        <w:r w:rsidR="00532925" w:rsidRPr="00532925">
          <w:rPr>
            <w:webHidden/>
          </w:rPr>
        </w:r>
        <w:r w:rsidR="00532925" w:rsidRPr="00532925">
          <w:rPr>
            <w:webHidden/>
          </w:rPr>
          <w:fldChar w:fldCharType="separate"/>
        </w:r>
        <w:r w:rsidR="00532925" w:rsidRPr="00532925">
          <w:rPr>
            <w:webHidden/>
          </w:rPr>
          <w:t>77</w:t>
        </w:r>
        <w:r w:rsidR="00532925" w:rsidRPr="00532925">
          <w:rPr>
            <w:webHidden/>
          </w:rPr>
          <w:fldChar w:fldCharType="end"/>
        </w:r>
      </w:hyperlink>
    </w:p>
    <w:p w14:paraId="22E29CE4" w14:textId="2549BD79" w:rsidR="00532925" w:rsidRPr="00532925" w:rsidRDefault="00A16B2D">
      <w:pPr>
        <w:pStyle w:val="TOC1"/>
      </w:pPr>
      <w:hyperlink w:anchor="_Toc37232423" w:history="1">
        <w:r w:rsidR="00532925" w:rsidRPr="00532925">
          <w:t>SECTION G: SOCIAL CONNECTEDNESS</w:t>
        </w:r>
        <w:r w:rsidR="00532925" w:rsidRPr="00532925">
          <w:rPr>
            <w:webHidden/>
          </w:rPr>
          <w:tab/>
        </w:r>
        <w:r w:rsidR="00532925" w:rsidRPr="00532925">
          <w:rPr>
            <w:webHidden/>
          </w:rPr>
          <w:fldChar w:fldCharType="begin"/>
        </w:r>
        <w:r w:rsidR="00532925" w:rsidRPr="00532925">
          <w:rPr>
            <w:webHidden/>
          </w:rPr>
          <w:instrText xml:space="preserve"> PAGEREF _Toc37232423 \h </w:instrText>
        </w:r>
        <w:r w:rsidR="00532925" w:rsidRPr="00532925">
          <w:rPr>
            <w:webHidden/>
          </w:rPr>
        </w:r>
        <w:r w:rsidR="00532925" w:rsidRPr="00532925">
          <w:rPr>
            <w:webHidden/>
          </w:rPr>
          <w:fldChar w:fldCharType="separate"/>
        </w:r>
        <w:r w:rsidR="00532925" w:rsidRPr="00532925">
          <w:rPr>
            <w:webHidden/>
          </w:rPr>
          <w:t>78</w:t>
        </w:r>
        <w:r w:rsidR="00532925" w:rsidRPr="00532925">
          <w:rPr>
            <w:webHidden/>
          </w:rPr>
          <w:fldChar w:fldCharType="end"/>
        </w:r>
      </w:hyperlink>
    </w:p>
    <w:p w14:paraId="6AA9A2BA" w14:textId="1AC5B828" w:rsidR="00532925" w:rsidRPr="00532925" w:rsidRDefault="00A16B2D">
      <w:pPr>
        <w:pStyle w:val="TOC2"/>
      </w:pPr>
      <w:hyperlink w:anchor="_Toc37232424" w:history="1">
        <w:r w:rsidR="00532925" w:rsidRPr="00532925">
          <w:t>G1.</w:t>
        </w:r>
        <w:r w:rsidR="00532925" w:rsidRPr="00532925">
          <w:rPr>
            <w:webHidden/>
          </w:rPr>
          <w:tab/>
        </w:r>
        <w:r w:rsidR="00532925" w:rsidRPr="00532925">
          <w:rPr>
            <w:webHidden/>
          </w:rPr>
          <w:fldChar w:fldCharType="begin"/>
        </w:r>
        <w:r w:rsidR="00532925" w:rsidRPr="00532925">
          <w:rPr>
            <w:webHidden/>
          </w:rPr>
          <w:instrText xml:space="preserve"> PAGEREF _Toc37232424 \h </w:instrText>
        </w:r>
        <w:r w:rsidR="00532925" w:rsidRPr="00532925">
          <w:rPr>
            <w:webHidden/>
          </w:rPr>
        </w:r>
        <w:r w:rsidR="00532925" w:rsidRPr="00532925">
          <w:rPr>
            <w:webHidden/>
          </w:rPr>
          <w:fldChar w:fldCharType="separate"/>
        </w:r>
        <w:r w:rsidR="00532925" w:rsidRPr="00532925">
          <w:rPr>
            <w:webHidden/>
          </w:rPr>
          <w:t>78</w:t>
        </w:r>
        <w:r w:rsidR="00532925" w:rsidRPr="00532925">
          <w:rPr>
            <w:webHidden/>
          </w:rPr>
          <w:fldChar w:fldCharType="end"/>
        </w:r>
      </w:hyperlink>
    </w:p>
    <w:p w14:paraId="08D4B9DA" w14:textId="63C79BF5" w:rsidR="00532925" w:rsidRPr="00532925" w:rsidRDefault="00A16B2D">
      <w:pPr>
        <w:pStyle w:val="TOC2"/>
      </w:pPr>
      <w:hyperlink w:anchor="_Toc37232425" w:history="1">
        <w:r w:rsidR="00532925" w:rsidRPr="00532925">
          <w:t>G2.</w:t>
        </w:r>
        <w:r w:rsidR="00532925" w:rsidRPr="00532925">
          <w:rPr>
            <w:webHidden/>
          </w:rPr>
          <w:tab/>
        </w:r>
        <w:r w:rsidR="00532925" w:rsidRPr="00532925">
          <w:rPr>
            <w:webHidden/>
          </w:rPr>
          <w:fldChar w:fldCharType="begin"/>
        </w:r>
        <w:r w:rsidR="00532925" w:rsidRPr="00532925">
          <w:rPr>
            <w:webHidden/>
          </w:rPr>
          <w:instrText xml:space="preserve"> PAGEREF _Toc37232425 \h </w:instrText>
        </w:r>
        <w:r w:rsidR="00532925" w:rsidRPr="00532925">
          <w:rPr>
            <w:webHidden/>
          </w:rPr>
        </w:r>
        <w:r w:rsidR="00532925" w:rsidRPr="00532925">
          <w:rPr>
            <w:webHidden/>
          </w:rPr>
          <w:fldChar w:fldCharType="separate"/>
        </w:r>
        <w:r w:rsidR="00532925" w:rsidRPr="00532925">
          <w:rPr>
            <w:webHidden/>
          </w:rPr>
          <w:t>79</w:t>
        </w:r>
        <w:r w:rsidR="00532925" w:rsidRPr="00532925">
          <w:rPr>
            <w:webHidden/>
          </w:rPr>
          <w:fldChar w:fldCharType="end"/>
        </w:r>
      </w:hyperlink>
    </w:p>
    <w:p w14:paraId="63EA9278" w14:textId="228A331D" w:rsidR="00532925" w:rsidRPr="00532925" w:rsidRDefault="00A16B2D">
      <w:pPr>
        <w:pStyle w:val="TOC2"/>
      </w:pPr>
      <w:hyperlink w:anchor="_Toc37232426" w:history="1">
        <w:r w:rsidR="00532925" w:rsidRPr="00532925">
          <w:t>G3.</w:t>
        </w:r>
        <w:r w:rsidR="00532925" w:rsidRPr="00532925">
          <w:rPr>
            <w:webHidden/>
          </w:rPr>
          <w:tab/>
        </w:r>
        <w:r w:rsidR="00532925" w:rsidRPr="00532925">
          <w:rPr>
            <w:webHidden/>
          </w:rPr>
          <w:fldChar w:fldCharType="begin"/>
        </w:r>
        <w:r w:rsidR="00532925" w:rsidRPr="00532925">
          <w:rPr>
            <w:webHidden/>
          </w:rPr>
          <w:instrText xml:space="preserve"> PAGEREF _Toc37232426 \h </w:instrText>
        </w:r>
        <w:r w:rsidR="00532925" w:rsidRPr="00532925">
          <w:rPr>
            <w:webHidden/>
          </w:rPr>
        </w:r>
        <w:r w:rsidR="00532925" w:rsidRPr="00532925">
          <w:rPr>
            <w:webHidden/>
          </w:rPr>
          <w:fldChar w:fldCharType="separate"/>
        </w:r>
        <w:r w:rsidR="00532925" w:rsidRPr="00532925">
          <w:rPr>
            <w:webHidden/>
          </w:rPr>
          <w:t>80</w:t>
        </w:r>
        <w:r w:rsidR="00532925" w:rsidRPr="00532925">
          <w:rPr>
            <w:webHidden/>
          </w:rPr>
          <w:fldChar w:fldCharType="end"/>
        </w:r>
      </w:hyperlink>
    </w:p>
    <w:p w14:paraId="3902013A" w14:textId="775BD767" w:rsidR="00532925" w:rsidRPr="00532925" w:rsidRDefault="00A16B2D">
      <w:pPr>
        <w:pStyle w:val="TOC2"/>
      </w:pPr>
      <w:hyperlink w:anchor="_Toc37232427" w:history="1">
        <w:r w:rsidR="00532925" w:rsidRPr="00532925">
          <w:t>G4.</w:t>
        </w:r>
        <w:r w:rsidR="00532925" w:rsidRPr="00532925">
          <w:rPr>
            <w:webHidden/>
          </w:rPr>
          <w:tab/>
        </w:r>
        <w:r w:rsidR="00532925" w:rsidRPr="00532925">
          <w:rPr>
            <w:webHidden/>
          </w:rPr>
          <w:fldChar w:fldCharType="begin"/>
        </w:r>
        <w:r w:rsidR="00532925" w:rsidRPr="00532925">
          <w:rPr>
            <w:webHidden/>
          </w:rPr>
          <w:instrText xml:space="preserve"> PAGEREF _Toc37232427 \h </w:instrText>
        </w:r>
        <w:r w:rsidR="00532925" w:rsidRPr="00532925">
          <w:rPr>
            <w:webHidden/>
          </w:rPr>
        </w:r>
        <w:r w:rsidR="00532925" w:rsidRPr="00532925">
          <w:rPr>
            <w:webHidden/>
          </w:rPr>
          <w:fldChar w:fldCharType="separate"/>
        </w:r>
        <w:r w:rsidR="00532925" w:rsidRPr="00532925">
          <w:rPr>
            <w:webHidden/>
          </w:rPr>
          <w:t>81</w:t>
        </w:r>
        <w:r w:rsidR="00532925" w:rsidRPr="00532925">
          <w:rPr>
            <w:webHidden/>
          </w:rPr>
          <w:fldChar w:fldCharType="end"/>
        </w:r>
      </w:hyperlink>
    </w:p>
    <w:p w14:paraId="1CF5DCAC" w14:textId="084E113C" w:rsidR="00532925" w:rsidRPr="00532925" w:rsidRDefault="00A16B2D">
      <w:pPr>
        <w:pStyle w:val="TOC2"/>
      </w:pPr>
      <w:hyperlink w:anchor="_Toc37232428" w:history="1">
        <w:r w:rsidR="00532925" w:rsidRPr="00532925">
          <w:t>G5.</w:t>
        </w:r>
        <w:r w:rsidR="00532925" w:rsidRPr="00532925">
          <w:rPr>
            <w:webHidden/>
          </w:rPr>
          <w:tab/>
        </w:r>
        <w:r w:rsidR="00532925" w:rsidRPr="00532925">
          <w:rPr>
            <w:webHidden/>
          </w:rPr>
          <w:fldChar w:fldCharType="begin"/>
        </w:r>
        <w:r w:rsidR="00532925" w:rsidRPr="00532925">
          <w:rPr>
            <w:webHidden/>
          </w:rPr>
          <w:instrText xml:space="preserve"> PAGEREF _Toc37232428 \h </w:instrText>
        </w:r>
        <w:r w:rsidR="00532925" w:rsidRPr="00532925">
          <w:rPr>
            <w:webHidden/>
          </w:rPr>
        </w:r>
        <w:r w:rsidR="00532925" w:rsidRPr="00532925">
          <w:rPr>
            <w:webHidden/>
          </w:rPr>
          <w:fldChar w:fldCharType="separate"/>
        </w:r>
        <w:r w:rsidR="00532925" w:rsidRPr="00532925">
          <w:rPr>
            <w:webHidden/>
          </w:rPr>
          <w:t>81</w:t>
        </w:r>
        <w:r w:rsidR="00532925" w:rsidRPr="00532925">
          <w:rPr>
            <w:webHidden/>
          </w:rPr>
          <w:fldChar w:fldCharType="end"/>
        </w:r>
      </w:hyperlink>
    </w:p>
    <w:p w14:paraId="1F1F7AB8" w14:textId="4E2C1803" w:rsidR="00532925" w:rsidRPr="00532925" w:rsidRDefault="00A16B2D">
      <w:pPr>
        <w:pStyle w:val="TOC2"/>
      </w:pPr>
      <w:hyperlink w:anchor="_Toc37232429" w:history="1">
        <w:r w:rsidR="00532925" w:rsidRPr="00532925">
          <w:t>G6.</w:t>
        </w:r>
        <w:r w:rsidR="00532925" w:rsidRPr="00532925">
          <w:rPr>
            <w:webHidden/>
          </w:rPr>
          <w:tab/>
        </w:r>
        <w:r w:rsidR="00532925" w:rsidRPr="00532925">
          <w:rPr>
            <w:webHidden/>
          </w:rPr>
          <w:fldChar w:fldCharType="begin"/>
        </w:r>
        <w:r w:rsidR="00532925" w:rsidRPr="00532925">
          <w:rPr>
            <w:webHidden/>
          </w:rPr>
          <w:instrText xml:space="preserve"> PAGEREF _Toc37232429 \h </w:instrText>
        </w:r>
        <w:r w:rsidR="00532925" w:rsidRPr="00532925">
          <w:rPr>
            <w:webHidden/>
          </w:rPr>
        </w:r>
        <w:r w:rsidR="00532925" w:rsidRPr="00532925">
          <w:rPr>
            <w:webHidden/>
          </w:rPr>
          <w:fldChar w:fldCharType="separate"/>
        </w:r>
        <w:r w:rsidR="00532925" w:rsidRPr="00532925">
          <w:rPr>
            <w:webHidden/>
          </w:rPr>
          <w:t>82</w:t>
        </w:r>
        <w:r w:rsidR="00532925" w:rsidRPr="00532925">
          <w:rPr>
            <w:webHidden/>
          </w:rPr>
          <w:fldChar w:fldCharType="end"/>
        </w:r>
      </w:hyperlink>
    </w:p>
    <w:p w14:paraId="15B39C38" w14:textId="4541A652" w:rsidR="00532925" w:rsidRPr="00532925" w:rsidRDefault="00A16B2D">
      <w:pPr>
        <w:pStyle w:val="TOC1"/>
      </w:pPr>
      <w:hyperlink w:anchor="_Toc37232430" w:history="1">
        <w:r w:rsidR="00532925" w:rsidRPr="00532925">
          <w:t>SECTION H: PROGRAM-SPECIFIC QUESTIONS</w:t>
        </w:r>
        <w:r w:rsidR="00532925" w:rsidRPr="00532925">
          <w:rPr>
            <w:webHidden/>
          </w:rPr>
          <w:tab/>
        </w:r>
        <w:r w:rsidR="00532925" w:rsidRPr="00532925">
          <w:rPr>
            <w:webHidden/>
          </w:rPr>
          <w:fldChar w:fldCharType="begin"/>
        </w:r>
        <w:r w:rsidR="00532925" w:rsidRPr="00532925">
          <w:rPr>
            <w:webHidden/>
          </w:rPr>
          <w:instrText xml:space="preserve"> PAGEREF _Toc37232430 \h </w:instrText>
        </w:r>
        <w:r w:rsidR="00532925" w:rsidRPr="00532925">
          <w:rPr>
            <w:webHidden/>
          </w:rPr>
        </w:r>
        <w:r w:rsidR="00532925" w:rsidRPr="00532925">
          <w:rPr>
            <w:webHidden/>
          </w:rPr>
          <w:fldChar w:fldCharType="separate"/>
        </w:r>
        <w:r w:rsidR="00532925" w:rsidRPr="00532925">
          <w:rPr>
            <w:webHidden/>
          </w:rPr>
          <w:t>83</w:t>
        </w:r>
        <w:r w:rsidR="00532925" w:rsidRPr="00532925">
          <w:rPr>
            <w:webHidden/>
          </w:rPr>
          <w:fldChar w:fldCharType="end"/>
        </w:r>
      </w:hyperlink>
    </w:p>
    <w:p w14:paraId="267CCCBD" w14:textId="355D01BE" w:rsidR="00532925" w:rsidRPr="00532925" w:rsidRDefault="00A16B2D">
      <w:pPr>
        <w:pStyle w:val="TOC1"/>
      </w:pPr>
      <w:hyperlink w:anchor="_Toc37232431" w:history="1">
        <w:r w:rsidR="00532925" w:rsidRPr="00532925">
          <w:t>SECTION I: FOLLOW-UP STATUS</w:t>
        </w:r>
        <w:r w:rsidR="00532925" w:rsidRPr="00532925">
          <w:rPr>
            <w:webHidden/>
          </w:rPr>
          <w:tab/>
        </w:r>
        <w:r w:rsidR="00532925" w:rsidRPr="00532925">
          <w:rPr>
            <w:webHidden/>
          </w:rPr>
          <w:fldChar w:fldCharType="begin"/>
        </w:r>
        <w:r w:rsidR="00532925" w:rsidRPr="00532925">
          <w:rPr>
            <w:webHidden/>
          </w:rPr>
          <w:instrText xml:space="preserve"> PAGEREF _Toc37232431 \h </w:instrText>
        </w:r>
        <w:r w:rsidR="00532925" w:rsidRPr="00532925">
          <w:rPr>
            <w:webHidden/>
          </w:rPr>
        </w:r>
        <w:r w:rsidR="00532925" w:rsidRPr="00532925">
          <w:rPr>
            <w:webHidden/>
          </w:rPr>
          <w:fldChar w:fldCharType="separate"/>
        </w:r>
        <w:r w:rsidR="00532925" w:rsidRPr="00532925">
          <w:rPr>
            <w:webHidden/>
          </w:rPr>
          <w:t>84</w:t>
        </w:r>
        <w:r w:rsidR="00532925" w:rsidRPr="00532925">
          <w:rPr>
            <w:webHidden/>
          </w:rPr>
          <w:fldChar w:fldCharType="end"/>
        </w:r>
      </w:hyperlink>
    </w:p>
    <w:p w14:paraId="1CC73193" w14:textId="08E55778" w:rsidR="00532925" w:rsidRPr="00532925" w:rsidRDefault="00A16B2D">
      <w:pPr>
        <w:pStyle w:val="TOC2"/>
      </w:pPr>
      <w:hyperlink w:anchor="_Toc37232432" w:history="1">
        <w:r w:rsidR="00532925" w:rsidRPr="00532925">
          <w:t>I1.</w:t>
        </w:r>
        <w:r w:rsidR="00532925" w:rsidRPr="00532925">
          <w:rPr>
            <w:webHidden/>
          </w:rPr>
          <w:tab/>
        </w:r>
        <w:r w:rsidR="00532925" w:rsidRPr="00532925">
          <w:rPr>
            <w:webHidden/>
          </w:rPr>
          <w:fldChar w:fldCharType="begin"/>
        </w:r>
        <w:r w:rsidR="00532925" w:rsidRPr="00532925">
          <w:rPr>
            <w:webHidden/>
          </w:rPr>
          <w:instrText xml:space="preserve"> PAGEREF _Toc37232432 \h </w:instrText>
        </w:r>
        <w:r w:rsidR="00532925" w:rsidRPr="00532925">
          <w:rPr>
            <w:webHidden/>
          </w:rPr>
        </w:r>
        <w:r w:rsidR="00532925" w:rsidRPr="00532925">
          <w:rPr>
            <w:webHidden/>
          </w:rPr>
          <w:fldChar w:fldCharType="separate"/>
        </w:r>
        <w:r w:rsidR="00532925" w:rsidRPr="00532925">
          <w:rPr>
            <w:webHidden/>
          </w:rPr>
          <w:t>85</w:t>
        </w:r>
        <w:r w:rsidR="00532925" w:rsidRPr="00532925">
          <w:rPr>
            <w:webHidden/>
          </w:rPr>
          <w:fldChar w:fldCharType="end"/>
        </w:r>
      </w:hyperlink>
    </w:p>
    <w:p w14:paraId="20C58FBF" w14:textId="3D30F5EE" w:rsidR="00532925" w:rsidRPr="00532925" w:rsidRDefault="00A16B2D">
      <w:pPr>
        <w:pStyle w:val="TOC2"/>
      </w:pPr>
      <w:hyperlink w:anchor="_Toc37232433" w:history="1">
        <w:r w:rsidR="00532925" w:rsidRPr="00532925">
          <w:t>I2.</w:t>
        </w:r>
        <w:r w:rsidR="00532925" w:rsidRPr="00532925">
          <w:rPr>
            <w:webHidden/>
          </w:rPr>
          <w:tab/>
        </w:r>
        <w:r w:rsidR="00532925" w:rsidRPr="00532925">
          <w:rPr>
            <w:webHidden/>
          </w:rPr>
          <w:fldChar w:fldCharType="begin"/>
        </w:r>
        <w:r w:rsidR="00532925" w:rsidRPr="00532925">
          <w:rPr>
            <w:webHidden/>
          </w:rPr>
          <w:instrText xml:space="preserve"> PAGEREF _Toc37232433 \h </w:instrText>
        </w:r>
        <w:r w:rsidR="00532925" w:rsidRPr="00532925">
          <w:rPr>
            <w:webHidden/>
          </w:rPr>
        </w:r>
        <w:r w:rsidR="00532925" w:rsidRPr="00532925">
          <w:rPr>
            <w:webHidden/>
          </w:rPr>
          <w:fldChar w:fldCharType="separate"/>
        </w:r>
        <w:r w:rsidR="00532925" w:rsidRPr="00532925">
          <w:rPr>
            <w:webHidden/>
          </w:rPr>
          <w:t>86</w:t>
        </w:r>
        <w:r w:rsidR="00532925" w:rsidRPr="00532925">
          <w:rPr>
            <w:webHidden/>
          </w:rPr>
          <w:fldChar w:fldCharType="end"/>
        </w:r>
      </w:hyperlink>
    </w:p>
    <w:p w14:paraId="562866D4" w14:textId="4B085F04" w:rsidR="00532925" w:rsidRPr="00532925" w:rsidRDefault="00A16B2D">
      <w:pPr>
        <w:pStyle w:val="TOC1"/>
      </w:pPr>
      <w:hyperlink w:anchor="_Toc37232434" w:history="1">
        <w:r w:rsidR="00532925" w:rsidRPr="00532925">
          <w:t>SECTION J: DISCHARGE STATUS</w:t>
        </w:r>
        <w:r w:rsidR="00532925" w:rsidRPr="00532925">
          <w:rPr>
            <w:webHidden/>
          </w:rPr>
          <w:tab/>
        </w:r>
        <w:r w:rsidR="00532925" w:rsidRPr="00532925">
          <w:rPr>
            <w:webHidden/>
          </w:rPr>
          <w:fldChar w:fldCharType="begin"/>
        </w:r>
        <w:r w:rsidR="00532925" w:rsidRPr="00532925">
          <w:rPr>
            <w:webHidden/>
          </w:rPr>
          <w:instrText xml:space="preserve"> PAGEREF _Toc37232434 \h </w:instrText>
        </w:r>
        <w:r w:rsidR="00532925" w:rsidRPr="00532925">
          <w:rPr>
            <w:webHidden/>
          </w:rPr>
        </w:r>
        <w:r w:rsidR="00532925" w:rsidRPr="00532925">
          <w:rPr>
            <w:webHidden/>
          </w:rPr>
          <w:fldChar w:fldCharType="separate"/>
        </w:r>
        <w:r w:rsidR="00532925" w:rsidRPr="00532925">
          <w:rPr>
            <w:webHidden/>
          </w:rPr>
          <w:t>87</w:t>
        </w:r>
        <w:r w:rsidR="00532925" w:rsidRPr="00532925">
          <w:rPr>
            <w:webHidden/>
          </w:rPr>
          <w:fldChar w:fldCharType="end"/>
        </w:r>
      </w:hyperlink>
    </w:p>
    <w:p w14:paraId="66FDC80D" w14:textId="4964C444" w:rsidR="00532925" w:rsidRPr="00532925" w:rsidRDefault="00A16B2D">
      <w:pPr>
        <w:pStyle w:val="TOC2"/>
      </w:pPr>
      <w:hyperlink w:anchor="_Toc37232435" w:history="1">
        <w:r w:rsidR="00532925" w:rsidRPr="00532925">
          <w:t>J1.</w:t>
        </w:r>
        <w:r w:rsidR="00532925" w:rsidRPr="00532925">
          <w:rPr>
            <w:webHidden/>
          </w:rPr>
          <w:tab/>
        </w:r>
        <w:r w:rsidR="00532925" w:rsidRPr="00532925">
          <w:rPr>
            <w:webHidden/>
          </w:rPr>
          <w:fldChar w:fldCharType="begin"/>
        </w:r>
        <w:r w:rsidR="00532925" w:rsidRPr="00532925">
          <w:rPr>
            <w:webHidden/>
          </w:rPr>
          <w:instrText xml:space="preserve"> PAGEREF _Toc37232435 \h </w:instrText>
        </w:r>
        <w:r w:rsidR="00532925" w:rsidRPr="00532925">
          <w:rPr>
            <w:webHidden/>
          </w:rPr>
        </w:r>
        <w:r w:rsidR="00532925" w:rsidRPr="00532925">
          <w:rPr>
            <w:webHidden/>
          </w:rPr>
          <w:fldChar w:fldCharType="separate"/>
        </w:r>
        <w:r w:rsidR="00532925" w:rsidRPr="00532925">
          <w:rPr>
            <w:webHidden/>
          </w:rPr>
          <w:t>87</w:t>
        </w:r>
        <w:r w:rsidR="00532925" w:rsidRPr="00532925">
          <w:rPr>
            <w:webHidden/>
          </w:rPr>
          <w:fldChar w:fldCharType="end"/>
        </w:r>
      </w:hyperlink>
    </w:p>
    <w:p w14:paraId="30F09049" w14:textId="79B2C193" w:rsidR="00532925" w:rsidRPr="00532925" w:rsidRDefault="00A16B2D">
      <w:pPr>
        <w:pStyle w:val="TOC2"/>
      </w:pPr>
      <w:hyperlink w:anchor="_Toc37232436" w:history="1">
        <w:r w:rsidR="00532925" w:rsidRPr="00532925">
          <w:t>J2.</w:t>
        </w:r>
        <w:r w:rsidR="00532925" w:rsidRPr="00532925">
          <w:rPr>
            <w:webHidden/>
          </w:rPr>
          <w:tab/>
        </w:r>
        <w:r w:rsidR="00532925" w:rsidRPr="00532925">
          <w:rPr>
            <w:webHidden/>
          </w:rPr>
          <w:fldChar w:fldCharType="begin"/>
        </w:r>
        <w:r w:rsidR="00532925" w:rsidRPr="00532925">
          <w:rPr>
            <w:webHidden/>
          </w:rPr>
          <w:instrText xml:space="preserve"> PAGEREF _Toc37232436 \h </w:instrText>
        </w:r>
        <w:r w:rsidR="00532925" w:rsidRPr="00532925">
          <w:rPr>
            <w:webHidden/>
          </w:rPr>
        </w:r>
        <w:r w:rsidR="00532925" w:rsidRPr="00532925">
          <w:rPr>
            <w:webHidden/>
          </w:rPr>
          <w:fldChar w:fldCharType="separate"/>
        </w:r>
        <w:r w:rsidR="00532925" w:rsidRPr="00532925">
          <w:rPr>
            <w:webHidden/>
          </w:rPr>
          <w:t>87</w:t>
        </w:r>
        <w:r w:rsidR="00532925" w:rsidRPr="00532925">
          <w:rPr>
            <w:webHidden/>
          </w:rPr>
          <w:fldChar w:fldCharType="end"/>
        </w:r>
      </w:hyperlink>
    </w:p>
    <w:p w14:paraId="17DC1A23" w14:textId="6A25D20E" w:rsidR="00532925" w:rsidRPr="00532925" w:rsidRDefault="00A16B2D">
      <w:pPr>
        <w:pStyle w:val="TOC2"/>
      </w:pPr>
      <w:hyperlink w:anchor="_Toc37232437" w:history="1">
        <w:r w:rsidR="00532925" w:rsidRPr="00532925">
          <w:t>J3.</w:t>
        </w:r>
        <w:r w:rsidR="00532925" w:rsidRPr="00532925">
          <w:rPr>
            <w:webHidden/>
          </w:rPr>
          <w:tab/>
        </w:r>
        <w:r w:rsidR="00532925" w:rsidRPr="00532925">
          <w:rPr>
            <w:webHidden/>
          </w:rPr>
          <w:fldChar w:fldCharType="begin"/>
        </w:r>
        <w:r w:rsidR="00532925" w:rsidRPr="00532925">
          <w:rPr>
            <w:webHidden/>
          </w:rPr>
          <w:instrText xml:space="preserve"> PAGEREF _Toc37232437 \h </w:instrText>
        </w:r>
        <w:r w:rsidR="00532925" w:rsidRPr="00532925">
          <w:rPr>
            <w:webHidden/>
          </w:rPr>
        </w:r>
        <w:r w:rsidR="00532925" w:rsidRPr="00532925">
          <w:rPr>
            <w:webHidden/>
          </w:rPr>
          <w:fldChar w:fldCharType="separate"/>
        </w:r>
        <w:r w:rsidR="00532925" w:rsidRPr="00532925">
          <w:rPr>
            <w:webHidden/>
          </w:rPr>
          <w:t>89</w:t>
        </w:r>
        <w:r w:rsidR="00532925" w:rsidRPr="00532925">
          <w:rPr>
            <w:webHidden/>
          </w:rPr>
          <w:fldChar w:fldCharType="end"/>
        </w:r>
      </w:hyperlink>
    </w:p>
    <w:p w14:paraId="71E36D7B" w14:textId="2B5B6D0D" w:rsidR="00532925" w:rsidRPr="00532925" w:rsidRDefault="00A16B2D">
      <w:pPr>
        <w:pStyle w:val="TOC2"/>
      </w:pPr>
      <w:hyperlink w:anchor="_Toc37232438" w:history="1">
        <w:r w:rsidR="00532925" w:rsidRPr="00532925">
          <w:t>J4.</w:t>
        </w:r>
        <w:r w:rsidR="00532925" w:rsidRPr="00532925">
          <w:rPr>
            <w:webHidden/>
          </w:rPr>
          <w:tab/>
        </w:r>
        <w:r w:rsidR="00532925" w:rsidRPr="00532925">
          <w:rPr>
            <w:webHidden/>
          </w:rPr>
          <w:fldChar w:fldCharType="begin"/>
        </w:r>
        <w:r w:rsidR="00532925" w:rsidRPr="00532925">
          <w:rPr>
            <w:webHidden/>
          </w:rPr>
          <w:instrText xml:space="preserve"> PAGEREF _Toc37232438 \h </w:instrText>
        </w:r>
        <w:r w:rsidR="00532925" w:rsidRPr="00532925">
          <w:rPr>
            <w:webHidden/>
          </w:rPr>
        </w:r>
        <w:r w:rsidR="00532925" w:rsidRPr="00532925">
          <w:rPr>
            <w:webHidden/>
          </w:rPr>
          <w:fldChar w:fldCharType="separate"/>
        </w:r>
        <w:r w:rsidR="00532925" w:rsidRPr="00532925">
          <w:rPr>
            <w:webHidden/>
          </w:rPr>
          <w:t>89</w:t>
        </w:r>
        <w:r w:rsidR="00532925" w:rsidRPr="00532925">
          <w:rPr>
            <w:webHidden/>
          </w:rPr>
          <w:fldChar w:fldCharType="end"/>
        </w:r>
      </w:hyperlink>
    </w:p>
    <w:p w14:paraId="3CEBED70" w14:textId="79CD5EA0" w:rsidR="00532925" w:rsidRPr="00532925" w:rsidRDefault="00A16B2D">
      <w:pPr>
        <w:pStyle w:val="TOC1"/>
      </w:pPr>
      <w:hyperlink w:anchor="_Toc37232439" w:history="1">
        <w:r w:rsidR="00532925" w:rsidRPr="00532925">
          <w:t>SECTION K: SERVICES RECEIVED</w:t>
        </w:r>
        <w:r w:rsidR="00532925" w:rsidRPr="00532925">
          <w:rPr>
            <w:webHidden/>
          </w:rPr>
          <w:tab/>
        </w:r>
        <w:r w:rsidR="00532925" w:rsidRPr="00532925">
          <w:rPr>
            <w:webHidden/>
          </w:rPr>
          <w:fldChar w:fldCharType="begin"/>
        </w:r>
        <w:r w:rsidR="00532925" w:rsidRPr="00532925">
          <w:rPr>
            <w:webHidden/>
          </w:rPr>
          <w:instrText xml:space="preserve"> PAGEREF _Toc37232439 \h </w:instrText>
        </w:r>
        <w:r w:rsidR="00532925" w:rsidRPr="00532925">
          <w:rPr>
            <w:webHidden/>
          </w:rPr>
        </w:r>
        <w:r w:rsidR="00532925" w:rsidRPr="00532925">
          <w:rPr>
            <w:webHidden/>
          </w:rPr>
          <w:fldChar w:fldCharType="separate"/>
        </w:r>
        <w:r w:rsidR="00532925" w:rsidRPr="00532925">
          <w:rPr>
            <w:webHidden/>
          </w:rPr>
          <w:t>91</w:t>
        </w:r>
        <w:r w:rsidR="00532925" w:rsidRPr="00532925">
          <w:rPr>
            <w:webHidden/>
          </w:rPr>
          <w:fldChar w:fldCharType="end"/>
        </w:r>
      </w:hyperlink>
    </w:p>
    <w:p w14:paraId="4200AEF0" w14:textId="1D650851" w:rsidR="00532925" w:rsidRPr="00532925" w:rsidRDefault="00A16B2D">
      <w:pPr>
        <w:pStyle w:val="TOC1"/>
      </w:pPr>
      <w:hyperlink w:anchor="_Toc37232440" w:history="1">
        <w:r w:rsidR="00532925" w:rsidRPr="00532925">
          <w:t>APPENDIX A: Section h requirements</w:t>
        </w:r>
        <w:r w:rsidR="00532925" w:rsidRPr="00532925">
          <w:rPr>
            <w:webHidden/>
          </w:rPr>
          <w:tab/>
        </w:r>
        <w:r w:rsidR="00532925" w:rsidRPr="00532925">
          <w:rPr>
            <w:webHidden/>
          </w:rPr>
          <w:fldChar w:fldCharType="begin"/>
        </w:r>
        <w:r w:rsidR="00532925" w:rsidRPr="00532925">
          <w:rPr>
            <w:webHidden/>
          </w:rPr>
          <w:instrText xml:space="preserve"> PAGEREF _Toc37232440 \h </w:instrText>
        </w:r>
        <w:r w:rsidR="00532925" w:rsidRPr="00532925">
          <w:rPr>
            <w:webHidden/>
          </w:rPr>
        </w:r>
        <w:r w:rsidR="00532925" w:rsidRPr="00532925">
          <w:rPr>
            <w:webHidden/>
          </w:rPr>
          <w:fldChar w:fldCharType="separate"/>
        </w:r>
        <w:r w:rsidR="00532925" w:rsidRPr="00532925">
          <w:rPr>
            <w:webHidden/>
          </w:rPr>
          <w:t>96</w:t>
        </w:r>
        <w:r w:rsidR="00532925" w:rsidRPr="00532925">
          <w:rPr>
            <w:webHidden/>
          </w:rPr>
          <w:fldChar w:fldCharType="end"/>
        </w:r>
      </w:hyperlink>
    </w:p>
    <w:p w14:paraId="2F441171" w14:textId="7037B4D5" w:rsidR="00532925" w:rsidRPr="00532925" w:rsidRDefault="00A16B2D">
      <w:pPr>
        <w:pStyle w:val="TOC3"/>
      </w:pPr>
      <w:hyperlink w:anchor="_Toc37232441" w:history="1">
        <w:r w:rsidR="00532925" w:rsidRPr="00532925">
          <w:t>H1.</w:t>
        </w:r>
        <w:r w:rsidR="00532925" w:rsidRPr="00532925">
          <w:rPr>
            <w:webHidden/>
          </w:rPr>
          <w:tab/>
        </w:r>
        <w:r w:rsidR="00532925" w:rsidRPr="00532925">
          <w:rPr>
            <w:webHidden/>
          </w:rPr>
          <w:fldChar w:fldCharType="begin"/>
        </w:r>
        <w:r w:rsidR="00532925" w:rsidRPr="00532925">
          <w:rPr>
            <w:webHidden/>
          </w:rPr>
          <w:instrText xml:space="preserve"> PAGEREF _Toc37232441 \h </w:instrText>
        </w:r>
        <w:r w:rsidR="00532925" w:rsidRPr="00532925">
          <w:rPr>
            <w:webHidden/>
          </w:rPr>
        </w:r>
        <w:r w:rsidR="00532925" w:rsidRPr="00532925">
          <w:rPr>
            <w:webHidden/>
          </w:rPr>
          <w:fldChar w:fldCharType="separate"/>
        </w:r>
        <w:r w:rsidR="00532925" w:rsidRPr="00532925">
          <w:rPr>
            <w:webHidden/>
          </w:rPr>
          <w:t>97</w:t>
        </w:r>
        <w:r w:rsidR="00532925" w:rsidRPr="00532925">
          <w:rPr>
            <w:webHidden/>
          </w:rPr>
          <w:fldChar w:fldCharType="end"/>
        </w:r>
      </w:hyperlink>
    </w:p>
    <w:p w14:paraId="615DF73D" w14:textId="793EDBA1" w:rsidR="00532925" w:rsidRPr="00532925" w:rsidRDefault="00A16B2D">
      <w:pPr>
        <w:pStyle w:val="TOC3"/>
      </w:pPr>
      <w:hyperlink w:anchor="_Toc37232442" w:history="1">
        <w:r w:rsidR="00532925" w:rsidRPr="00532925">
          <w:t>H2.</w:t>
        </w:r>
        <w:r w:rsidR="00532925" w:rsidRPr="00532925">
          <w:rPr>
            <w:webHidden/>
          </w:rPr>
          <w:tab/>
        </w:r>
        <w:r w:rsidR="00532925" w:rsidRPr="00532925">
          <w:rPr>
            <w:webHidden/>
          </w:rPr>
          <w:fldChar w:fldCharType="begin"/>
        </w:r>
        <w:r w:rsidR="00532925" w:rsidRPr="00532925">
          <w:rPr>
            <w:webHidden/>
          </w:rPr>
          <w:instrText xml:space="preserve"> PAGEREF _Toc37232442 \h </w:instrText>
        </w:r>
        <w:r w:rsidR="00532925" w:rsidRPr="00532925">
          <w:rPr>
            <w:webHidden/>
          </w:rPr>
        </w:r>
        <w:r w:rsidR="00532925" w:rsidRPr="00532925">
          <w:rPr>
            <w:webHidden/>
          </w:rPr>
          <w:fldChar w:fldCharType="separate"/>
        </w:r>
        <w:r w:rsidR="00532925" w:rsidRPr="00532925">
          <w:rPr>
            <w:webHidden/>
          </w:rPr>
          <w:t>98</w:t>
        </w:r>
        <w:r w:rsidR="00532925" w:rsidRPr="00532925">
          <w:rPr>
            <w:webHidden/>
          </w:rPr>
          <w:fldChar w:fldCharType="end"/>
        </w:r>
      </w:hyperlink>
    </w:p>
    <w:p w14:paraId="6CE2BB2B" w14:textId="247B76BD" w:rsidR="00532925" w:rsidRPr="00532925" w:rsidRDefault="00A16B2D">
      <w:pPr>
        <w:pStyle w:val="TOC3"/>
      </w:pPr>
      <w:hyperlink w:anchor="_Toc37232443" w:history="1">
        <w:r w:rsidR="00532925" w:rsidRPr="00532925">
          <w:t>H3.</w:t>
        </w:r>
        <w:r w:rsidR="00532925" w:rsidRPr="00532925">
          <w:rPr>
            <w:webHidden/>
          </w:rPr>
          <w:tab/>
        </w:r>
        <w:r w:rsidR="00532925" w:rsidRPr="00532925">
          <w:rPr>
            <w:webHidden/>
          </w:rPr>
          <w:fldChar w:fldCharType="begin"/>
        </w:r>
        <w:r w:rsidR="00532925" w:rsidRPr="00532925">
          <w:rPr>
            <w:webHidden/>
          </w:rPr>
          <w:instrText xml:space="preserve"> PAGEREF _Toc37232443 \h </w:instrText>
        </w:r>
        <w:r w:rsidR="00532925" w:rsidRPr="00532925">
          <w:rPr>
            <w:webHidden/>
          </w:rPr>
        </w:r>
        <w:r w:rsidR="00532925" w:rsidRPr="00532925">
          <w:rPr>
            <w:webHidden/>
          </w:rPr>
          <w:fldChar w:fldCharType="separate"/>
        </w:r>
        <w:r w:rsidR="00532925" w:rsidRPr="00532925">
          <w:rPr>
            <w:webHidden/>
          </w:rPr>
          <w:t>100</w:t>
        </w:r>
        <w:r w:rsidR="00532925" w:rsidRPr="00532925">
          <w:rPr>
            <w:webHidden/>
          </w:rPr>
          <w:fldChar w:fldCharType="end"/>
        </w:r>
      </w:hyperlink>
    </w:p>
    <w:p w14:paraId="513362EC" w14:textId="6CDFF36B" w:rsidR="00532925" w:rsidRPr="00532925" w:rsidRDefault="00A16B2D">
      <w:pPr>
        <w:pStyle w:val="TOC3"/>
      </w:pPr>
      <w:hyperlink w:anchor="_Toc37232444" w:history="1">
        <w:r w:rsidR="00532925" w:rsidRPr="00532925">
          <w:t>H4.</w:t>
        </w:r>
        <w:r w:rsidR="00532925" w:rsidRPr="00532925">
          <w:rPr>
            <w:webHidden/>
          </w:rPr>
          <w:tab/>
        </w:r>
        <w:r w:rsidR="00532925" w:rsidRPr="00532925">
          <w:rPr>
            <w:webHidden/>
          </w:rPr>
          <w:fldChar w:fldCharType="begin"/>
        </w:r>
        <w:r w:rsidR="00532925" w:rsidRPr="00532925">
          <w:rPr>
            <w:webHidden/>
          </w:rPr>
          <w:instrText xml:space="preserve"> PAGEREF _Toc37232444 \h </w:instrText>
        </w:r>
        <w:r w:rsidR="00532925" w:rsidRPr="00532925">
          <w:rPr>
            <w:webHidden/>
          </w:rPr>
        </w:r>
        <w:r w:rsidR="00532925" w:rsidRPr="00532925">
          <w:rPr>
            <w:webHidden/>
          </w:rPr>
          <w:fldChar w:fldCharType="separate"/>
        </w:r>
        <w:r w:rsidR="00532925" w:rsidRPr="00532925">
          <w:rPr>
            <w:webHidden/>
          </w:rPr>
          <w:t>102</w:t>
        </w:r>
        <w:r w:rsidR="00532925" w:rsidRPr="00532925">
          <w:rPr>
            <w:webHidden/>
          </w:rPr>
          <w:fldChar w:fldCharType="end"/>
        </w:r>
      </w:hyperlink>
    </w:p>
    <w:p w14:paraId="3B66CCC7" w14:textId="6BD279B8" w:rsidR="00532925" w:rsidRPr="00532925" w:rsidRDefault="00A16B2D">
      <w:pPr>
        <w:pStyle w:val="TOC3"/>
      </w:pPr>
      <w:hyperlink w:anchor="_Toc37232445" w:history="1">
        <w:r w:rsidR="00532925" w:rsidRPr="00532925">
          <w:t>H5.</w:t>
        </w:r>
        <w:r w:rsidR="00532925" w:rsidRPr="00532925">
          <w:rPr>
            <w:webHidden/>
          </w:rPr>
          <w:tab/>
        </w:r>
        <w:r w:rsidR="00532925" w:rsidRPr="00532925">
          <w:rPr>
            <w:webHidden/>
          </w:rPr>
          <w:fldChar w:fldCharType="begin"/>
        </w:r>
        <w:r w:rsidR="00532925" w:rsidRPr="00532925">
          <w:rPr>
            <w:webHidden/>
          </w:rPr>
          <w:instrText xml:space="preserve"> PAGEREF _Toc37232445 \h </w:instrText>
        </w:r>
        <w:r w:rsidR="00532925" w:rsidRPr="00532925">
          <w:rPr>
            <w:webHidden/>
          </w:rPr>
        </w:r>
        <w:r w:rsidR="00532925" w:rsidRPr="00532925">
          <w:rPr>
            <w:webHidden/>
          </w:rPr>
          <w:fldChar w:fldCharType="separate"/>
        </w:r>
        <w:r w:rsidR="00532925" w:rsidRPr="00532925">
          <w:rPr>
            <w:webHidden/>
          </w:rPr>
          <w:t>104</w:t>
        </w:r>
        <w:r w:rsidR="00532925" w:rsidRPr="00532925">
          <w:rPr>
            <w:webHidden/>
          </w:rPr>
          <w:fldChar w:fldCharType="end"/>
        </w:r>
      </w:hyperlink>
    </w:p>
    <w:p w14:paraId="71CACE59" w14:textId="38DD372E" w:rsidR="00532925" w:rsidRPr="00532925" w:rsidRDefault="00A16B2D">
      <w:pPr>
        <w:pStyle w:val="TOC3"/>
      </w:pPr>
      <w:hyperlink w:anchor="_Toc37232446" w:history="1">
        <w:r w:rsidR="00532925" w:rsidRPr="00532925">
          <w:t>H6.</w:t>
        </w:r>
        <w:r w:rsidR="00532925" w:rsidRPr="00532925">
          <w:rPr>
            <w:webHidden/>
          </w:rPr>
          <w:tab/>
        </w:r>
        <w:r w:rsidR="00532925" w:rsidRPr="00532925">
          <w:rPr>
            <w:webHidden/>
          </w:rPr>
          <w:fldChar w:fldCharType="begin"/>
        </w:r>
        <w:r w:rsidR="00532925" w:rsidRPr="00532925">
          <w:rPr>
            <w:webHidden/>
          </w:rPr>
          <w:instrText xml:space="preserve"> PAGEREF _Toc37232446 \h </w:instrText>
        </w:r>
        <w:r w:rsidR="00532925" w:rsidRPr="00532925">
          <w:rPr>
            <w:webHidden/>
          </w:rPr>
        </w:r>
        <w:r w:rsidR="00532925" w:rsidRPr="00532925">
          <w:rPr>
            <w:webHidden/>
          </w:rPr>
          <w:fldChar w:fldCharType="separate"/>
        </w:r>
        <w:r w:rsidR="00532925" w:rsidRPr="00532925">
          <w:rPr>
            <w:webHidden/>
          </w:rPr>
          <w:t>106</w:t>
        </w:r>
        <w:r w:rsidR="00532925" w:rsidRPr="00532925">
          <w:rPr>
            <w:webHidden/>
          </w:rPr>
          <w:fldChar w:fldCharType="end"/>
        </w:r>
      </w:hyperlink>
    </w:p>
    <w:p w14:paraId="0C5B274B" w14:textId="0C9CE24E" w:rsidR="00532925" w:rsidRPr="00532925" w:rsidRDefault="00A16B2D">
      <w:pPr>
        <w:pStyle w:val="TOC3"/>
      </w:pPr>
      <w:hyperlink w:anchor="_Toc37232447" w:history="1">
        <w:r w:rsidR="00532925" w:rsidRPr="00532925">
          <w:t>H7.</w:t>
        </w:r>
        <w:r w:rsidR="00532925" w:rsidRPr="00532925">
          <w:rPr>
            <w:webHidden/>
          </w:rPr>
          <w:tab/>
        </w:r>
        <w:r w:rsidR="00532925" w:rsidRPr="00532925">
          <w:rPr>
            <w:webHidden/>
          </w:rPr>
          <w:fldChar w:fldCharType="begin"/>
        </w:r>
        <w:r w:rsidR="00532925" w:rsidRPr="00532925">
          <w:rPr>
            <w:webHidden/>
          </w:rPr>
          <w:instrText xml:space="preserve"> PAGEREF _Toc37232447 \h </w:instrText>
        </w:r>
        <w:r w:rsidR="00532925" w:rsidRPr="00532925">
          <w:rPr>
            <w:webHidden/>
          </w:rPr>
        </w:r>
        <w:r w:rsidR="00532925" w:rsidRPr="00532925">
          <w:rPr>
            <w:webHidden/>
          </w:rPr>
          <w:fldChar w:fldCharType="separate"/>
        </w:r>
        <w:r w:rsidR="00532925" w:rsidRPr="00532925">
          <w:rPr>
            <w:webHidden/>
          </w:rPr>
          <w:t>108</w:t>
        </w:r>
        <w:r w:rsidR="00532925" w:rsidRPr="00532925">
          <w:rPr>
            <w:webHidden/>
          </w:rPr>
          <w:fldChar w:fldCharType="end"/>
        </w:r>
      </w:hyperlink>
    </w:p>
    <w:p w14:paraId="1FFF1E92" w14:textId="45FDFA83" w:rsidR="00532925" w:rsidRPr="00532925" w:rsidRDefault="00A16B2D">
      <w:pPr>
        <w:pStyle w:val="TOC3"/>
      </w:pPr>
      <w:hyperlink w:anchor="_Toc37232448" w:history="1">
        <w:r w:rsidR="00532925" w:rsidRPr="00532925">
          <w:t>H8.</w:t>
        </w:r>
        <w:r w:rsidR="00532925" w:rsidRPr="00532925">
          <w:rPr>
            <w:webHidden/>
          </w:rPr>
          <w:tab/>
        </w:r>
        <w:r w:rsidR="00532925" w:rsidRPr="00532925">
          <w:rPr>
            <w:webHidden/>
          </w:rPr>
          <w:fldChar w:fldCharType="begin"/>
        </w:r>
        <w:r w:rsidR="00532925" w:rsidRPr="00532925">
          <w:rPr>
            <w:webHidden/>
          </w:rPr>
          <w:instrText xml:space="preserve"> PAGEREF _Toc37232448 \h </w:instrText>
        </w:r>
        <w:r w:rsidR="00532925" w:rsidRPr="00532925">
          <w:rPr>
            <w:webHidden/>
          </w:rPr>
        </w:r>
        <w:r w:rsidR="00532925" w:rsidRPr="00532925">
          <w:rPr>
            <w:webHidden/>
          </w:rPr>
          <w:fldChar w:fldCharType="separate"/>
        </w:r>
        <w:r w:rsidR="00532925" w:rsidRPr="00532925">
          <w:rPr>
            <w:webHidden/>
          </w:rPr>
          <w:t>110</w:t>
        </w:r>
        <w:r w:rsidR="00532925" w:rsidRPr="00532925">
          <w:rPr>
            <w:webHidden/>
          </w:rPr>
          <w:fldChar w:fldCharType="end"/>
        </w:r>
      </w:hyperlink>
    </w:p>
    <w:p w14:paraId="194494F8" w14:textId="139D3DA8" w:rsidR="00532925" w:rsidRPr="00532925" w:rsidRDefault="00A16B2D">
      <w:pPr>
        <w:pStyle w:val="TOC3"/>
      </w:pPr>
      <w:hyperlink w:anchor="_Toc37232449" w:history="1">
        <w:r w:rsidR="00532925" w:rsidRPr="00532925">
          <w:t>H9.</w:t>
        </w:r>
        <w:r w:rsidR="00532925" w:rsidRPr="00532925">
          <w:rPr>
            <w:webHidden/>
          </w:rPr>
          <w:tab/>
        </w:r>
        <w:r w:rsidR="00532925" w:rsidRPr="00532925">
          <w:rPr>
            <w:webHidden/>
          </w:rPr>
          <w:fldChar w:fldCharType="begin"/>
        </w:r>
        <w:r w:rsidR="00532925" w:rsidRPr="00532925">
          <w:rPr>
            <w:webHidden/>
          </w:rPr>
          <w:instrText xml:space="preserve"> PAGEREF _Toc37232449 \h </w:instrText>
        </w:r>
        <w:r w:rsidR="00532925" w:rsidRPr="00532925">
          <w:rPr>
            <w:webHidden/>
          </w:rPr>
        </w:r>
        <w:r w:rsidR="00532925" w:rsidRPr="00532925">
          <w:rPr>
            <w:webHidden/>
          </w:rPr>
          <w:fldChar w:fldCharType="separate"/>
        </w:r>
        <w:r w:rsidR="00532925" w:rsidRPr="00532925">
          <w:rPr>
            <w:webHidden/>
          </w:rPr>
          <w:t>112</w:t>
        </w:r>
        <w:r w:rsidR="00532925" w:rsidRPr="00532925">
          <w:rPr>
            <w:webHidden/>
          </w:rPr>
          <w:fldChar w:fldCharType="end"/>
        </w:r>
      </w:hyperlink>
    </w:p>
    <w:p w14:paraId="77139DF8" w14:textId="5ECB8CF1" w:rsidR="00532925" w:rsidRPr="00532925" w:rsidRDefault="00A16B2D">
      <w:pPr>
        <w:pStyle w:val="TOC3"/>
      </w:pPr>
      <w:hyperlink w:anchor="_Toc37232450" w:history="1">
        <w:r w:rsidR="00532925" w:rsidRPr="00532925">
          <w:t>H10.</w:t>
        </w:r>
        <w:r w:rsidR="00532925" w:rsidRPr="00532925">
          <w:rPr>
            <w:webHidden/>
          </w:rPr>
          <w:tab/>
        </w:r>
        <w:r w:rsidR="00532925" w:rsidRPr="00532925">
          <w:rPr>
            <w:webHidden/>
          </w:rPr>
          <w:fldChar w:fldCharType="begin"/>
        </w:r>
        <w:r w:rsidR="00532925" w:rsidRPr="00532925">
          <w:rPr>
            <w:webHidden/>
          </w:rPr>
          <w:instrText xml:space="preserve"> PAGEREF _Toc37232450 \h </w:instrText>
        </w:r>
        <w:r w:rsidR="00532925" w:rsidRPr="00532925">
          <w:rPr>
            <w:webHidden/>
          </w:rPr>
        </w:r>
        <w:r w:rsidR="00532925" w:rsidRPr="00532925">
          <w:rPr>
            <w:webHidden/>
          </w:rPr>
          <w:fldChar w:fldCharType="separate"/>
        </w:r>
        <w:r w:rsidR="00532925" w:rsidRPr="00532925">
          <w:rPr>
            <w:webHidden/>
          </w:rPr>
          <w:t>115</w:t>
        </w:r>
        <w:r w:rsidR="00532925" w:rsidRPr="00532925">
          <w:rPr>
            <w:webHidden/>
          </w:rPr>
          <w:fldChar w:fldCharType="end"/>
        </w:r>
      </w:hyperlink>
    </w:p>
    <w:p w14:paraId="71BBD6B2" w14:textId="46A035EB" w:rsidR="009A16DA" w:rsidRPr="00532925" w:rsidRDefault="006C0F56" w:rsidP="00BE060F">
      <w:pPr>
        <w:pStyle w:val="TOC1"/>
        <w:sectPr w:rsidR="009A16DA" w:rsidRPr="00532925" w:rsidSect="009A16DA">
          <w:headerReference w:type="default" r:id="rId11"/>
          <w:footerReference w:type="default" r:id="rId12"/>
          <w:pgSz w:w="12240" w:h="15840"/>
          <w:pgMar w:top="1440" w:right="1440" w:bottom="1440" w:left="1800" w:header="720" w:footer="720" w:gutter="0"/>
          <w:cols w:space="720"/>
          <w:docGrid w:linePitch="360"/>
        </w:sectPr>
      </w:pPr>
      <w:r w:rsidRPr="00532925">
        <w:fldChar w:fldCharType="end"/>
      </w:r>
    </w:p>
    <w:p w14:paraId="4E285164" w14:textId="77777777" w:rsidR="00993C82" w:rsidRPr="00532925" w:rsidRDefault="00993C82" w:rsidP="00D93F94">
      <w:pPr>
        <w:pStyle w:val="Heading1NonSection"/>
      </w:pPr>
      <w:r w:rsidRPr="00532925">
        <w:t>GENERAL OVERVIEW</w:t>
      </w:r>
    </w:p>
    <w:p w14:paraId="7BC7445D" w14:textId="122FED44" w:rsidR="00993C82" w:rsidRPr="00532925" w:rsidRDefault="00993C82" w:rsidP="009A16DA">
      <w:pPr>
        <w:pStyle w:val="BodyText"/>
        <w:rPr>
          <w:rFonts w:cs="Times New Roman"/>
        </w:rPr>
      </w:pPr>
      <w:r w:rsidRPr="00532925">
        <w:rPr>
          <w:rFonts w:cs="Times New Roman"/>
        </w:rPr>
        <w:t>These instructions are for collecting the Center for Substance Abuse Treatment (CSAT) Government Performance and Results Act (GPRA) Core Client Outcome Measures for Discretionary Services Programs</w:t>
      </w:r>
      <w:r w:rsidR="00285486" w:rsidRPr="00532925">
        <w:rPr>
          <w:rFonts w:cs="Times New Roman"/>
        </w:rPr>
        <w:t>.</w:t>
      </w:r>
      <w:r w:rsidR="00D557EE" w:rsidRPr="00532925">
        <w:rPr>
          <w:rFonts w:cs="Times New Roman"/>
        </w:rPr>
        <w:t xml:space="preserve"> </w:t>
      </w:r>
      <w:r w:rsidRPr="00532925">
        <w:rPr>
          <w:rFonts w:cs="Times New Roman"/>
        </w:rPr>
        <w:t>With the exception of the Planned Services and Demographics portions of Section A</w:t>
      </w:r>
      <w:r w:rsidR="004A6302" w:rsidRPr="00532925">
        <w:rPr>
          <w:rFonts w:cs="Times New Roman"/>
        </w:rPr>
        <w:t>,</w:t>
      </w:r>
      <w:r w:rsidR="009D34F5" w:rsidRPr="00532925">
        <w:rPr>
          <w:rFonts w:cs="Times New Roman"/>
        </w:rPr>
        <w:t xml:space="preserve"> “</w:t>
      </w:r>
      <w:r w:rsidRPr="00532925">
        <w:rPr>
          <w:rFonts w:cs="Times New Roman"/>
        </w:rPr>
        <w:t>Record Management</w:t>
      </w:r>
      <w:r w:rsidR="009D34F5" w:rsidRPr="00532925">
        <w:rPr>
          <w:rFonts w:cs="Times New Roman"/>
        </w:rPr>
        <w:t>”</w:t>
      </w:r>
      <w:r w:rsidRPr="00532925">
        <w:rPr>
          <w:rFonts w:cs="Times New Roman"/>
        </w:rPr>
        <w:t xml:space="preserve"> (which are completed only at GPRA intake/baseline)</w:t>
      </w:r>
      <w:r w:rsidR="009D34F5" w:rsidRPr="00532925">
        <w:rPr>
          <w:rFonts w:cs="Times New Roman"/>
        </w:rPr>
        <w:t>,</w:t>
      </w:r>
      <w:r w:rsidRPr="00532925">
        <w:rPr>
          <w:rFonts w:cs="Times New Roman"/>
        </w:rPr>
        <w:t xml:space="preserve"> the same set of questions in Sections A, B, C, D, E, F, and G is asked at GPRA intake/baseline, 3-month </w:t>
      </w:r>
      <w:r w:rsidR="00886A26" w:rsidRPr="00532925">
        <w:rPr>
          <w:rFonts w:cs="Times New Roman"/>
        </w:rPr>
        <w:t>follow-up</w:t>
      </w:r>
      <w:r w:rsidRPr="00532925">
        <w:rPr>
          <w:rFonts w:cs="Times New Roman"/>
        </w:rPr>
        <w:t xml:space="preserve"> (required for </w:t>
      </w:r>
      <w:r w:rsidR="002D7B22" w:rsidRPr="00532925">
        <w:rPr>
          <w:rFonts w:cs="Times New Roman"/>
        </w:rPr>
        <w:t>select programs</w:t>
      </w:r>
      <w:r w:rsidRPr="00532925">
        <w:rPr>
          <w:rFonts w:cs="Times New Roman"/>
        </w:rPr>
        <w:t xml:space="preserve">), 6-month </w:t>
      </w:r>
      <w:r w:rsidR="00886A26" w:rsidRPr="00532925">
        <w:rPr>
          <w:rFonts w:cs="Times New Roman"/>
        </w:rPr>
        <w:t>follow-up</w:t>
      </w:r>
      <w:r w:rsidRPr="00532925">
        <w:rPr>
          <w:rFonts w:cs="Times New Roman"/>
        </w:rPr>
        <w:t>, and discharge.</w:t>
      </w:r>
      <w:r w:rsidR="00D557EE" w:rsidRPr="00532925">
        <w:rPr>
          <w:rFonts w:cs="Times New Roman"/>
        </w:rPr>
        <w:t xml:space="preserve"> </w:t>
      </w:r>
      <w:r w:rsidR="00D60E71" w:rsidRPr="00532925">
        <w:rPr>
          <w:rFonts w:cs="Times New Roman"/>
        </w:rPr>
        <w:t xml:space="preserve">SAMHSA requires a few programs to complete a program-specific Section H; additional information on Section H is in Appendix A. </w:t>
      </w:r>
      <w:r w:rsidRPr="00532925">
        <w:rPr>
          <w:rFonts w:cs="Times New Roman"/>
        </w:rPr>
        <w:t>Section I is completed by program staff about the client only at follow-up</w:t>
      </w:r>
      <w:r w:rsidR="00285486" w:rsidRPr="00532925">
        <w:rPr>
          <w:rFonts w:cs="Times New Roman"/>
        </w:rPr>
        <w:t>.</w:t>
      </w:r>
      <w:r w:rsidR="00D557EE" w:rsidRPr="00532925">
        <w:rPr>
          <w:rFonts w:cs="Times New Roman"/>
        </w:rPr>
        <w:t xml:space="preserve"> </w:t>
      </w:r>
      <w:r w:rsidRPr="00532925">
        <w:rPr>
          <w:rFonts w:cs="Times New Roman"/>
        </w:rPr>
        <w:t>Sections J and K are completed by program staff about the client only at discharge.</w:t>
      </w:r>
    </w:p>
    <w:p w14:paraId="2696983A" w14:textId="3B218DA0" w:rsidR="00504F7A" w:rsidRPr="00532925" w:rsidRDefault="00993C82" w:rsidP="009A16DA">
      <w:pPr>
        <w:pStyle w:val="BodyText"/>
        <w:rPr>
          <w:rFonts w:cs="Times New Roman"/>
        </w:rPr>
      </w:pPr>
      <w:r w:rsidRPr="00532925">
        <w:rPr>
          <w:rFonts w:cs="Times New Roman"/>
        </w:rPr>
        <w:t>Have the client answer all of the questions.</w:t>
      </w:r>
      <w:r w:rsidR="00D557EE" w:rsidRPr="00532925">
        <w:rPr>
          <w:rFonts w:cs="Times New Roman"/>
        </w:rPr>
        <w:t xml:space="preserve"> </w:t>
      </w:r>
      <w:r w:rsidRPr="00532925">
        <w:rPr>
          <w:rFonts w:cs="Times New Roman"/>
        </w:rPr>
        <w:t>At the beginning of each section, you should introduce the next section of questions, (e.g., “Now I’m going to ask you some questions about…”) Read each question as it is written</w:t>
      </w:r>
      <w:r w:rsidR="00285486" w:rsidRPr="00532925">
        <w:rPr>
          <w:rFonts w:cs="Times New Roman"/>
        </w:rPr>
        <w:t xml:space="preserve">. </w:t>
      </w:r>
      <w:r w:rsidRPr="00532925">
        <w:rPr>
          <w:rFonts w:cs="Times New Roman"/>
        </w:rPr>
        <w:t>In certain cases, the item in parentheses may or may not be read to the client.</w:t>
      </w:r>
      <w:r w:rsidR="00D557EE" w:rsidRPr="00532925">
        <w:rPr>
          <w:rFonts w:cs="Times New Roman"/>
        </w:rPr>
        <w:t xml:space="preserve"> </w:t>
      </w:r>
      <w:r w:rsidRPr="00532925">
        <w:rPr>
          <w:rFonts w:cs="Times New Roman"/>
        </w:rPr>
        <w:t>If a client is having trouble understanding a question, you may explain it to the client to help in its understanding; however, do not change the wording of the question.</w:t>
      </w:r>
    </w:p>
    <w:p w14:paraId="7A5AA708" w14:textId="67D64F73" w:rsidR="00FD4878" w:rsidRPr="00532925" w:rsidRDefault="00993C82" w:rsidP="00C15046">
      <w:pPr>
        <w:pStyle w:val="BodyText"/>
        <w:rPr>
          <w:rFonts w:cs="Times New Roman"/>
        </w:rPr>
      </w:pPr>
      <w:r w:rsidRPr="00532925">
        <w:rPr>
          <w:rFonts w:cs="Times New Roman"/>
        </w:rPr>
        <w:t>Read response categories that appear in lowercase lettering</w:t>
      </w:r>
      <w:r w:rsidR="00285486" w:rsidRPr="00532925">
        <w:rPr>
          <w:rFonts w:cs="Times New Roman"/>
        </w:rPr>
        <w:t>.</w:t>
      </w:r>
      <w:r w:rsidR="00D557EE" w:rsidRPr="00532925">
        <w:rPr>
          <w:rFonts w:cs="Times New Roman"/>
        </w:rPr>
        <w:t xml:space="preserve"> </w:t>
      </w:r>
      <w:r w:rsidRPr="00532925">
        <w:rPr>
          <w:rFonts w:cs="Times New Roman"/>
        </w:rPr>
        <w:t xml:space="preserve">If all response categories are in capital letters, ask the question open-ended (in other words, do not read the responses, but instead let the client answer and then mark which response the client </w:t>
      </w:r>
      <w:r w:rsidR="006113BE" w:rsidRPr="00532925">
        <w:rPr>
          <w:rFonts w:cs="Times New Roman"/>
        </w:rPr>
        <w:t>indicates</w:t>
      </w:r>
      <w:r w:rsidR="00BC5857" w:rsidRPr="00532925">
        <w:rPr>
          <w:rFonts w:cs="Times New Roman"/>
        </w:rPr>
        <w:t>.</w:t>
      </w:r>
      <w:r w:rsidR="00D557EE" w:rsidRPr="00532925">
        <w:rPr>
          <w:rFonts w:cs="Times New Roman"/>
        </w:rPr>
        <w:t xml:space="preserve"> </w:t>
      </w:r>
      <w:r w:rsidR="00411AA4" w:rsidRPr="00532925">
        <w:rPr>
          <w:rFonts w:cs="Times New Roman"/>
        </w:rPr>
        <w:t>Note that some foreign languages do not use capitalization.</w:t>
      </w:r>
      <w:r w:rsidR="00D557EE" w:rsidRPr="00532925">
        <w:rPr>
          <w:rFonts w:cs="Times New Roman"/>
        </w:rPr>
        <w:t xml:space="preserve"> </w:t>
      </w:r>
      <w:r w:rsidR="00411AA4" w:rsidRPr="00532925">
        <w:rPr>
          <w:rFonts w:cs="Times New Roman"/>
        </w:rPr>
        <w:t xml:space="preserve">For these translations of the </w:t>
      </w:r>
      <w:r w:rsidR="00C15046" w:rsidRPr="00532925">
        <w:rPr>
          <w:rFonts w:cs="Times New Roman"/>
        </w:rPr>
        <w:t xml:space="preserve">CSAT-GPRA </w:t>
      </w:r>
      <w:r w:rsidR="00411AA4" w:rsidRPr="00532925">
        <w:rPr>
          <w:rFonts w:cs="Times New Roman"/>
        </w:rPr>
        <w:t>tool, responses to questions within the tool that should not be read to the client have been indicated by underlining</w:t>
      </w:r>
      <w:r w:rsidR="00285486" w:rsidRPr="00532925">
        <w:rPr>
          <w:rFonts w:cs="Times New Roman"/>
        </w:rPr>
        <w:t>.</w:t>
      </w:r>
      <w:r w:rsidR="00D557EE" w:rsidRPr="00532925">
        <w:rPr>
          <w:rFonts w:cs="Times New Roman"/>
        </w:rPr>
        <w:t xml:space="preserve"> </w:t>
      </w:r>
      <w:r w:rsidR="00411AA4" w:rsidRPr="00532925">
        <w:rPr>
          <w:rFonts w:cs="Times New Roman"/>
        </w:rPr>
        <w:t>When interviewing a client with one of these foreign language versions, do not read responses to underlined text or questions, but rather let the client answer and then mark the response that the client provided</w:t>
      </w:r>
      <w:r w:rsidRPr="00532925">
        <w:rPr>
          <w:rFonts w:cs="Times New Roman"/>
        </w:rPr>
        <w:t>).</w:t>
      </w:r>
      <w:r w:rsidR="00D557EE" w:rsidRPr="00532925">
        <w:rPr>
          <w:rFonts w:cs="Times New Roman"/>
        </w:rPr>
        <w:t xml:space="preserve"> </w:t>
      </w:r>
    </w:p>
    <w:p w14:paraId="02C6E66E" w14:textId="5B392ED8" w:rsidR="00993C82" w:rsidRPr="00532925" w:rsidRDefault="00993C82" w:rsidP="00C15046">
      <w:pPr>
        <w:pStyle w:val="BodyText"/>
        <w:rPr>
          <w:rFonts w:cs="Times New Roman"/>
        </w:rPr>
      </w:pPr>
      <w:r w:rsidRPr="00532925">
        <w:rPr>
          <w:rFonts w:cs="Times New Roman"/>
        </w:rPr>
        <w:t>If the client refuses to answer a question, mark “</w:t>
      </w:r>
      <w:r w:rsidR="0054071F" w:rsidRPr="00532925">
        <w:rPr>
          <w:rFonts w:cs="Times New Roman"/>
        </w:rPr>
        <w:t>REFUSED</w:t>
      </w:r>
      <w:r w:rsidRPr="00532925">
        <w:rPr>
          <w:rFonts w:cs="Times New Roman"/>
        </w:rPr>
        <w:t>” on the tool.</w:t>
      </w:r>
      <w:r w:rsidR="00D557EE" w:rsidRPr="00532925">
        <w:rPr>
          <w:rFonts w:cs="Times New Roman"/>
        </w:rPr>
        <w:t xml:space="preserve"> </w:t>
      </w:r>
      <w:r w:rsidRPr="00532925">
        <w:rPr>
          <w:rFonts w:cs="Times New Roman"/>
        </w:rPr>
        <w:t>If the client does not know the answer to a question, mark “</w:t>
      </w:r>
      <w:r w:rsidR="0094362B" w:rsidRPr="00532925">
        <w:rPr>
          <w:rFonts w:cs="Times New Roman"/>
        </w:rPr>
        <w:t>D</w:t>
      </w:r>
      <w:r w:rsidR="0054071F" w:rsidRPr="00532925">
        <w:rPr>
          <w:rFonts w:cs="Times New Roman"/>
        </w:rPr>
        <w:t>ON’T KNOW</w:t>
      </w:r>
      <w:r w:rsidRPr="00532925">
        <w:rPr>
          <w:rFonts w:cs="Times New Roman"/>
        </w:rPr>
        <w:t>” on the tool.</w:t>
      </w:r>
      <w:r w:rsidR="00D557EE" w:rsidRPr="00532925">
        <w:rPr>
          <w:rFonts w:cs="Times New Roman"/>
        </w:rPr>
        <w:t xml:space="preserve"> </w:t>
      </w:r>
      <w:r w:rsidRPr="00532925">
        <w:rPr>
          <w:rFonts w:cs="Times New Roman"/>
        </w:rPr>
        <w:t>For items where response options are read to the client, do not offer “</w:t>
      </w:r>
      <w:r w:rsidR="000B468E" w:rsidRPr="00532925">
        <w:rPr>
          <w:rFonts w:cs="Times New Roman"/>
        </w:rPr>
        <w:t>DON’T KNOW</w:t>
      </w:r>
      <w:r w:rsidRPr="00532925">
        <w:rPr>
          <w:rFonts w:cs="Times New Roman"/>
        </w:rPr>
        <w:t>” and “</w:t>
      </w:r>
      <w:r w:rsidR="000B468E" w:rsidRPr="00532925">
        <w:rPr>
          <w:rFonts w:cs="Times New Roman"/>
        </w:rPr>
        <w:t>REFUSED</w:t>
      </w:r>
      <w:r w:rsidRPr="00532925">
        <w:rPr>
          <w:rFonts w:cs="Times New Roman"/>
        </w:rPr>
        <w:t>” to answer as response options—these options should be client-generated only.</w:t>
      </w:r>
      <w:r w:rsidR="00D557EE" w:rsidRPr="00532925">
        <w:rPr>
          <w:rFonts w:cs="Times New Roman"/>
        </w:rPr>
        <w:t xml:space="preserve"> </w:t>
      </w:r>
      <w:r w:rsidRPr="00532925">
        <w:rPr>
          <w:rFonts w:cs="Times New Roman"/>
        </w:rPr>
        <w:t>There are “</w:t>
      </w:r>
      <w:r w:rsidR="000B468E" w:rsidRPr="00532925">
        <w:rPr>
          <w:rFonts w:cs="Times New Roman"/>
        </w:rPr>
        <w:t>DON’T KNOW</w:t>
      </w:r>
      <w:r w:rsidRPr="00532925">
        <w:rPr>
          <w:rFonts w:cs="Times New Roman"/>
        </w:rPr>
        <w:t>” and “</w:t>
      </w:r>
      <w:r w:rsidR="000B468E" w:rsidRPr="00532925">
        <w:rPr>
          <w:rFonts w:cs="Times New Roman"/>
        </w:rPr>
        <w:t>REFUSED</w:t>
      </w:r>
      <w:r w:rsidRPr="00532925">
        <w:rPr>
          <w:rFonts w:cs="Times New Roman"/>
        </w:rPr>
        <w:t>” response options for all items that are asked of the client</w:t>
      </w:r>
      <w:r w:rsidR="00285486" w:rsidRPr="00532925">
        <w:rPr>
          <w:rFonts w:cs="Times New Roman"/>
        </w:rPr>
        <w:t>.</w:t>
      </w:r>
      <w:r w:rsidR="00D557EE" w:rsidRPr="00532925">
        <w:rPr>
          <w:rFonts w:cs="Times New Roman"/>
        </w:rPr>
        <w:t xml:space="preserve"> </w:t>
      </w:r>
      <w:r w:rsidRPr="00532925">
        <w:rPr>
          <w:rFonts w:cs="Times New Roman"/>
        </w:rPr>
        <w:t>These response options are not available for items that are supplied by program staff.</w:t>
      </w:r>
    </w:p>
    <w:p w14:paraId="2382BBA4" w14:textId="4CDACE56" w:rsidR="00993C82" w:rsidRPr="00532925" w:rsidRDefault="00993C82" w:rsidP="009A16DA">
      <w:pPr>
        <w:pStyle w:val="BodyText"/>
        <w:rPr>
          <w:rFonts w:cs="Times New Roman"/>
        </w:rPr>
      </w:pPr>
      <w:r w:rsidRPr="00532925">
        <w:rPr>
          <w:rFonts w:cs="Times New Roman"/>
        </w:rPr>
        <w:t>Before starting the interview, consider using a calendar to mark off the last 30 days.</w:t>
      </w:r>
      <w:r w:rsidR="00D557EE" w:rsidRPr="00532925">
        <w:rPr>
          <w:rFonts w:cs="Times New Roman"/>
        </w:rPr>
        <w:t xml:space="preserve"> </w:t>
      </w:r>
      <w:r w:rsidRPr="00532925">
        <w:rPr>
          <w:rFonts w:cs="Times New Roman"/>
        </w:rPr>
        <w:t>Many questions in the tool refer to the last 30 days and having a calendar present may assist with client recall of events.</w:t>
      </w:r>
    </w:p>
    <w:p w14:paraId="69654677" w14:textId="77777777" w:rsidR="00993C82" w:rsidRPr="00532925" w:rsidRDefault="00993C82" w:rsidP="009A16DA">
      <w:pPr>
        <w:pStyle w:val="BodyText"/>
        <w:rPr>
          <w:rFonts w:cs="Times New Roman"/>
        </w:rPr>
      </w:pPr>
      <w:r w:rsidRPr="00532925">
        <w:rPr>
          <w:rFonts w:cs="Times New Roman"/>
        </w:rPr>
        <w:t>Interviews must be conducted in person, unless a waiver has been given by the grant’s government project officer (GPO).</w:t>
      </w:r>
    </w:p>
    <w:p w14:paraId="6D4D2370" w14:textId="1DB25B40" w:rsidR="004B00BD" w:rsidRPr="00532925" w:rsidRDefault="004B00BD" w:rsidP="004B00BD">
      <w:pPr>
        <w:pStyle w:val="BodyText"/>
        <w:rPr>
          <w:rFonts w:cs="Times New Roman"/>
        </w:rPr>
      </w:pPr>
      <w:r w:rsidRPr="00532925">
        <w:rPr>
          <w:rFonts w:cs="Times New Roman"/>
          <w:b/>
        </w:rPr>
        <w:t>For Screening, Brief Intervention, Referral, and Treatment (SBIRT) Grants Only:</w:t>
      </w:r>
      <w:r w:rsidRPr="00532925">
        <w:rPr>
          <w:rFonts w:cs="Times New Roman"/>
        </w:rPr>
        <w:t xml:space="preserve"> Brief Treatment (BT) and Referral to Treatment (RT) services are required to complete the GPRA sections as described in the first paragraph of the General Overview.</w:t>
      </w:r>
      <w:r w:rsidR="00D557EE" w:rsidRPr="00532925">
        <w:rPr>
          <w:rFonts w:cs="Times New Roman"/>
        </w:rPr>
        <w:t xml:space="preserve"> </w:t>
      </w:r>
      <w:r w:rsidRPr="00532925">
        <w:rPr>
          <w:rFonts w:cs="Times New Roman"/>
        </w:rPr>
        <w:t>Brief Intervention (BI) services are required to complete only Sections A and B at GPRA baseline/intake; Sections A, B, and I at follow-up; and Sections A, B, J, and K at discharge.</w:t>
      </w:r>
    </w:p>
    <w:p w14:paraId="43556238" w14:textId="04B85BF8" w:rsidR="004B00BD" w:rsidRPr="00532925" w:rsidRDefault="004B00BD" w:rsidP="009A16DA">
      <w:pPr>
        <w:pStyle w:val="BodyText"/>
        <w:rPr>
          <w:rFonts w:cs="Times New Roman"/>
        </w:rPr>
      </w:pPr>
      <w:r w:rsidRPr="00532925">
        <w:rPr>
          <w:rStyle w:val="Strong"/>
        </w:rPr>
        <w:t>For Access to Recovery (ATR) Grants Only:</w:t>
      </w:r>
      <w:r w:rsidRPr="00532925">
        <w:rPr>
          <w:rFonts w:cs="Times New Roman"/>
        </w:rPr>
        <w:t xml:space="preserve"> A positive screen (a client who screens positive and is eligible for the ATR program) requires that the GPRA sections, as described in the first paragraph of the General Overview, be administered at the screening/assessment.</w:t>
      </w:r>
      <w:r w:rsidR="00D557EE" w:rsidRPr="00532925">
        <w:rPr>
          <w:rFonts w:cs="Times New Roman"/>
        </w:rPr>
        <w:t xml:space="preserve"> </w:t>
      </w:r>
      <w:r w:rsidRPr="00532925">
        <w:rPr>
          <w:rFonts w:cs="Times New Roman"/>
        </w:rPr>
        <w:t>Follow-up and discharge interviews are required for all positive screens.</w:t>
      </w:r>
      <w:r w:rsidR="00D557EE" w:rsidRPr="00532925">
        <w:rPr>
          <w:rFonts w:cs="Times New Roman"/>
        </w:rPr>
        <w:t xml:space="preserve"> </w:t>
      </w:r>
      <w:r w:rsidRPr="00532925">
        <w:rPr>
          <w:rFonts w:cs="Times New Roman"/>
        </w:rPr>
        <w:t>Data on clients who screen negative should not be submitted to CSAT and will not count toward meeting client targets.</w:t>
      </w:r>
    </w:p>
    <w:p w14:paraId="3DA5D2CA" w14:textId="77777777" w:rsidR="00993C82" w:rsidRPr="00532925" w:rsidRDefault="00993C82" w:rsidP="007A5ECA">
      <w:pPr>
        <w:pStyle w:val="Heading2Non-TOC"/>
      </w:pPr>
      <w:r w:rsidRPr="00532925">
        <w:t>Windows for GPRA Interview Completion</w:t>
      </w:r>
    </w:p>
    <w:p w14:paraId="1D945E0F" w14:textId="062C951D" w:rsidR="00504F7A" w:rsidRPr="00532925" w:rsidRDefault="00993C82" w:rsidP="000D2656">
      <w:pPr>
        <w:pStyle w:val="BodyTextHanging15"/>
        <w:rPr>
          <w:rFonts w:cs="Times New Roman"/>
        </w:rPr>
      </w:pPr>
      <w:r w:rsidRPr="00532925">
        <w:rPr>
          <w:rStyle w:val="Topic"/>
          <w:rFonts w:cs="Times New Roman"/>
        </w:rPr>
        <w:t>Intake/Baseline</w:t>
      </w:r>
      <w:r w:rsidRPr="00532925">
        <w:rPr>
          <w:rFonts w:cs="Times New Roman"/>
        </w:rPr>
        <w:tab/>
        <w:t>For residential facilities, GPRA intake/baseline interviews must be completed within 3 days after the client enters the program.</w:t>
      </w:r>
      <w:r w:rsidR="00D557EE" w:rsidRPr="00532925">
        <w:rPr>
          <w:rFonts w:cs="Times New Roman"/>
        </w:rPr>
        <w:t xml:space="preserve"> </w:t>
      </w:r>
      <w:r w:rsidRPr="00532925">
        <w:rPr>
          <w:rFonts w:cs="Times New Roman"/>
        </w:rPr>
        <w:t>For nonresidential programs, GPRA intake/baseline interviews must be completed within 4 days after the client enters the program.</w:t>
      </w:r>
      <w:r w:rsidR="00D557EE" w:rsidRPr="00532925">
        <w:rPr>
          <w:rFonts w:cs="Times New Roman"/>
        </w:rPr>
        <w:t xml:space="preserve"> </w:t>
      </w:r>
      <w:r w:rsidRPr="00532925">
        <w:rPr>
          <w:rFonts w:cs="Times New Roman"/>
        </w:rPr>
        <w:t>For grants under the guidance for applicants (GFA) Recovery Community Services Program (RCSP), GPRA intake/baseline interviews must be completed within two to five contacts after the client enters the program.</w:t>
      </w:r>
      <w:r w:rsidR="00D557EE" w:rsidRPr="00532925">
        <w:rPr>
          <w:rFonts w:cs="Times New Roman"/>
        </w:rPr>
        <w:t xml:space="preserve"> </w:t>
      </w:r>
      <w:r w:rsidRPr="00532925">
        <w:rPr>
          <w:rFonts w:cs="Times New Roman"/>
        </w:rPr>
        <w:t>Program entry date should be the date which the client began receiving CSAT funded services.</w:t>
      </w:r>
    </w:p>
    <w:p w14:paraId="5FE934A6" w14:textId="172EEA03" w:rsidR="00504F7A" w:rsidRPr="00532925" w:rsidRDefault="00993C82" w:rsidP="000D2656">
      <w:pPr>
        <w:pStyle w:val="BodyTextHanging15"/>
        <w:rPr>
          <w:rFonts w:cs="Times New Roman"/>
        </w:rPr>
      </w:pPr>
      <w:r w:rsidRPr="00532925">
        <w:rPr>
          <w:rStyle w:val="Topic"/>
          <w:rFonts w:cs="Times New Roman"/>
        </w:rPr>
        <w:t>Discharge</w:t>
      </w:r>
      <w:r w:rsidRPr="00532925">
        <w:rPr>
          <w:rFonts w:cs="Times New Roman"/>
        </w:rPr>
        <w:tab/>
      </w:r>
      <w:proofErr w:type="spellStart"/>
      <w:r w:rsidRPr="00532925">
        <w:rPr>
          <w:rFonts w:cs="Times New Roman"/>
        </w:rPr>
        <w:t>Discharge</w:t>
      </w:r>
      <w:proofErr w:type="spellEnd"/>
      <w:r w:rsidRPr="00532925">
        <w:rPr>
          <w:rFonts w:cs="Times New Roman"/>
        </w:rPr>
        <w:t xml:space="preserve"> interviews must be completed at the time of discharge.</w:t>
      </w:r>
      <w:r w:rsidR="00D557EE" w:rsidRPr="00532925">
        <w:rPr>
          <w:rFonts w:cs="Times New Roman"/>
        </w:rPr>
        <w:t xml:space="preserve"> </w:t>
      </w:r>
      <w:r w:rsidRPr="00532925">
        <w:rPr>
          <w:rFonts w:cs="Times New Roman"/>
        </w:rPr>
        <w:t>The CSAT GPRA definition of discharge should follow the grantee’s definition.</w:t>
      </w:r>
      <w:r w:rsidR="00D557EE" w:rsidRPr="00532925">
        <w:rPr>
          <w:rFonts w:cs="Times New Roman"/>
        </w:rPr>
        <w:t xml:space="preserve"> </w:t>
      </w:r>
      <w:r w:rsidRPr="00532925">
        <w:rPr>
          <w:rFonts w:cs="Times New Roman"/>
        </w:rPr>
        <w:t>If the grantee does not have a definition of discharge, the discharge interview should be completed when the client has had no contact with the program for 30 days.</w:t>
      </w:r>
    </w:p>
    <w:p w14:paraId="10959DEC" w14:textId="77777777" w:rsidR="00504F7A" w:rsidRPr="00532925" w:rsidRDefault="00993C82" w:rsidP="00183380">
      <w:pPr>
        <w:pStyle w:val="BodyTextIndent15"/>
      </w:pPr>
      <w:r w:rsidRPr="00532925">
        <w:t>When to conduct the GPRA discharge interview?</w:t>
      </w:r>
    </w:p>
    <w:p w14:paraId="56D82380" w14:textId="75EE8371" w:rsidR="00993C82" w:rsidRPr="00532925" w:rsidRDefault="00993C82" w:rsidP="00183380">
      <w:pPr>
        <w:pStyle w:val="BodyTextIndent15"/>
        <w:rPr>
          <w:i/>
        </w:rPr>
      </w:pPr>
      <w:r w:rsidRPr="00532925">
        <w:rPr>
          <w:i/>
        </w:rPr>
        <w:t>For programs with a discharge policy or definition</w:t>
      </w:r>
    </w:p>
    <w:p w14:paraId="3CD6CB41" w14:textId="77777777" w:rsidR="00504F7A" w:rsidRPr="00532925" w:rsidRDefault="00993C82" w:rsidP="008537D5">
      <w:pPr>
        <w:pStyle w:val="ListBulletIndent15"/>
        <w:rPr>
          <w:rFonts w:cs="Times New Roman"/>
        </w:rPr>
      </w:pPr>
      <w:r w:rsidRPr="00532925">
        <w:rPr>
          <w:rFonts w:cs="Times New Roman"/>
        </w:rPr>
        <w:t>If the client is present on the day of discharge, the GPRA discharge interview should be conducted on the day of discharge.</w:t>
      </w:r>
    </w:p>
    <w:p w14:paraId="174049B8" w14:textId="7C70D410" w:rsidR="00504F7A" w:rsidRPr="00532925" w:rsidRDefault="00993C82" w:rsidP="005C7876">
      <w:pPr>
        <w:pStyle w:val="ListBulletIndent15"/>
        <w:rPr>
          <w:rFonts w:cs="Times New Roman"/>
        </w:rPr>
      </w:pPr>
      <w:r w:rsidRPr="00532925">
        <w:rPr>
          <w:rFonts w:cs="Times New Roman"/>
        </w:rPr>
        <w:t>If a client has not finished treatment, drops out, or is not present the day of discharge, the project will have to find the client to conduct the in-person interview.</w:t>
      </w:r>
      <w:r w:rsidR="00D557EE" w:rsidRPr="00532925">
        <w:rPr>
          <w:rFonts w:cs="Times New Roman"/>
        </w:rPr>
        <w:t xml:space="preserve"> </w:t>
      </w:r>
      <w:r w:rsidRPr="00532925">
        <w:rPr>
          <w:rFonts w:cs="Times New Roman"/>
        </w:rPr>
        <w:t xml:space="preserve">The grant will have </w:t>
      </w:r>
      <w:r w:rsidR="005C7876" w:rsidRPr="00532925">
        <w:rPr>
          <w:rFonts w:cs="Times New Roman"/>
        </w:rPr>
        <w:t>14</w:t>
      </w:r>
      <w:r w:rsidRPr="00532925">
        <w:rPr>
          <w:rFonts w:cs="Times New Roman"/>
        </w:rPr>
        <w:t xml:space="preserve"> days after discharge to contact the client and conduct the in-person discharge interview.</w:t>
      </w:r>
      <w:r w:rsidR="00D557EE" w:rsidRPr="00532925">
        <w:rPr>
          <w:rFonts w:cs="Times New Roman"/>
        </w:rPr>
        <w:t xml:space="preserve"> </w:t>
      </w:r>
      <w:r w:rsidRPr="00532925">
        <w:rPr>
          <w:rFonts w:cs="Times New Roman"/>
        </w:rPr>
        <w:t>If the interview has not been conducted by day 15, conduct an administrative discharge.</w:t>
      </w:r>
      <w:r w:rsidR="00D557EE" w:rsidRPr="00532925">
        <w:rPr>
          <w:rFonts w:cs="Times New Roman"/>
        </w:rPr>
        <w:t xml:space="preserve"> </w:t>
      </w:r>
      <w:r w:rsidRPr="00532925">
        <w:rPr>
          <w:rFonts w:cs="Times New Roman"/>
        </w:rPr>
        <w:t>For an administrative discharge when the interview is not conducted, interviewers must complete the first four items in Section A (Client ID, Client Type, Contract/Grant ID, Interview Type), Section J (Discharge), and Section K (Services Received) and mark that the interview was not completed.</w:t>
      </w:r>
      <w:r w:rsidR="00D557EE" w:rsidRPr="00532925">
        <w:rPr>
          <w:rFonts w:cs="Times New Roman"/>
        </w:rPr>
        <w:t xml:space="preserve"> </w:t>
      </w:r>
      <w:r w:rsidRPr="00532925">
        <w:rPr>
          <w:rFonts w:cs="Times New Roman"/>
        </w:rPr>
        <w:t>Follow the skip pattern instructions on the tool.</w:t>
      </w:r>
    </w:p>
    <w:p w14:paraId="1858C7CD" w14:textId="7E0B8205" w:rsidR="00504F7A" w:rsidRPr="00532925" w:rsidRDefault="00993C82" w:rsidP="00183380">
      <w:pPr>
        <w:pStyle w:val="BodyTextIndent15"/>
        <w:rPr>
          <w:i/>
        </w:rPr>
      </w:pPr>
      <w:r w:rsidRPr="00532925">
        <w:rPr>
          <w:i/>
        </w:rPr>
        <w:t>For programs without a discharge policy or definition</w:t>
      </w:r>
    </w:p>
    <w:p w14:paraId="20F5C08B" w14:textId="07B6AD40" w:rsidR="00504F7A" w:rsidRPr="00532925" w:rsidRDefault="00993C82" w:rsidP="008537D5">
      <w:pPr>
        <w:pStyle w:val="ListBulletIndent15"/>
        <w:rPr>
          <w:rFonts w:cs="Times New Roman"/>
        </w:rPr>
      </w:pPr>
      <w:r w:rsidRPr="00532925">
        <w:rPr>
          <w:rFonts w:cs="Times New Roman"/>
        </w:rPr>
        <w:t>If you are using the CSAT policy of discharging a client for whom 30 days has elapsed from the time of last service, the grant will have 14 days after discharge to contact the client and conduct the in-person GPRA discharge interview.</w:t>
      </w:r>
      <w:r w:rsidR="00D557EE" w:rsidRPr="00532925">
        <w:rPr>
          <w:rFonts w:cs="Times New Roman"/>
        </w:rPr>
        <w:t xml:space="preserve"> </w:t>
      </w:r>
      <w:r w:rsidRPr="00532925">
        <w:rPr>
          <w:rFonts w:cs="Times New Roman"/>
        </w:rPr>
        <w:t>If the GPRA interview has not been conducted by day 15, conduct an administrative discharge.</w:t>
      </w:r>
    </w:p>
    <w:p w14:paraId="0EE84966" w14:textId="077467D7" w:rsidR="00504F7A" w:rsidRPr="00532925" w:rsidRDefault="00993C82" w:rsidP="003F17AF">
      <w:pPr>
        <w:pStyle w:val="BodyTextIndent15"/>
        <w:rPr>
          <w:rFonts w:cs="Times New Roman"/>
        </w:rPr>
      </w:pPr>
      <w:r w:rsidRPr="00532925">
        <w:rPr>
          <w:rFonts w:cs="Times New Roman"/>
          <w:b/>
        </w:rPr>
        <w:t>For Access to Recovery (ATR) Grants Only</w:t>
      </w:r>
      <w:r w:rsidRPr="00532925">
        <w:rPr>
          <w:rFonts w:cs="Times New Roman"/>
        </w:rPr>
        <w:t>: ATR clients are not discharged until the grantee’s program has ceased or completed providing ATR funding for treatment and/or recovery services to the client and the client’s ATR voucher is deactivated.</w:t>
      </w:r>
      <w:r w:rsidR="00D557EE" w:rsidRPr="00532925">
        <w:rPr>
          <w:rFonts w:cs="Times New Roman"/>
        </w:rPr>
        <w:t xml:space="preserve"> </w:t>
      </w:r>
      <w:r w:rsidRPr="00532925">
        <w:rPr>
          <w:rFonts w:cs="Times New Roman"/>
        </w:rPr>
        <w:t>A face-to-face or administrative discharge should be conducted when the voucher is deactivated.</w:t>
      </w:r>
    </w:p>
    <w:p w14:paraId="00548AAD" w14:textId="7DE5048E" w:rsidR="00993C82" w:rsidRPr="00532925" w:rsidRDefault="00993C82" w:rsidP="003F17AF">
      <w:pPr>
        <w:pStyle w:val="BodyTextIndent15"/>
        <w:rPr>
          <w:rFonts w:cs="Times New Roman"/>
        </w:rPr>
      </w:pPr>
      <w:r w:rsidRPr="00532925">
        <w:rPr>
          <w:rFonts w:cs="Times New Roman"/>
        </w:rPr>
        <w:t>Grantees must attempt to contact clients who have lost contact with the program in order to conduct the interview.</w:t>
      </w:r>
      <w:r w:rsidR="00D557EE" w:rsidRPr="00532925">
        <w:rPr>
          <w:rFonts w:cs="Times New Roman"/>
        </w:rPr>
        <w:t xml:space="preserve"> </w:t>
      </w:r>
      <w:r w:rsidRPr="00532925">
        <w:rPr>
          <w:rFonts w:cs="Times New Roman"/>
        </w:rPr>
        <w:t>It is up to the grantees to track when GPRA discharge interviews are due.</w:t>
      </w:r>
    </w:p>
    <w:p w14:paraId="4658C04D" w14:textId="289A63A0" w:rsidR="00993C82" w:rsidRPr="00532925" w:rsidRDefault="00993C82" w:rsidP="008537D5">
      <w:pPr>
        <w:pStyle w:val="BodyTextHanging15"/>
        <w:rPr>
          <w:rFonts w:cs="Times New Roman"/>
        </w:rPr>
      </w:pPr>
      <w:r w:rsidRPr="00532925">
        <w:rPr>
          <w:rStyle w:val="Topic"/>
          <w:rFonts w:cs="Times New Roman"/>
        </w:rPr>
        <w:t>Follow-Up</w:t>
      </w:r>
      <w:r w:rsidR="00423519" w:rsidRPr="00532925">
        <w:rPr>
          <w:rFonts w:cs="Times New Roman"/>
        </w:rPr>
        <w:tab/>
      </w:r>
      <w:proofErr w:type="spellStart"/>
      <w:r w:rsidR="00423519" w:rsidRPr="00532925">
        <w:rPr>
          <w:rFonts w:cs="Times New Roman"/>
        </w:rPr>
        <w:t>Follow-</w:t>
      </w:r>
      <w:r w:rsidRPr="00532925">
        <w:rPr>
          <w:rFonts w:cs="Times New Roman"/>
        </w:rPr>
        <w:t>up</w:t>
      </w:r>
      <w:proofErr w:type="spellEnd"/>
      <w:r w:rsidRPr="00532925">
        <w:rPr>
          <w:rFonts w:cs="Times New Roman"/>
        </w:rPr>
        <w:t xml:space="preserve"> interviews should be completed </w:t>
      </w:r>
      <w:r w:rsidR="00CE0F8E" w:rsidRPr="00532925">
        <w:rPr>
          <w:rFonts w:cs="Times New Roman"/>
        </w:rPr>
        <w:t xml:space="preserve">by </w:t>
      </w:r>
      <w:r w:rsidRPr="00532925">
        <w:rPr>
          <w:rFonts w:cs="Times New Roman"/>
        </w:rPr>
        <w:t>the number of months specified (3 or 6) from the GPRA intake/baseline interview date</w:t>
      </w:r>
      <w:r w:rsidR="00A352EC" w:rsidRPr="00532925">
        <w:rPr>
          <w:rFonts w:cs="Times New Roman"/>
        </w:rPr>
        <w:t>.</w:t>
      </w:r>
      <w:r w:rsidR="00D557EE" w:rsidRPr="00532925">
        <w:rPr>
          <w:rFonts w:cs="Times New Roman"/>
        </w:rPr>
        <w:t xml:space="preserve"> </w:t>
      </w:r>
      <w:r w:rsidRPr="00532925">
        <w:rPr>
          <w:rFonts w:cs="Times New Roman"/>
        </w:rPr>
        <w:t>CSAT provides a window period of time for these GPRA follow-up interviews to be conducted.</w:t>
      </w:r>
      <w:r w:rsidR="00D557EE" w:rsidRPr="00532925">
        <w:rPr>
          <w:rFonts w:cs="Times New Roman"/>
        </w:rPr>
        <w:t xml:space="preserve"> </w:t>
      </w:r>
      <w:r w:rsidRPr="00532925">
        <w:rPr>
          <w:rFonts w:cs="Times New Roman"/>
        </w:rPr>
        <w:t>The window period allowed for these GPRA follow-up interviews is one month before the (3 or 6 month) anniversary date and up to two months after the (3 or 6 month) anniversary date</w:t>
      </w:r>
      <w:r w:rsidR="00285486" w:rsidRPr="00532925">
        <w:rPr>
          <w:rFonts w:cs="Times New Roman"/>
        </w:rPr>
        <w:t>.</w:t>
      </w:r>
      <w:r w:rsidR="00D557EE" w:rsidRPr="00532925">
        <w:rPr>
          <w:rFonts w:cs="Times New Roman"/>
        </w:rPr>
        <w:t xml:space="preserve"> </w:t>
      </w:r>
      <w:r w:rsidRPr="00532925">
        <w:rPr>
          <w:rFonts w:cs="Times New Roman"/>
        </w:rPr>
        <w:t>Those programs designated by CSAT as homeless programs are allowed a window period of two months before and two months after the 6-month follow-up anniversary date.</w:t>
      </w:r>
      <w:r w:rsidR="00D557EE" w:rsidRPr="00532925">
        <w:rPr>
          <w:rFonts w:cs="Times New Roman"/>
        </w:rPr>
        <w:t xml:space="preserve"> </w:t>
      </w:r>
      <w:r w:rsidRPr="00532925">
        <w:rPr>
          <w:rFonts w:cs="Times New Roman"/>
        </w:rPr>
        <w:t>The target follow-up rate is 100%</w:t>
      </w:r>
      <w:r w:rsidR="00285486" w:rsidRPr="00532925">
        <w:rPr>
          <w:rFonts w:cs="Times New Roman"/>
        </w:rPr>
        <w:t>;</w:t>
      </w:r>
      <w:r w:rsidRPr="00532925">
        <w:rPr>
          <w:rFonts w:cs="Times New Roman"/>
        </w:rPr>
        <w:t xml:space="preserve"> meaning programs must attempt to follow-up all clients</w:t>
      </w:r>
      <w:r w:rsidR="00285486" w:rsidRPr="00532925">
        <w:rPr>
          <w:rFonts w:cs="Times New Roman"/>
        </w:rPr>
        <w:t>.</w:t>
      </w:r>
      <w:r w:rsidR="00D557EE" w:rsidRPr="00532925">
        <w:rPr>
          <w:rFonts w:cs="Times New Roman"/>
        </w:rPr>
        <w:t xml:space="preserve"> </w:t>
      </w:r>
      <w:r w:rsidRPr="00532925">
        <w:rPr>
          <w:rFonts w:cs="Times New Roman"/>
        </w:rPr>
        <w:t>The minimum follow-up completion rate is 80%.</w:t>
      </w:r>
      <w:r w:rsidR="00D557EE" w:rsidRPr="00532925">
        <w:rPr>
          <w:rFonts w:cs="Times New Roman"/>
        </w:rPr>
        <w:t xml:space="preserve"> </w:t>
      </w:r>
      <w:r w:rsidRPr="00532925">
        <w:rPr>
          <w:rFonts w:cs="Times New Roman"/>
        </w:rPr>
        <w:t>For example:</w:t>
      </w:r>
    </w:p>
    <w:p w14:paraId="55D61F51" w14:textId="0983BE7C" w:rsidR="00504F7A" w:rsidRPr="00532925" w:rsidRDefault="00993C82" w:rsidP="003F17AF">
      <w:pPr>
        <w:pStyle w:val="BodyTextIndent20"/>
        <w:rPr>
          <w:rFonts w:cs="Times New Roman"/>
        </w:rPr>
      </w:pPr>
      <w:r w:rsidRPr="00532925">
        <w:rPr>
          <w:rStyle w:val="StrongEmphasis"/>
        </w:rPr>
        <w:t>For programs completing a 6-month GPRA follow-up interview</w:t>
      </w:r>
      <w:r w:rsidR="008537D5" w:rsidRPr="00532925">
        <w:rPr>
          <w:rStyle w:val="Strong"/>
          <w:rFonts w:cs="Times New Roman"/>
        </w:rPr>
        <w:t>—</w:t>
      </w:r>
      <w:r w:rsidRPr="00532925">
        <w:rPr>
          <w:rFonts w:cs="Times New Roman"/>
        </w:rPr>
        <w:t>If a client receives the GPRA intake/baseline interview on January 1</w:t>
      </w:r>
      <w:r w:rsidRPr="00532925">
        <w:rPr>
          <w:rFonts w:cs="Times New Roman"/>
          <w:vertAlign w:val="superscript"/>
        </w:rPr>
        <w:t>st</w:t>
      </w:r>
      <w:r w:rsidRPr="00532925">
        <w:rPr>
          <w:rFonts w:cs="Times New Roman"/>
        </w:rPr>
        <w:t>, the 6-month follow-up anniversary date would be July 1</w:t>
      </w:r>
      <w:r w:rsidRPr="00532925">
        <w:rPr>
          <w:rFonts w:cs="Times New Roman"/>
          <w:vertAlign w:val="superscript"/>
        </w:rPr>
        <w:t>st</w:t>
      </w:r>
      <w:r w:rsidRPr="00532925">
        <w:rPr>
          <w:rFonts w:cs="Times New Roman"/>
        </w:rPr>
        <w:t>.</w:t>
      </w:r>
      <w:r w:rsidR="00D557EE" w:rsidRPr="00532925">
        <w:rPr>
          <w:rFonts w:cs="Times New Roman"/>
        </w:rPr>
        <w:t xml:space="preserve"> </w:t>
      </w:r>
      <w:r w:rsidRPr="00532925">
        <w:rPr>
          <w:rFonts w:cs="Times New Roman"/>
        </w:rPr>
        <w:t>The window period for conducting the 6-month follow-up interview would open one month before the anniversary date on June 1</w:t>
      </w:r>
      <w:r w:rsidRPr="00532925">
        <w:rPr>
          <w:rFonts w:cs="Times New Roman"/>
          <w:vertAlign w:val="superscript"/>
        </w:rPr>
        <w:t>st</w:t>
      </w:r>
      <w:r w:rsidRPr="00532925">
        <w:rPr>
          <w:rFonts w:cs="Times New Roman"/>
        </w:rPr>
        <w:t>, and close two months after the anniversary date on September 1</w:t>
      </w:r>
      <w:r w:rsidRPr="00532925">
        <w:rPr>
          <w:rFonts w:cs="Times New Roman"/>
          <w:vertAlign w:val="superscript"/>
        </w:rPr>
        <w:t>st</w:t>
      </w:r>
      <w:r w:rsidRPr="00532925">
        <w:rPr>
          <w:rFonts w:cs="Times New Roman"/>
        </w:rPr>
        <w:t>.</w:t>
      </w:r>
    </w:p>
    <w:p w14:paraId="127C4A62" w14:textId="0C77649A" w:rsidR="00504F7A" w:rsidRPr="00532925" w:rsidRDefault="00993C82" w:rsidP="003F17AF">
      <w:pPr>
        <w:pStyle w:val="BodyTextIndent20"/>
        <w:rPr>
          <w:rFonts w:cs="Times New Roman"/>
        </w:rPr>
      </w:pPr>
      <w:r w:rsidRPr="00532925">
        <w:rPr>
          <w:rStyle w:val="StrongEmphasis"/>
        </w:rPr>
        <w:t>For homeless programs completing a 6-month GPRA follow-up interview</w:t>
      </w:r>
      <w:r w:rsidR="00B57319" w:rsidRPr="00532925">
        <w:rPr>
          <w:rStyle w:val="StrongEmphasis"/>
        </w:rPr>
        <w:t>—</w:t>
      </w:r>
      <w:r w:rsidRPr="00532925">
        <w:rPr>
          <w:rFonts w:cs="Times New Roman"/>
        </w:rPr>
        <w:t xml:space="preserve">If a client receives the GPRA intake/baseline interview on January </w:t>
      </w:r>
      <w:r w:rsidR="008537D5" w:rsidRPr="00532925">
        <w:rPr>
          <w:rFonts w:cs="Times New Roman"/>
        </w:rPr>
        <w:t>1</w:t>
      </w:r>
      <w:r w:rsidR="008537D5" w:rsidRPr="00532925">
        <w:rPr>
          <w:rFonts w:cs="Times New Roman"/>
          <w:vertAlign w:val="superscript"/>
        </w:rPr>
        <w:t>st</w:t>
      </w:r>
      <w:r w:rsidRPr="00532925">
        <w:rPr>
          <w:rFonts w:cs="Times New Roman"/>
        </w:rPr>
        <w:t xml:space="preserve">, the 6-month follow-up anniversary date would be July </w:t>
      </w:r>
      <w:r w:rsidR="008537D5" w:rsidRPr="00532925">
        <w:rPr>
          <w:rFonts w:cs="Times New Roman"/>
        </w:rPr>
        <w:t>1</w:t>
      </w:r>
      <w:r w:rsidR="008537D5" w:rsidRPr="00532925">
        <w:rPr>
          <w:rFonts w:cs="Times New Roman"/>
          <w:vertAlign w:val="superscript"/>
        </w:rPr>
        <w:t>st</w:t>
      </w:r>
      <w:r w:rsidRPr="00532925">
        <w:rPr>
          <w:rFonts w:cs="Times New Roman"/>
        </w:rPr>
        <w:t>.</w:t>
      </w:r>
      <w:r w:rsidR="00D557EE" w:rsidRPr="00532925">
        <w:rPr>
          <w:rFonts w:cs="Times New Roman"/>
        </w:rPr>
        <w:t xml:space="preserve"> </w:t>
      </w:r>
      <w:r w:rsidRPr="00532925">
        <w:rPr>
          <w:rFonts w:cs="Times New Roman"/>
        </w:rPr>
        <w:t xml:space="preserve">The window period for conducting the 6-month follow-up interview would open two months before the anniversary date on May </w:t>
      </w:r>
      <w:r w:rsidR="008537D5" w:rsidRPr="00532925">
        <w:rPr>
          <w:rFonts w:cs="Times New Roman"/>
        </w:rPr>
        <w:t>1</w:t>
      </w:r>
      <w:r w:rsidR="008537D5" w:rsidRPr="00532925">
        <w:rPr>
          <w:rFonts w:cs="Times New Roman"/>
          <w:vertAlign w:val="superscript"/>
        </w:rPr>
        <w:t>st</w:t>
      </w:r>
      <w:r w:rsidRPr="00532925">
        <w:rPr>
          <w:rFonts w:cs="Times New Roman"/>
        </w:rPr>
        <w:t xml:space="preserve">, and close two months after the anniversary date on September </w:t>
      </w:r>
      <w:r w:rsidR="008537D5" w:rsidRPr="00532925">
        <w:rPr>
          <w:rFonts w:cs="Times New Roman"/>
        </w:rPr>
        <w:t>1</w:t>
      </w:r>
      <w:r w:rsidR="008537D5" w:rsidRPr="00532925">
        <w:rPr>
          <w:rFonts w:cs="Times New Roman"/>
          <w:vertAlign w:val="superscript"/>
        </w:rPr>
        <w:t>st</w:t>
      </w:r>
      <w:r w:rsidRPr="00532925">
        <w:rPr>
          <w:rFonts w:cs="Times New Roman"/>
        </w:rPr>
        <w:t>.</w:t>
      </w:r>
    </w:p>
    <w:p w14:paraId="453E50EA" w14:textId="6B4D8544" w:rsidR="00993C82" w:rsidRPr="00532925" w:rsidRDefault="00993C82" w:rsidP="003F17AF">
      <w:pPr>
        <w:pStyle w:val="BodyTextIndent20"/>
        <w:rPr>
          <w:rFonts w:cs="Times New Roman"/>
        </w:rPr>
      </w:pPr>
      <w:r w:rsidRPr="00532925">
        <w:rPr>
          <w:rStyle w:val="StrongEmphasis"/>
        </w:rPr>
        <w:t>For select programs completing 3-month and 6-month GPRA follow-up interviews</w:t>
      </w:r>
      <w:r w:rsidR="00B57319" w:rsidRPr="00532925">
        <w:rPr>
          <w:rStyle w:val="StrongEmphasis"/>
        </w:rPr>
        <w:t>—</w:t>
      </w:r>
      <w:r w:rsidRPr="00532925">
        <w:rPr>
          <w:rFonts w:cs="Times New Roman"/>
        </w:rPr>
        <w:t xml:space="preserve">If a client receives the GPRA intake/baseline interview on January </w:t>
      </w:r>
      <w:r w:rsidR="008537D5" w:rsidRPr="00532925">
        <w:rPr>
          <w:rFonts w:cs="Times New Roman"/>
        </w:rPr>
        <w:t>1</w:t>
      </w:r>
      <w:r w:rsidR="008537D5" w:rsidRPr="00532925">
        <w:rPr>
          <w:rFonts w:cs="Times New Roman"/>
          <w:vertAlign w:val="superscript"/>
        </w:rPr>
        <w:t>st</w:t>
      </w:r>
      <w:r w:rsidRPr="00532925">
        <w:rPr>
          <w:rFonts w:cs="Times New Roman"/>
        </w:rPr>
        <w:t xml:space="preserve">, the 3-month follow-up anniversary date would be April </w:t>
      </w:r>
      <w:r w:rsidR="008537D5" w:rsidRPr="00532925">
        <w:rPr>
          <w:rFonts w:cs="Times New Roman"/>
        </w:rPr>
        <w:t>1</w:t>
      </w:r>
      <w:r w:rsidR="008537D5" w:rsidRPr="00532925">
        <w:rPr>
          <w:rFonts w:cs="Times New Roman"/>
          <w:vertAlign w:val="superscript"/>
        </w:rPr>
        <w:t>st</w:t>
      </w:r>
      <w:r w:rsidRPr="00532925">
        <w:rPr>
          <w:rFonts w:cs="Times New Roman"/>
        </w:rPr>
        <w:t>.</w:t>
      </w:r>
      <w:r w:rsidR="00D557EE" w:rsidRPr="00532925">
        <w:rPr>
          <w:rFonts w:cs="Times New Roman"/>
        </w:rPr>
        <w:t xml:space="preserve"> </w:t>
      </w:r>
      <w:r w:rsidRPr="00532925">
        <w:rPr>
          <w:rFonts w:cs="Times New Roman"/>
        </w:rPr>
        <w:t xml:space="preserve">The window period for conducting the 3-month follow-up interview would open one month before the anniversary date on March </w:t>
      </w:r>
      <w:r w:rsidR="008537D5" w:rsidRPr="00532925">
        <w:rPr>
          <w:rFonts w:cs="Times New Roman"/>
        </w:rPr>
        <w:t>1</w:t>
      </w:r>
      <w:r w:rsidR="008537D5" w:rsidRPr="00532925">
        <w:rPr>
          <w:rFonts w:cs="Times New Roman"/>
          <w:vertAlign w:val="superscript"/>
        </w:rPr>
        <w:t>st</w:t>
      </w:r>
      <w:r w:rsidRPr="00532925">
        <w:rPr>
          <w:rFonts w:cs="Times New Roman"/>
        </w:rPr>
        <w:t xml:space="preserve">, and close two months after the anniversary date on June </w:t>
      </w:r>
      <w:r w:rsidR="008537D5" w:rsidRPr="00532925">
        <w:rPr>
          <w:rFonts w:cs="Times New Roman"/>
        </w:rPr>
        <w:t>1</w:t>
      </w:r>
      <w:r w:rsidR="008537D5" w:rsidRPr="00532925">
        <w:rPr>
          <w:rFonts w:cs="Times New Roman"/>
          <w:vertAlign w:val="superscript"/>
        </w:rPr>
        <w:t>st</w:t>
      </w:r>
      <w:r w:rsidRPr="00532925">
        <w:rPr>
          <w:rFonts w:cs="Times New Roman"/>
        </w:rPr>
        <w:t>.</w:t>
      </w:r>
    </w:p>
    <w:p w14:paraId="02B30D82" w14:textId="19981EA3" w:rsidR="00993C82" w:rsidRPr="00532925" w:rsidRDefault="00993C82" w:rsidP="003F17AF">
      <w:pPr>
        <w:pStyle w:val="BodyTextIndent20"/>
        <w:rPr>
          <w:rFonts w:cs="Times New Roman"/>
        </w:rPr>
      </w:pPr>
      <w:r w:rsidRPr="00532925">
        <w:rPr>
          <w:rFonts w:cs="Times New Roman"/>
        </w:rPr>
        <w:t xml:space="preserve">If a client receives the GPRA intake/baseline interview on January </w:t>
      </w:r>
      <w:r w:rsidR="008537D5" w:rsidRPr="00532925">
        <w:rPr>
          <w:rFonts w:cs="Times New Roman"/>
        </w:rPr>
        <w:t>1</w:t>
      </w:r>
      <w:r w:rsidR="008537D5" w:rsidRPr="00532925">
        <w:rPr>
          <w:rFonts w:cs="Times New Roman"/>
          <w:vertAlign w:val="superscript"/>
        </w:rPr>
        <w:t>st</w:t>
      </w:r>
      <w:r w:rsidRPr="00532925">
        <w:rPr>
          <w:rFonts w:cs="Times New Roman"/>
        </w:rPr>
        <w:t xml:space="preserve">, the 6-month GPRA follow-up anniversary date would be July </w:t>
      </w:r>
      <w:r w:rsidR="008537D5" w:rsidRPr="00532925">
        <w:rPr>
          <w:rFonts w:cs="Times New Roman"/>
        </w:rPr>
        <w:t>1</w:t>
      </w:r>
      <w:r w:rsidR="008537D5" w:rsidRPr="00532925">
        <w:rPr>
          <w:rFonts w:cs="Times New Roman"/>
          <w:vertAlign w:val="superscript"/>
        </w:rPr>
        <w:t>st</w:t>
      </w:r>
      <w:r w:rsidRPr="00532925">
        <w:rPr>
          <w:rFonts w:cs="Times New Roman"/>
        </w:rPr>
        <w:t>.</w:t>
      </w:r>
      <w:r w:rsidR="00D557EE" w:rsidRPr="00532925">
        <w:rPr>
          <w:rFonts w:cs="Times New Roman"/>
        </w:rPr>
        <w:t xml:space="preserve"> </w:t>
      </w:r>
      <w:r w:rsidRPr="00532925">
        <w:rPr>
          <w:rFonts w:cs="Times New Roman"/>
        </w:rPr>
        <w:t xml:space="preserve">The window period for conducting the 6-month follow-up interview would open one month before the anniversary date on June </w:t>
      </w:r>
      <w:r w:rsidR="008537D5" w:rsidRPr="00532925">
        <w:rPr>
          <w:rFonts w:cs="Times New Roman"/>
        </w:rPr>
        <w:t>1</w:t>
      </w:r>
      <w:r w:rsidR="008537D5" w:rsidRPr="00532925">
        <w:rPr>
          <w:rFonts w:cs="Times New Roman"/>
          <w:vertAlign w:val="superscript"/>
        </w:rPr>
        <w:t>st</w:t>
      </w:r>
      <w:r w:rsidRPr="00532925">
        <w:rPr>
          <w:rFonts w:cs="Times New Roman"/>
        </w:rPr>
        <w:t xml:space="preserve">, and close two months after the anniversary date on September </w:t>
      </w:r>
      <w:r w:rsidR="008537D5" w:rsidRPr="00532925">
        <w:rPr>
          <w:rFonts w:cs="Times New Roman"/>
        </w:rPr>
        <w:t>1</w:t>
      </w:r>
      <w:r w:rsidR="008537D5" w:rsidRPr="00532925">
        <w:rPr>
          <w:rFonts w:cs="Times New Roman"/>
          <w:vertAlign w:val="superscript"/>
        </w:rPr>
        <w:t>st</w:t>
      </w:r>
      <w:r w:rsidRPr="00532925">
        <w:rPr>
          <w:rFonts w:cs="Times New Roman"/>
        </w:rPr>
        <w:t>.</w:t>
      </w:r>
    </w:p>
    <w:p w14:paraId="2A19E84E" w14:textId="0992155C" w:rsidR="00504F7A" w:rsidRPr="00532925" w:rsidRDefault="00B217E2" w:rsidP="003F17AF">
      <w:pPr>
        <w:pStyle w:val="BodyTextIndent20"/>
        <w:rPr>
          <w:rFonts w:cs="Times New Roman"/>
        </w:rPr>
      </w:pPr>
      <w:r w:rsidRPr="00532925">
        <w:rPr>
          <w:rFonts w:cs="Times New Roman"/>
          <w:b/>
        </w:rPr>
        <w:t>For Screening, Brief Intervention, Referral and Treatment (</w:t>
      </w:r>
      <w:r w:rsidR="00993C82" w:rsidRPr="00532925">
        <w:rPr>
          <w:rFonts w:cs="Times New Roman"/>
          <w:b/>
        </w:rPr>
        <w:t>SBIR</w:t>
      </w:r>
      <w:r w:rsidRPr="00532925">
        <w:rPr>
          <w:rFonts w:cs="Times New Roman"/>
          <w:b/>
        </w:rPr>
        <w:t>T)</w:t>
      </w:r>
      <w:r w:rsidR="00993C82" w:rsidRPr="00532925">
        <w:rPr>
          <w:rFonts w:cs="Times New Roman"/>
          <w:b/>
        </w:rPr>
        <w:t xml:space="preserve"> Grants</w:t>
      </w:r>
      <w:r w:rsidRPr="00532925">
        <w:rPr>
          <w:rFonts w:cs="Times New Roman"/>
          <w:b/>
        </w:rPr>
        <w:t xml:space="preserve"> Only</w:t>
      </w:r>
      <w:r w:rsidR="00993C82" w:rsidRPr="00532925">
        <w:rPr>
          <w:rFonts w:cs="Times New Roman"/>
          <w:b/>
        </w:rPr>
        <w:t>:</w:t>
      </w:r>
      <w:r w:rsidR="00993C82" w:rsidRPr="00532925">
        <w:rPr>
          <w:rFonts w:cs="Times New Roman"/>
        </w:rPr>
        <w:t xml:space="preserve"> Only clients who are screened and who require any level of intervention (BI, BT, RT)</w:t>
      </w:r>
      <w:r w:rsidR="006D511F" w:rsidRPr="00532925">
        <w:rPr>
          <w:rFonts w:cs="Times New Roman"/>
        </w:rPr>
        <w:t xml:space="preserve"> and agree to participate</w:t>
      </w:r>
      <w:r w:rsidR="00993C82" w:rsidRPr="00532925">
        <w:rPr>
          <w:rFonts w:cs="Times New Roman"/>
        </w:rPr>
        <w:t xml:space="preserve"> are eligible for follow-up sampling.</w:t>
      </w:r>
      <w:r w:rsidR="00D557EE" w:rsidRPr="00532925">
        <w:rPr>
          <w:rFonts w:cs="Times New Roman"/>
        </w:rPr>
        <w:t xml:space="preserve"> </w:t>
      </w:r>
      <w:r w:rsidR="00993C82" w:rsidRPr="00532925">
        <w:rPr>
          <w:rFonts w:cs="Times New Roman"/>
        </w:rPr>
        <w:t>SBIRT Grants are required to attempt a follow-up with every person in their sampling pool.</w:t>
      </w:r>
      <w:r w:rsidR="00D557EE" w:rsidRPr="00532925">
        <w:rPr>
          <w:rFonts w:cs="Times New Roman"/>
        </w:rPr>
        <w:t xml:space="preserve"> </w:t>
      </w:r>
      <w:r w:rsidR="00993C82" w:rsidRPr="00532925">
        <w:rPr>
          <w:rFonts w:cs="Times New Roman"/>
        </w:rPr>
        <w:t>There must be a minimum sampling pool of 10% per modality and a follow-up rate of at least 80% for each modality.</w:t>
      </w:r>
    </w:p>
    <w:p w14:paraId="3EF1B508" w14:textId="48DF4071" w:rsidR="00504F7A" w:rsidRPr="00532925" w:rsidRDefault="00993C82" w:rsidP="003F17AF">
      <w:pPr>
        <w:pStyle w:val="BodyTextIndent20"/>
        <w:rPr>
          <w:rFonts w:cs="Times New Roman"/>
        </w:rPr>
      </w:pPr>
      <w:r w:rsidRPr="00532925">
        <w:rPr>
          <w:rStyle w:val="Strong"/>
        </w:rPr>
        <w:t>For Access to Recovery (ATR) Grants Only:</w:t>
      </w:r>
      <w:r w:rsidRPr="00532925">
        <w:rPr>
          <w:rFonts w:cs="Times New Roman"/>
        </w:rPr>
        <w:t xml:space="preserve"> Only clients who screen positive are eligible for follow-up</w:t>
      </w:r>
      <w:r w:rsidR="00285486" w:rsidRPr="00532925">
        <w:rPr>
          <w:rFonts w:cs="Times New Roman"/>
        </w:rPr>
        <w:t>.</w:t>
      </w:r>
      <w:r w:rsidR="00D557EE" w:rsidRPr="00532925">
        <w:rPr>
          <w:rFonts w:cs="Times New Roman"/>
        </w:rPr>
        <w:t xml:space="preserve"> </w:t>
      </w:r>
      <w:r w:rsidRPr="00532925">
        <w:rPr>
          <w:rFonts w:cs="Times New Roman"/>
        </w:rPr>
        <w:t>Grantees are not required to conduct follow-up on negative screen clients.</w:t>
      </w:r>
    </w:p>
    <w:p w14:paraId="59BAC354" w14:textId="6665A478" w:rsidR="00504F7A" w:rsidRPr="00532925" w:rsidRDefault="00993C82" w:rsidP="00B57319">
      <w:pPr>
        <w:pStyle w:val="BodyText"/>
        <w:rPr>
          <w:rFonts w:cs="Times New Roman"/>
        </w:rPr>
      </w:pPr>
      <w:r w:rsidRPr="00532925">
        <w:rPr>
          <w:rFonts w:cs="Times New Roman"/>
        </w:rPr>
        <w:t>This Question-by-Question Instruction Guide is organized by the sections of the GPRA tool</w:t>
      </w:r>
      <w:r w:rsidR="00285486" w:rsidRPr="00532925">
        <w:rPr>
          <w:rFonts w:cs="Times New Roman"/>
        </w:rPr>
        <w:t>.</w:t>
      </w:r>
      <w:r w:rsidR="00D557EE" w:rsidRPr="00532925">
        <w:rPr>
          <w:rFonts w:cs="Times New Roman"/>
        </w:rPr>
        <w:t xml:space="preserve"> </w:t>
      </w:r>
      <w:r w:rsidRPr="00532925">
        <w:rPr>
          <w:rFonts w:cs="Times New Roman"/>
        </w:rPr>
        <w:t>For each section there is an overview as well as definitions that apply to the items in that section.</w:t>
      </w:r>
      <w:r w:rsidR="00D557EE" w:rsidRPr="00532925">
        <w:rPr>
          <w:rFonts w:cs="Times New Roman"/>
        </w:rPr>
        <w:t xml:space="preserve"> </w:t>
      </w:r>
      <w:r w:rsidRPr="00532925">
        <w:rPr>
          <w:rFonts w:cs="Times New Roman"/>
        </w:rPr>
        <w:t>The following information about each item on the GPRA tool is provided:</w:t>
      </w:r>
    </w:p>
    <w:p w14:paraId="6CE45C08" w14:textId="77777777" w:rsidR="00993C82" w:rsidRPr="00532925" w:rsidRDefault="00993C82" w:rsidP="00B57319">
      <w:pPr>
        <w:pStyle w:val="BodyTextHanging15"/>
        <w:rPr>
          <w:rFonts w:cs="Times New Roman"/>
        </w:rPr>
      </w:pPr>
      <w:r w:rsidRPr="00532925">
        <w:rPr>
          <w:rStyle w:val="Topic"/>
          <w:rFonts w:cs="Times New Roman"/>
        </w:rPr>
        <w:t>Intent/Key Points</w:t>
      </w:r>
      <w:r w:rsidRPr="00532925">
        <w:rPr>
          <w:rFonts w:cs="Times New Roman"/>
        </w:rPr>
        <w:tab/>
        <w:t>Describes the intent of the question.</w:t>
      </w:r>
    </w:p>
    <w:p w14:paraId="0FAB9C0A" w14:textId="77777777" w:rsidR="00993C82" w:rsidRPr="00532925" w:rsidRDefault="00993C82" w:rsidP="00B57319">
      <w:pPr>
        <w:pStyle w:val="BodyTextHanging15"/>
        <w:rPr>
          <w:rFonts w:cs="Times New Roman"/>
        </w:rPr>
      </w:pPr>
      <w:r w:rsidRPr="00532925">
        <w:rPr>
          <w:rStyle w:val="Topic"/>
          <w:rFonts w:cs="Times New Roman"/>
        </w:rPr>
        <w:t>Additional Probes</w:t>
      </w:r>
      <w:r w:rsidRPr="00532925">
        <w:rPr>
          <w:rFonts w:cs="Times New Roman"/>
        </w:rPr>
        <w:tab/>
        <w:t>Offers suggestions for probes that may help prompt the client’s memory during the interview.</w:t>
      </w:r>
    </w:p>
    <w:p w14:paraId="458DEC4C" w14:textId="1443F799" w:rsidR="00993C82" w:rsidRPr="00532925" w:rsidRDefault="00993C82" w:rsidP="00B57319">
      <w:pPr>
        <w:pStyle w:val="BodyTextHanging15"/>
        <w:rPr>
          <w:rFonts w:cs="Times New Roman"/>
        </w:rPr>
      </w:pPr>
      <w:r w:rsidRPr="00532925">
        <w:rPr>
          <w:rStyle w:val="Topic"/>
          <w:rFonts w:cs="Times New Roman"/>
        </w:rPr>
        <w:t>Coding Topics</w:t>
      </w:r>
      <w:r w:rsidRPr="00532925">
        <w:rPr>
          <w:rFonts w:cs="Times New Roman"/>
        </w:rPr>
        <w:tab/>
        <w:t>Clarifies how to count or record certain responses.</w:t>
      </w:r>
      <w:r w:rsidR="00D557EE" w:rsidRPr="00532925">
        <w:rPr>
          <w:rFonts w:cs="Times New Roman"/>
        </w:rPr>
        <w:t xml:space="preserve"> </w:t>
      </w:r>
      <w:r w:rsidRPr="00532925">
        <w:rPr>
          <w:rFonts w:cs="Times New Roman"/>
        </w:rPr>
        <w:t>Please pay close attention to coding topics because they address questions that may produce vague answers.</w:t>
      </w:r>
    </w:p>
    <w:p w14:paraId="70AEF014" w14:textId="76C56E9F" w:rsidR="00993C82" w:rsidRPr="00532925" w:rsidRDefault="00993C82" w:rsidP="00B57319">
      <w:pPr>
        <w:pStyle w:val="BodyTextHanging15"/>
        <w:rPr>
          <w:rFonts w:cs="Times New Roman"/>
        </w:rPr>
      </w:pPr>
      <w:r w:rsidRPr="00532925">
        <w:rPr>
          <w:rStyle w:val="Topic"/>
          <w:rFonts w:cs="Times New Roman"/>
        </w:rPr>
        <w:t>Cross-Check Items</w:t>
      </w:r>
      <w:r w:rsidRPr="00532925">
        <w:rPr>
          <w:rFonts w:cs="Times New Roman"/>
        </w:rPr>
        <w:tab/>
        <w:t>Alerts the interviewer to items that should be related, and answers that should be verified, if a contradiction occurs during the course of the interview.</w:t>
      </w:r>
    </w:p>
    <w:p w14:paraId="023D329E" w14:textId="0596667E" w:rsidR="00504F7A" w:rsidRPr="00532925" w:rsidRDefault="00993C82" w:rsidP="00B57319">
      <w:pPr>
        <w:pStyle w:val="BodyTextHanging15"/>
        <w:rPr>
          <w:rFonts w:cs="Times New Roman"/>
        </w:rPr>
      </w:pPr>
      <w:r w:rsidRPr="00532925">
        <w:rPr>
          <w:rStyle w:val="Topic"/>
          <w:rFonts w:cs="Times New Roman"/>
        </w:rPr>
        <w:t>Skip Pattern</w:t>
      </w:r>
      <w:r w:rsidRPr="00532925">
        <w:rPr>
          <w:rFonts w:cs="Times New Roman"/>
        </w:rPr>
        <w:tab/>
        <w:t>Indicates which items should be skipped and under what circumstances.</w:t>
      </w:r>
      <w:r w:rsidR="00D557EE" w:rsidRPr="00532925">
        <w:rPr>
          <w:rFonts w:cs="Times New Roman"/>
        </w:rPr>
        <w:t xml:space="preserve"> </w:t>
      </w:r>
      <w:r w:rsidRPr="00532925">
        <w:rPr>
          <w:rFonts w:cs="Times New Roman"/>
        </w:rPr>
        <w:t>There are certain questions that are irrelevant based on answers to previous questions.</w:t>
      </w:r>
    </w:p>
    <w:p w14:paraId="00CB9AEA" w14:textId="77777777" w:rsidR="00993C82" w:rsidRPr="00532925" w:rsidRDefault="00993C82" w:rsidP="002D69A1">
      <w:pPr>
        <w:pStyle w:val="Heading1"/>
      </w:pPr>
      <w:bookmarkStart w:id="0" w:name="_Toc37232352"/>
      <w:r w:rsidRPr="00532925">
        <w:t>RECORD MANAGEMENT</w:t>
      </w:r>
      <w:bookmarkEnd w:id="0"/>
    </w:p>
    <w:p w14:paraId="1E02A960" w14:textId="77777777" w:rsidR="00993C82" w:rsidRPr="00532925" w:rsidRDefault="00993C82" w:rsidP="007A5ECA">
      <w:pPr>
        <w:pStyle w:val="Heading2Non-TOC"/>
      </w:pPr>
      <w:r w:rsidRPr="00532925">
        <w:t>O</w:t>
      </w:r>
      <w:r w:rsidR="00B23C47" w:rsidRPr="00532925">
        <w:t>verview</w:t>
      </w:r>
    </w:p>
    <w:p w14:paraId="67289259" w14:textId="5DA112A4" w:rsidR="00504F7A" w:rsidRPr="00532925" w:rsidRDefault="00993C82" w:rsidP="00B23C47">
      <w:pPr>
        <w:pStyle w:val="BodyText"/>
        <w:rPr>
          <w:rFonts w:cs="Times New Roman"/>
        </w:rPr>
      </w:pPr>
      <w:r w:rsidRPr="00532925">
        <w:rPr>
          <w:rFonts w:cs="Times New Roman"/>
        </w:rPr>
        <w:t>This section pertains to grantee and client identification, planned services, and demographic information</w:t>
      </w:r>
      <w:r w:rsidR="008165CC" w:rsidRPr="00532925">
        <w:rPr>
          <w:rFonts w:cs="Times New Roman"/>
        </w:rPr>
        <w:t xml:space="preserve">. </w:t>
      </w:r>
    </w:p>
    <w:p w14:paraId="691AA3C7" w14:textId="292BA620" w:rsidR="002209E1" w:rsidRPr="00532925" w:rsidRDefault="002209E1" w:rsidP="00B23C47">
      <w:pPr>
        <w:pStyle w:val="BodyText"/>
        <w:rPr>
          <w:rFonts w:cs="Times New Roman"/>
        </w:rPr>
      </w:pPr>
      <w:r w:rsidRPr="00532925">
        <w:rPr>
          <w:rFonts w:cs="Times New Roman"/>
        </w:rPr>
        <w:t xml:space="preserve">Program staff complete the </w:t>
      </w:r>
      <w:r w:rsidR="007A0B7B" w:rsidRPr="00532925">
        <w:rPr>
          <w:rFonts w:cs="Times New Roman"/>
        </w:rPr>
        <w:t xml:space="preserve">tool’s </w:t>
      </w:r>
      <w:r w:rsidR="00993C82" w:rsidRPr="00532925">
        <w:rPr>
          <w:rFonts w:cs="Times New Roman"/>
        </w:rPr>
        <w:t xml:space="preserve">first </w:t>
      </w:r>
      <w:r w:rsidR="000F0944" w:rsidRPr="00532925">
        <w:rPr>
          <w:rFonts w:cs="Times New Roman"/>
        </w:rPr>
        <w:t xml:space="preserve">five </w:t>
      </w:r>
      <w:r w:rsidR="00993C82" w:rsidRPr="00532925">
        <w:rPr>
          <w:rFonts w:cs="Times New Roman"/>
        </w:rPr>
        <w:t>subsections</w:t>
      </w:r>
      <w:r w:rsidR="007A0B7B" w:rsidRPr="00532925">
        <w:rPr>
          <w:rFonts w:cs="Times New Roman"/>
        </w:rPr>
        <w:t xml:space="preserve">, so do not ask </w:t>
      </w:r>
      <w:r w:rsidRPr="00532925">
        <w:rPr>
          <w:rFonts w:cs="Times New Roman"/>
        </w:rPr>
        <w:t>the client</w:t>
      </w:r>
      <w:r w:rsidR="007A0B7B" w:rsidRPr="00532925">
        <w:rPr>
          <w:rFonts w:cs="Times New Roman"/>
        </w:rPr>
        <w:t xml:space="preserve"> questions from these subsections</w:t>
      </w:r>
      <w:r w:rsidRPr="00532925">
        <w:rPr>
          <w:rFonts w:cs="Times New Roman"/>
        </w:rPr>
        <w:t>:</w:t>
      </w:r>
    </w:p>
    <w:p w14:paraId="32D69AC5" w14:textId="105EDF70" w:rsidR="002209E1" w:rsidRPr="00532925" w:rsidRDefault="00993C82" w:rsidP="00995626">
      <w:pPr>
        <w:pStyle w:val="ListBullet"/>
      </w:pPr>
      <w:r w:rsidRPr="00532925">
        <w:t>Record Management</w:t>
      </w:r>
    </w:p>
    <w:p w14:paraId="18B43339" w14:textId="7BB33F50" w:rsidR="002209E1" w:rsidRPr="00532925" w:rsidRDefault="000F0944" w:rsidP="00995626">
      <w:pPr>
        <w:pStyle w:val="ListBullet"/>
      </w:pPr>
      <w:r w:rsidRPr="00532925">
        <w:t>Record Management</w:t>
      </w:r>
      <w:r w:rsidR="002209E1" w:rsidRPr="00532925">
        <w:t>–</w:t>
      </w:r>
      <w:r w:rsidR="0069522C" w:rsidRPr="00532925">
        <w:t>Behavioral Health Diagnoses</w:t>
      </w:r>
    </w:p>
    <w:p w14:paraId="45D2CE3E" w14:textId="79527B4B" w:rsidR="002209E1" w:rsidRPr="00532925" w:rsidRDefault="000F00FA" w:rsidP="00995626">
      <w:pPr>
        <w:pStyle w:val="ListBullet"/>
      </w:pPr>
      <w:r w:rsidRPr="00532925">
        <w:t>Record Management</w:t>
      </w:r>
      <w:r w:rsidR="002209E1" w:rsidRPr="00532925">
        <w:t>–</w:t>
      </w:r>
      <w:r w:rsidRPr="00532925">
        <w:t>Opioid Use Disorder and Alcohol Use Disorder</w:t>
      </w:r>
    </w:p>
    <w:p w14:paraId="6DF01732" w14:textId="78946791" w:rsidR="002209E1" w:rsidRPr="00532925" w:rsidRDefault="000F0944" w:rsidP="00995626">
      <w:pPr>
        <w:pStyle w:val="ListBullet"/>
      </w:pPr>
      <w:r w:rsidRPr="00532925">
        <w:t>Record Management</w:t>
      </w:r>
      <w:r w:rsidR="002209E1" w:rsidRPr="00532925">
        <w:t>–</w:t>
      </w:r>
      <w:r w:rsidRPr="00532925">
        <w:t>Co-Occurring Mental Health and Substance Use Disorders</w:t>
      </w:r>
    </w:p>
    <w:p w14:paraId="44A18354" w14:textId="690FC781" w:rsidR="007A0B7B" w:rsidRPr="00532925" w:rsidRDefault="00993C82" w:rsidP="00995626">
      <w:pPr>
        <w:pStyle w:val="ListBullet"/>
      </w:pPr>
      <w:r w:rsidRPr="00532925">
        <w:t>Record Management</w:t>
      </w:r>
      <w:r w:rsidR="002209E1" w:rsidRPr="00532925">
        <w:t>–</w:t>
      </w:r>
      <w:r w:rsidRPr="00532925">
        <w:t>Services</w:t>
      </w:r>
    </w:p>
    <w:p w14:paraId="1A833C29" w14:textId="22F06D76" w:rsidR="00993C82" w:rsidRPr="00532925" w:rsidRDefault="007A0B7B" w:rsidP="007A0B7B">
      <w:pPr>
        <w:pStyle w:val="BodyText"/>
        <w:rPr>
          <w:rFonts w:cs="Times New Roman"/>
        </w:rPr>
      </w:pPr>
      <w:r w:rsidRPr="00532925">
        <w:rPr>
          <w:rFonts w:cs="Times New Roman"/>
        </w:rPr>
        <w:t>Ask the client t</w:t>
      </w:r>
      <w:r w:rsidR="00993C82" w:rsidRPr="00532925">
        <w:rPr>
          <w:rFonts w:cs="Times New Roman"/>
        </w:rPr>
        <w:t xml:space="preserve">he </w:t>
      </w:r>
      <w:r w:rsidR="000F0944" w:rsidRPr="00532925">
        <w:rPr>
          <w:rFonts w:cs="Times New Roman"/>
        </w:rPr>
        <w:t>sixth</w:t>
      </w:r>
      <w:r w:rsidR="00993C82" w:rsidRPr="00532925">
        <w:rPr>
          <w:rFonts w:cs="Times New Roman"/>
        </w:rPr>
        <w:t xml:space="preserve"> subsection, Record Management</w:t>
      </w:r>
      <w:r w:rsidR="002209E1" w:rsidRPr="00532925">
        <w:rPr>
          <w:rFonts w:cs="Times New Roman"/>
        </w:rPr>
        <w:t>–</w:t>
      </w:r>
      <w:r w:rsidR="00993C82" w:rsidRPr="00532925">
        <w:rPr>
          <w:rFonts w:cs="Times New Roman"/>
        </w:rPr>
        <w:t xml:space="preserve">Demographics, </w:t>
      </w:r>
      <w:r w:rsidRPr="00532925">
        <w:rPr>
          <w:rFonts w:cs="Times New Roman"/>
        </w:rPr>
        <w:t xml:space="preserve">only </w:t>
      </w:r>
      <w:r w:rsidR="00993C82" w:rsidRPr="00532925">
        <w:rPr>
          <w:rFonts w:cs="Times New Roman"/>
        </w:rPr>
        <w:t>at GPRA intake/baseline.</w:t>
      </w:r>
    </w:p>
    <w:p w14:paraId="37A7A831" w14:textId="5B7B686A" w:rsidR="00993C82" w:rsidRPr="00532925" w:rsidRDefault="00993C82" w:rsidP="007A5ECA">
      <w:pPr>
        <w:pStyle w:val="Heading2Non-TOC"/>
      </w:pPr>
      <w:r w:rsidRPr="00532925">
        <w:t>Coding Topics/Definitions</w:t>
      </w:r>
    </w:p>
    <w:p w14:paraId="35EC3B97" w14:textId="0097BD52" w:rsidR="00504F7A" w:rsidRPr="00532925" w:rsidRDefault="00993C82" w:rsidP="00B23C47">
      <w:pPr>
        <w:pStyle w:val="BodyTextHanging15"/>
        <w:rPr>
          <w:rFonts w:cs="Times New Roman"/>
        </w:rPr>
      </w:pPr>
      <w:r w:rsidRPr="00532925">
        <w:rPr>
          <w:rStyle w:val="Topic"/>
          <w:rFonts w:cs="Times New Roman"/>
        </w:rPr>
        <w:t>Client ID</w:t>
      </w:r>
      <w:r w:rsidRPr="00532925">
        <w:rPr>
          <w:rFonts w:cs="Times New Roman"/>
        </w:rPr>
        <w:tab/>
        <w:t>A unique client identifier that is determined by the project</w:t>
      </w:r>
      <w:r w:rsidR="00285486" w:rsidRPr="00532925">
        <w:rPr>
          <w:rFonts w:cs="Times New Roman"/>
        </w:rPr>
        <w:t>.</w:t>
      </w:r>
      <w:r w:rsidR="00D557EE" w:rsidRPr="00532925">
        <w:rPr>
          <w:rFonts w:cs="Times New Roman"/>
        </w:rPr>
        <w:t xml:space="preserve"> </w:t>
      </w:r>
      <w:r w:rsidRPr="00532925">
        <w:rPr>
          <w:rFonts w:cs="Times New Roman"/>
        </w:rPr>
        <w:t>It can be between 1 and 15 characters and can include both numerals and letters</w:t>
      </w:r>
      <w:r w:rsidR="00285486" w:rsidRPr="00532925">
        <w:rPr>
          <w:rFonts w:cs="Times New Roman"/>
        </w:rPr>
        <w:t>.</w:t>
      </w:r>
      <w:r w:rsidR="00D557EE" w:rsidRPr="00532925">
        <w:rPr>
          <w:rFonts w:cs="Times New Roman"/>
        </w:rPr>
        <w:t xml:space="preserve"> </w:t>
      </w:r>
      <w:r w:rsidRPr="00532925">
        <w:rPr>
          <w:rFonts w:cs="Times New Roman"/>
        </w:rPr>
        <w:t xml:space="preserve">This ID is designed to track a specific client through his/her interviews (GPRA intake, discharge, and 6-month </w:t>
      </w:r>
      <w:r w:rsidR="000B7F6B">
        <w:rPr>
          <w:rFonts w:cs="Times New Roman"/>
        </w:rPr>
        <w:t xml:space="preserve">[and, </w:t>
      </w:r>
      <w:r w:rsidRPr="00532925">
        <w:rPr>
          <w:rFonts w:cs="Times New Roman"/>
        </w:rPr>
        <w:t>if required, 3-month</w:t>
      </w:r>
      <w:r w:rsidR="000B7F6B">
        <w:rPr>
          <w:rFonts w:cs="Times New Roman"/>
        </w:rPr>
        <w:t>]</w:t>
      </w:r>
      <w:r w:rsidRPr="00532925">
        <w:rPr>
          <w:rFonts w:cs="Times New Roman"/>
        </w:rPr>
        <w:t>), while maintaining the anonymity of the client</w:t>
      </w:r>
      <w:r w:rsidR="00285486" w:rsidRPr="00532925">
        <w:rPr>
          <w:rFonts w:cs="Times New Roman"/>
        </w:rPr>
        <w:t>.</w:t>
      </w:r>
      <w:r w:rsidR="00D557EE" w:rsidRPr="00532925">
        <w:rPr>
          <w:rFonts w:cs="Times New Roman"/>
        </w:rPr>
        <w:t xml:space="preserve"> </w:t>
      </w:r>
      <w:r w:rsidRPr="00532925">
        <w:rPr>
          <w:rFonts w:cs="Times New Roman"/>
        </w:rPr>
        <w:t>Each client must have their own unique ID which is used at GPRA intake, discharge, 3-month follow-up (if applicable), and 6-month follow-up</w:t>
      </w:r>
      <w:r w:rsidR="00285486" w:rsidRPr="00532925">
        <w:rPr>
          <w:rFonts w:cs="Times New Roman"/>
        </w:rPr>
        <w:t>.</w:t>
      </w:r>
      <w:r w:rsidR="00D557EE" w:rsidRPr="00532925">
        <w:rPr>
          <w:rFonts w:cs="Times New Roman"/>
        </w:rPr>
        <w:t xml:space="preserve"> </w:t>
      </w:r>
      <w:r w:rsidRPr="00532925">
        <w:rPr>
          <w:rFonts w:cs="Times New Roman"/>
        </w:rPr>
        <w:t>The same unique ID is used each time, even if the client has more than one episode of care</w:t>
      </w:r>
      <w:r w:rsidR="00285486" w:rsidRPr="00532925">
        <w:rPr>
          <w:rFonts w:cs="Times New Roman"/>
        </w:rPr>
        <w:t>.</w:t>
      </w:r>
      <w:r w:rsidR="00D557EE" w:rsidRPr="00532925">
        <w:rPr>
          <w:rFonts w:cs="Times New Roman"/>
        </w:rPr>
        <w:t xml:space="preserve"> </w:t>
      </w:r>
      <w:r w:rsidRPr="00532925">
        <w:rPr>
          <w:rFonts w:cs="Times New Roman"/>
        </w:rPr>
        <w:t>For confidentiality reasons, do not use any part of the client’s date of birth or Social Security Number in the Client ID.</w:t>
      </w:r>
    </w:p>
    <w:p w14:paraId="42B6D6E3" w14:textId="268F7F3F" w:rsidR="00993C82" w:rsidRPr="00532925" w:rsidRDefault="00993C82" w:rsidP="003F17AF">
      <w:pPr>
        <w:pStyle w:val="BodyTextIndent15"/>
        <w:rPr>
          <w:rFonts w:cs="Times New Roman"/>
        </w:rPr>
      </w:pPr>
      <w:r w:rsidRPr="00532925">
        <w:rPr>
          <w:rStyle w:val="StrongEmphasis"/>
        </w:rPr>
        <w:t>Client ID for Screening, Brief Intervention, Referral, and Treatment (SBIRT) Grants Only:</w:t>
      </w:r>
      <w:r w:rsidRPr="00532925">
        <w:rPr>
          <w:rFonts w:cs="Times New Roman"/>
        </w:rPr>
        <w:t xml:space="preserve"> The GPRA Client ID for SBIRT Grants is made up of three consecutive sets of numbers: Sample Participation, Client ID, and Sample Criteria</w:t>
      </w:r>
      <w:r w:rsidR="00285486" w:rsidRPr="00532925">
        <w:rPr>
          <w:rFonts w:cs="Times New Roman"/>
        </w:rPr>
        <w:t>.</w:t>
      </w:r>
      <w:r w:rsidR="00D557EE" w:rsidRPr="00532925">
        <w:rPr>
          <w:rFonts w:cs="Times New Roman"/>
        </w:rPr>
        <w:t xml:space="preserve"> </w:t>
      </w:r>
      <w:r w:rsidRPr="00532925">
        <w:rPr>
          <w:rFonts w:cs="Times New Roman"/>
        </w:rPr>
        <w:t>These numbers are entered as follows:</w:t>
      </w:r>
    </w:p>
    <w:p w14:paraId="7B5EA3CB" w14:textId="096529B6" w:rsidR="00993C82" w:rsidRPr="00532925" w:rsidRDefault="00993C82" w:rsidP="00B23C47">
      <w:pPr>
        <w:pStyle w:val="ListBulletIndent15"/>
        <w:rPr>
          <w:rFonts w:cs="Times New Roman"/>
        </w:rPr>
      </w:pPr>
      <w:r w:rsidRPr="00532925">
        <w:rPr>
          <w:rStyle w:val="Emphasis"/>
        </w:rPr>
        <w:t>Column 1: Sample Participation—</w:t>
      </w:r>
      <w:r w:rsidRPr="00532925">
        <w:rPr>
          <w:rFonts w:cs="Times New Roman"/>
        </w:rPr>
        <w:t>Enter a “1” if the client is not sampled for follow-up or a “3 if the client is sampled for follow-up and agrees to participate.</w:t>
      </w:r>
    </w:p>
    <w:p w14:paraId="78BEA112" w14:textId="08FDD7A1" w:rsidR="00993C82" w:rsidRPr="00532925" w:rsidRDefault="00993C82" w:rsidP="00B23C47">
      <w:pPr>
        <w:pStyle w:val="ListBulletIndent15"/>
        <w:rPr>
          <w:rFonts w:cs="Times New Roman"/>
        </w:rPr>
      </w:pPr>
      <w:r w:rsidRPr="00532925">
        <w:rPr>
          <w:rStyle w:val="Emphasis"/>
        </w:rPr>
        <w:t>Columns 2-13: Client ID as Assigned by Grant—</w:t>
      </w:r>
      <w:r w:rsidRPr="00532925">
        <w:rPr>
          <w:rFonts w:cs="Times New Roman"/>
        </w:rPr>
        <w:t>Enter the client’s unique ID, as assigned by the grant.</w:t>
      </w:r>
    </w:p>
    <w:p w14:paraId="44363955" w14:textId="62DF68F6" w:rsidR="00993C82" w:rsidRPr="00532925" w:rsidRDefault="00993C82" w:rsidP="00B23C47">
      <w:pPr>
        <w:pStyle w:val="ListBulletIndent15"/>
        <w:rPr>
          <w:rFonts w:cs="Times New Roman"/>
        </w:rPr>
      </w:pPr>
      <w:r w:rsidRPr="00532925">
        <w:rPr>
          <w:rStyle w:val="Emphasis"/>
        </w:rPr>
        <w:t>Columns 14-15: Random Sample Criteria—</w:t>
      </w:r>
      <w:r w:rsidR="00B63777" w:rsidRPr="00532925">
        <w:rPr>
          <w:rFonts w:cs="Times New Roman"/>
        </w:rPr>
        <w:t>E</w:t>
      </w:r>
      <w:r w:rsidR="009A6759" w:rsidRPr="00532925">
        <w:rPr>
          <w:rFonts w:cs="Times New Roman"/>
        </w:rPr>
        <w:t>nter two</w:t>
      </w:r>
      <w:r w:rsidR="00B63777" w:rsidRPr="00532925">
        <w:rPr>
          <w:rFonts w:cs="Times New Roman"/>
        </w:rPr>
        <w:t xml:space="preserve"> digits for sampling.</w:t>
      </w:r>
      <w:r w:rsidR="00D557EE" w:rsidRPr="00532925">
        <w:rPr>
          <w:rFonts w:cs="Times New Roman"/>
        </w:rPr>
        <w:t xml:space="preserve"> </w:t>
      </w:r>
      <w:r w:rsidR="00B63777" w:rsidRPr="00532925">
        <w:rPr>
          <w:rFonts w:cs="Times New Roman"/>
        </w:rPr>
        <w:t xml:space="preserve">Grantees are responsible for creating an algorithm for the last two digits </w:t>
      </w:r>
      <w:r w:rsidR="009A6759" w:rsidRPr="00532925">
        <w:rPr>
          <w:rFonts w:cs="Times New Roman"/>
        </w:rPr>
        <w:t xml:space="preserve">which will be used to randomly select clients to enter the follow-up sampling pool. </w:t>
      </w:r>
      <w:r w:rsidR="007A3688" w:rsidRPr="00532925">
        <w:rPr>
          <w:rFonts w:cs="Times New Roman"/>
        </w:rPr>
        <w:t>For additional guidance, please contact your GPO.</w:t>
      </w:r>
      <w:r w:rsidR="00D557EE" w:rsidRPr="00532925">
        <w:rPr>
          <w:rFonts w:cs="Times New Roman"/>
        </w:rPr>
        <w:t xml:space="preserve"> </w:t>
      </w:r>
      <w:r w:rsidR="00B63777" w:rsidRPr="00532925">
        <w:rPr>
          <w:rFonts w:cs="Times New Roman"/>
        </w:rPr>
        <w:t xml:space="preserve"> </w:t>
      </w:r>
    </w:p>
    <w:p w14:paraId="6F424D37" w14:textId="5875C9D3" w:rsidR="00504F7A" w:rsidRPr="00532925" w:rsidRDefault="00993C82" w:rsidP="00B23C47">
      <w:pPr>
        <w:pStyle w:val="BodyTextHanging15"/>
        <w:rPr>
          <w:rFonts w:cs="Times New Roman"/>
        </w:rPr>
      </w:pPr>
      <w:r w:rsidRPr="00532925">
        <w:rPr>
          <w:rStyle w:val="Topic"/>
          <w:rFonts w:cs="Times New Roman"/>
        </w:rPr>
        <w:t>Client Type</w:t>
      </w:r>
      <w:r w:rsidRPr="00532925">
        <w:rPr>
          <w:rFonts w:cs="Times New Roman"/>
        </w:rPr>
        <w:tab/>
        <w:t>There are two main types of clients to be included in this categorization:</w:t>
      </w:r>
    </w:p>
    <w:p w14:paraId="5D9920ED" w14:textId="4DC28607" w:rsidR="00504F7A" w:rsidRPr="00532925" w:rsidRDefault="00993C82" w:rsidP="004C1E4C">
      <w:pPr>
        <w:pStyle w:val="BodyTextIndent15"/>
        <w:rPr>
          <w:rFonts w:cs="Times New Roman"/>
        </w:rPr>
      </w:pPr>
      <w:r w:rsidRPr="00532925">
        <w:rPr>
          <w:rStyle w:val="Emphasis"/>
        </w:rPr>
        <w:t>Treatment client—</w:t>
      </w:r>
      <w:r w:rsidRPr="00532925">
        <w:rPr>
          <w:rFonts w:cs="Times New Roman"/>
        </w:rPr>
        <w:t>A client who is receiving substance abuse treatment by your agency and these treatment services are being funded by a CSAT grant award.</w:t>
      </w:r>
    </w:p>
    <w:p w14:paraId="56911E4E" w14:textId="77777777" w:rsidR="00993C82" w:rsidRPr="00532925" w:rsidRDefault="00993C82" w:rsidP="004C1E4C">
      <w:pPr>
        <w:pStyle w:val="BodyTextIndent15"/>
        <w:rPr>
          <w:rFonts w:cs="Times New Roman"/>
        </w:rPr>
      </w:pPr>
      <w:r w:rsidRPr="00532925">
        <w:rPr>
          <w:rStyle w:val="Emphasis"/>
        </w:rPr>
        <w:t>Client in recovery—</w:t>
      </w:r>
      <w:r w:rsidRPr="00532925">
        <w:rPr>
          <w:rFonts w:cs="Times New Roman"/>
        </w:rPr>
        <w:t>A client who is receiving recovery support services funded by a CSAT grant award should record “client in recovery.”</w:t>
      </w:r>
    </w:p>
    <w:p w14:paraId="184479FE" w14:textId="1E2B4261" w:rsidR="00993C82" w:rsidRPr="00532925" w:rsidRDefault="00993C82" w:rsidP="00B23C47">
      <w:pPr>
        <w:pStyle w:val="BodyTextHanging15"/>
        <w:rPr>
          <w:rFonts w:cs="Times New Roman"/>
        </w:rPr>
      </w:pPr>
      <w:r w:rsidRPr="00532925">
        <w:rPr>
          <w:rStyle w:val="Topic"/>
          <w:rFonts w:cs="Times New Roman"/>
        </w:rPr>
        <w:t>Contract/Grant ID</w:t>
      </w:r>
      <w:r w:rsidRPr="00532925">
        <w:rPr>
          <w:rFonts w:cs="Times New Roman"/>
        </w:rPr>
        <w:tab/>
        <w:t>The CSAT-assigned grant identification number for the project</w:t>
      </w:r>
      <w:r w:rsidR="00285486" w:rsidRPr="00532925">
        <w:rPr>
          <w:rFonts w:cs="Times New Roman"/>
        </w:rPr>
        <w:t>.</w:t>
      </w:r>
      <w:r w:rsidR="00D557EE" w:rsidRPr="00532925">
        <w:rPr>
          <w:rFonts w:cs="Times New Roman"/>
        </w:rPr>
        <w:t xml:space="preserve"> </w:t>
      </w:r>
      <w:r w:rsidRPr="00532925">
        <w:rPr>
          <w:rFonts w:cs="Times New Roman"/>
        </w:rPr>
        <w:t>The number usually begins with H79 TI #####</w:t>
      </w:r>
      <w:r w:rsidR="00285486" w:rsidRPr="00532925">
        <w:rPr>
          <w:rFonts w:cs="Times New Roman"/>
        </w:rPr>
        <w:t>.</w:t>
      </w:r>
      <w:r w:rsidR="00D557EE" w:rsidRPr="00532925">
        <w:rPr>
          <w:rFonts w:cs="Times New Roman"/>
        </w:rPr>
        <w:t xml:space="preserve"> </w:t>
      </w:r>
      <w:r w:rsidRPr="00532925">
        <w:rPr>
          <w:rFonts w:cs="Times New Roman"/>
        </w:rPr>
        <w:t>This number is used to identify your grant.</w:t>
      </w:r>
      <w:r w:rsidR="00D557EE" w:rsidRPr="00532925">
        <w:rPr>
          <w:rFonts w:cs="Times New Roman"/>
        </w:rPr>
        <w:t xml:space="preserve"> </w:t>
      </w:r>
      <w:r w:rsidRPr="00532925">
        <w:rPr>
          <w:rFonts w:cs="Times New Roman"/>
        </w:rPr>
        <w:t>For example, a grant ID may be H79 TI12345</w:t>
      </w:r>
      <w:r w:rsidR="00682B28" w:rsidRPr="00532925">
        <w:rPr>
          <w:rFonts w:cs="Times New Roman"/>
        </w:rPr>
        <w:t>.</w:t>
      </w:r>
      <w:r w:rsidR="00D557EE" w:rsidRPr="00532925">
        <w:rPr>
          <w:rFonts w:cs="Times New Roman"/>
        </w:rPr>
        <w:t xml:space="preserve"> </w:t>
      </w:r>
      <w:r w:rsidRPr="00532925">
        <w:rPr>
          <w:rFonts w:cs="Times New Roman"/>
        </w:rPr>
        <w:t>The identifying portion of the number is TI 12345.</w:t>
      </w:r>
    </w:p>
    <w:p w14:paraId="1608CF15" w14:textId="6B7BDF95" w:rsidR="00504F7A" w:rsidRPr="00532925" w:rsidRDefault="00993C82" w:rsidP="00B23C47">
      <w:pPr>
        <w:pStyle w:val="BodyTextHanging15"/>
        <w:rPr>
          <w:rFonts w:cs="Times New Roman"/>
        </w:rPr>
      </w:pPr>
      <w:r w:rsidRPr="00532925">
        <w:rPr>
          <w:rStyle w:val="Topic"/>
          <w:rFonts w:cs="Times New Roman"/>
        </w:rPr>
        <w:t>Interview Type</w:t>
      </w:r>
      <w:r w:rsidRPr="00532925">
        <w:rPr>
          <w:rFonts w:cs="Times New Roman"/>
        </w:rPr>
        <w:tab/>
        <w:t>The type of GPRA interview that is being completed</w:t>
      </w:r>
      <w:r w:rsidR="00682B28" w:rsidRPr="00532925">
        <w:rPr>
          <w:rFonts w:cs="Times New Roman"/>
        </w:rPr>
        <w:t>.</w:t>
      </w:r>
      <w:r w:rsidR="00D557EE" w:rsidRPr="00532925">
        <w:rPr>
          <w:rFonts w:cs="Times New Roman"/>
        </w:rPr>
        <w:t xml:space="preserve"> </w:t>
      </w:r>
      <w:r w:rsidRPr="00532925">
        <w:rPr>
          <w:rFonts w:cs="Times New Roman"/>
        </w:rPr>
        <w:t>For each interview, indicate (1) the interview type, (2) whether the interview was conducted, and (3), if conducted, the interview date.</w:t>
      </w:r>
    </w:p>
    <w:p w14:paraId="6AFD08E1" w14:textId="17F530D8" w:rsidR="00993C82" w:rsidRPr="00532925" w:rsidRDefault="00993C82" w:rsidP="004C1E4C">
      <w:pPr>
        <w:pStyle w:val="BodyTextIndent15"/>
        <w:rPr>
          <w:rFonts w:cs="Times New Roman"/>
        </w:rPr>
      </w:pPr>
      <w:r w:rsidRPr="00532925">
        <w:rPr>
          <w:rStyle w:val="Emphasis"/>
        </w:rPr>
        <w:t>GPRA Intake—</w:t>
      </w:r>
      <w:r w:rsidRPr="00532925">
        <w:rPr>
          <w:rFonts w:cs="Times New Roman"/>
        </w:rPr>
        <w:t xml:space="preserve">Initial client interview </w:t>
      </w:r>
      <w:r w:rsidRPr="00532925">
        <w:rPr>
          <w:rStyle w:val="Emphasis"/>
        </w:rPr>
        <w:t>and</w:t>
      </w:r>
      <w:r w:rsidRPr="00532925">
        <w:rPr>
          <w:rFonts w:cs="Times New Roman"/>
        </w:rPr>
        <w:t xml:space="preserve"> each time a client leaves treatment and his/her file is closed, but he/she reenters treatment at a later date, an additional round of GPRA interviews must be initiated using the initial identifier assigned to the client</w:t>
      </w:r>
      <w:r w:rsidR="00682B28" w:rsidRPr="00532925">
        <w:rPr>
          <w:rFonts w:cs="Times New Roman"/>
        </w:rPr>
        <w:t>.</w:t>
      </w:r>
      <w:r w:rsidR="00D557EE" w:rsidRPr="00532925">
        <w:rPr>
          <w:rFonts w:cs="Times New Roman"/>
        </w:rPr>
        <w:t xml:space="preserve"> </w:t>
      </w:r>
      <w:r w:rsidRPr="00532925">
        <w:rPr>
          <w:rFonts w:cs="Times New Roman"/>
        </w:rPr>
        <w:t>The dates for follow-up interviews will be determined by the date of the most recent GPRA intake interview</w:t>
      </w:r>
      <w:r w:rsidR="00682B28" w:rsidRPr="00532925">
        <w:rPr>
          <w:rFonts w:cs="Times New Roman"/>
        </w:rPr>
        <w:t>.</w:t>
      </w:r>
      <w:r w:rsidR="00D557EE" w:rsidRPr="00532925">
        <w:rPr>
          <w:rFonts w:cs="Times New Roman"/>
        </w:rPr>
        <w:t xml:space="preserve"> </w:t>
      </w:r>
      <w:r w:rsidRPr="00532925">
        <w:rPr>
          <w:rFonts w:cs="Times New Roman"/>
        </w:rPr>
        <w:t>For example:</w:t>
      </w:r>
    </w:p>
    <w:p w14:paraId="084A9F0C" w14:textId="4593076C" w:rsidR="00993C82" w:rsidRPr="00532925" w:rsidRDefault="00993C82" w:rsidP="00B23C47">
      <w:pPr>
        <w:pStyle w:val="ListBulletIndent15"/>
        <w:rPr>
          <w:rFonts w:cs="Times New Roman"/>
        </w:rPr>
      </w:pPr>
      <w:r w:rsidRPr="00532925">
        <w:rPr>
          <w:rFonts w:cs="Times New Roman"/>
        </w:rPr>
        <w:t>A client enters in January and completes the first GPRA intake interview</w:t>
      </w:r>
      <w:r w:rsidR="00682B28" w:rsidRPr="00532925">
        <w:rPr>
          <w:rFonts w:cs="Times New Roman"/>
        </w:rPr>
        <w:t>.</w:t>
      </w:r>
      <w:r w:rsidR="00D557EE" w:rsidRPr="00532925">
        <w:rPr>
          <w:rFonts w:cs="Times New Roman"/>
        </w:rPr>
        <w:t xml:space="preserve"> </w:t>
      </w:r>
      <w:r w:rsidRPr="00532925">
        <w:rPr>
          <w:rFonts w:cs="Times New Roman"/>
        </w:rPr>
        <w:t>He/she leaves treatment in March and his/her file is closed</w:t>
      </w:r>
      <w:r w:rsidR="00682B28" w:rsidRPr="00532925">
        <w:rPr>
          <w:rFonts w:cs="Times New Roman"/>
        </w:rPr>
        <w:t>.</w:t>
      </w:r>
      <w:r w:rsidR="00D557EE" w:rsidRPr="00532925">
        <w:rPr>
          <w:rFonts w:cs="Times New Roman"/>
        </w:rPr>
        <w:t xml:space="preserve"> </w:t>
      </w:r>
      <w:r w:rsidRPr="00532925">
        <w:rPr>
          <w:rFonts w:cs="Times New Roman"/>
        </w:rPr>
        <w:t>He/she re-enters treatment in April and completes the second GPRA intake interview</w:t>
      </w:r>
      <w:r w:rsidR="00682B28" w:rsidRPr="00532925">
        <w:rPr>
          <w:rFonts w:cs="Times New Roman"/>
        </w:rPr>
        <w:t>.</w:t>
      </w:r>
      <w:r w:rsidR="00D557EE" w:rsidRPr="00532925">
        <w:rPr>
          <w:rFonts w:cs="Times New Roman"/>
        </w:rPr>
        <w:t xml:space="preserve"> </w:t>
      </w:r>
      <w:r w:rsidRPr="00532925">
        <w:rPr>
          <w:rFonts w:cs="Times New Roman"/>
        </w:rPr>
        <w:t>The client’s first 6-month follow-up interview will be due in October (6 months after April).</w:t>
      </w:r>
    </w:p>
    <w:p w14:paraId="31C433DA" w14:textId="652BCF54" w:rsidR="00504F7A" w:rsidRPr="00532925" w:rsidRDefault="002D7B22" w:rsidP="00B23C47">
      <w:pPr>
        <w:pStyle w:val="ListBulletIndent15"/>
        <w:rPr>
          <w:rFonts w:cs="Times New Roman"/>
        </w:rPr>
      </w:pPr>
      <w:r w:rsidRPr="00532925">
        <w:rPr>
          <w:rFonts w:cs="Times New Roman"/>
        </w:rPr>
        <w:t xml:space="preserve">For select programs that conduct 3-month follow-up interviews, </w:t>
      </w:r>
      <w:r w:rsidR="006A1617" w:rsidRPr="00532925">
        <w:rPr>
          <w:rFonts w:cs="Times New Roman"/>
        </w:rPr>
        <w:t>a client</w:t>
      </w:r>
      <w:r w:rsidR="00993C82" w:rsidRPr="00532925">
        <w:rPr>
          <w:rFonts w:cs="Times New Roman"/>
        </w:rPr>
        <w:t xml:space="preserve"> enters </w:t>
      </w:r>
      <w:r w:rsidR="00AB2735" w:rsidRPr="00532925">
        <w:rPr>
          <w:rFonts w:cs="Times New Roman"/>
        </w:rPr>
        <w:t>the</w:t>
      </w:r>
      <w:r w:rsidR="00993C82" w:rsidRPr="00532925">
        <w:rPr>
          <w:rFonts w:cs="Times New Roman"/>
        </w:rPr>
        <w:t xml:space="preserve"> program in January and completes the first GPRA intake interview</w:t>
      </w:r>
      <w:r w:rsidR="00682B28" w:rsidRPr="00532925">
        <w:rPr>
          <w:rFonts w:cs="Times New Roman"/>
        </w:rPr>
        <w:t>.</w:t>
      </w:r>
      <w:r w:rsidR="00D557EE" w:rsidRPr="00532925">
        <w:rPr>
          <w:rFonts w:cs="Times New Roman"/>
        </w:rPr>
        <w:t xml:space="preserve"> </w:t>
      </w:r>
      <w:r w:rsidR="00993C82" w:rsidRPr="00532925">
        <w:rPr>
          <w:rFonts w:cs="Times New Roman"/>
        </w:rPr>
        <w:t>He/she completes the first 3-month interview in April and the first 6-month interview in July, but leaves treatment in August and the file is closed</w:t>
      </w:r>
      <w:r w:rsidR="00682B28" w:rsidRPr="00532925">
        <w:rPr>
          <w:rFonts w:cs="Times New Roman"/>
        </w:rPr>
        <w:t>.</w:t>
      </w:r>
      <w:r w:rsidR="00D557EE" w:rsidRPr="00532925">
        <w:rPr>
          <w:rFonts w:cs="Times New Roman"/>
        </w:rPr>
        <w:t xml:space="preserve"> </w:t>
      </w:r>
      <w:r w:rsidR="00993C82" w:rsidRPr="00532925">
        <w:rPr>
          <w:rFonts w:cs="Times New Roman"/>
        </w:rPr>
        <w:t>He/she re-enters treatment in October and completes the second GPRA intake interview</w:t>
      </w:r>
      <w:r w:rsidR="00682B28" w:rsidRPr="00532925">
        <w:rPr>
          <w:rFonts w:cs="Times New Roman"/>
        </w:rPr>
        <w:t>.</w:t>
      </w:r>
      <w:r w:rsidR="00D557EE" w:rsidRPr="00532925">
        <w:rPr>
          <w:rFonts w:cs="Times New Roman"/>
        </w:rPr>
        <w:t xml:space="preserve"> </w:t>
      </w:r>
      <w:r w:rsidR="00993C82" w:rsidRPr="00532925">
        <w:rPr>
          <w:rFonts w:cs="Times New Roman"/>
        </w:rPr>
        <w:t>The second 3-month follow-up interview will be due in January (3 months after October); the second 6-month follow-up interview will be due in April (6 months after October) of the following year.</w:t>
      </w:r>
    </w:p>
    <w:p w14:paraId="4F05F747" w14:textId="1D15EC1C" w:rsidR="00993C82" w:rsidRPr="00532925" w:rsidRDefault="00993C82" w:rsidP="004C1E4C">
      <w:pPr>
        <w:pStyle w:val="BodyTextIndent15"/>
        <w:rPr>
          <w:rFonts w:cs="Times New Roman"/>
        </w:rPr>
      </w:pPr>
      <w:r w:rsidRPr="00532925">
        <w:rPr>
          <w:rStyle w:val="Emphasis"/>
        </w:rPr>
        <w:t>3-month follow-up—</w:t>
      </w:r>
      <w:r w:rsidRPr="00532925">
        <w:rPr>
          <w:rFonts w:cs="Times New Roman"/>
        </w:rPr>
        <w:t>3-month follow-up interviews are required for select programs.</w:t>
      </w:r>
    </w:p>
    <w:p w14:paraId="32EC4AC4" w14:textId="77777777" w:rsidR="00993C82" w:rsidRPr="00532925" w:rsidRDefault="00993C82" w:rsidP="004C1E4C">
      <w:pPr>
        <w:pStyle w:val="BodyTextIndent15"/>
        <w:rPr>
          <w:rFonts w:cs="Times New Roman"/>
        </w:rPr>
      </w:pPr>
      <w:r w:rsidRPr="00532925">
        <w:rPr>
          <w:rStyle w:val="Emphasis"/>
        </w:rPr>
        <w:t>6-month follow-up—</w:t>
      </w:r>
      <w:r w:rsidRPr="00532925">
        <w:rPr>
          <w:rFonts w:cs="Times New Roman"/>
        </w:rPr>
        <w:t>6-month follow-up interviews are completed by all programs.</w:t>
      </w:r>
    </w:p>
    <w:p w14:paraId="2DFD113A" w14:textId="0063ED6E" w:rsidR="00504F7A" w:rsidRPr="00532925" w:rsidRDefault="00993C82" w:rsidP="004C1E4C">
      <w:pPr>
        <w:pStyle w:val="BodyTextIndent15"/>
        <w:rPr>
          <w:rFonts w:cs="Times New Roman"/>
        </w:rPr>
      </w:pPr>
      <w:r w:rsidRPr="00532925">
        <w:rPr>
          <w:rStyle w:val="Emphasis"/>
        </w:rPr>
        <w:t>Discharge—</w:t>
      </w:r>
      <w:r w:rsidRPr="00532925">
        <w:rPr>
          <w:rFonts w:cs="Times New Roman"/>
          <w:i/>
        </w:rPr>
        <w:t>A</w:t>
      </w:r>
      <w:r w:rsidRPr="00532925">
        <w:rPr>
          <w:rFonts w:cs="Times New Roman"/>
        </w:rPr>
        <w:t xml:space="preserve"> GPRA discharge interview is to be conducted at the time the client is discharged from the program</w:t>
      </w:r>
      <w:r w:rsidR="00682B28" w:rsidRPr="00532925">
        <w:rPr>
          <w:rFonts w:cs="Times New Roman"/>
        </w:rPr>
        <w:t>.</w:t>
      </w:r>
      <w:r w:rsidR="00D557EE" w:rsidRPr="00532925">
        <w:rPr>
          <w:rFonts w:cs="Times New Roman"/>
        </w:rPr>
        <w:t xml:space="preserve"> </w:t>
      </w:r>
      <w:r w:rsidRPr="00532925">
        <w:rPr>
          <w:rFonts w:cs="Times New Roman"/>
        </w:rPr>
        <w:t>The CSAT GPRA definition of discharge should follow the grantee’s definition</w:t>
      </w:r>
      <w:r w:rsidR="00682B28" w:rsidRPr="00532925">
        <w:rPr>
          <w:rFonts w:cs="Times New Roman"/>
        </w:rPr>
        <w:t>.</w:t>
      </w:r>
      <w:r w:rsidR="00D557EE" w:rsidRPr="00532925">
        <w:rPr>
          <w:rFonts w:cs="Times New Roman"/>
        </w:rPr>
        <w:t xml:space="preserve"> </w:t>
      </w:r>
      <w:r w:rsidRPr="00532925">
        <w:rPr>
          <w:rFonts w:cs="Times New Roman"/>
        </w:rPr>
        <w:t>If the grantee does not have a discharge policy, the client should be discharges after 30 days of inactivity</w:t>
      </w:r>
      <w:r w:rsidR="00682B28" w:rsidRPr="00532925">
        <w:rPr>
          <w:rFonts w:cs="Times New Roman"/>
        </w:rPr>
        <w:t>.</w:t>
      </w:r>
      <w:r w:rsidR="00D557EE" w:rsidRPr="00532925">
        <w:rPr>
          <w:rFonts w:cs="Times New Roman"/>
        </w:rPr>
        <w:t xml:space="preserve"> </w:t>
      </w:r>
      <w:r w:rsidRPr="00532925">
        <w:rPr>
          <w:rFonts w:cs="Times New Roman"/>
        </w:rPr>
        <w:t>A GPRA discharge interview is required even if a client has lost contact with the program, so grantees must attempt to contact the client for the interview</w:t>
      </w:r>
      <w:r w:rsidR="00682B28" w:rsidRPr="00532925">
        <w:rPr>
          <w:rFonts w:cs="Times New Roman"/>
        </w:rPr>
        <w:t>.</w:t>
      </w:r>
      <w:r w:rsidR="00D557EE" w:rsidRPr="00532925">
        <w:rPr>
          <w:rFonts w:cs="Times New Roman"/>
        </w:rPr>
        <w:t xml:space="preserve"> </w:t>
      </w:r>
      <w:r w:rsidRPr="00532925">
        <w:rPr>
          <w:rFonts w:cs="Times New Roman"/>
        </w:rPr>
        <w:t>If the client is discharged and a GPRA interview</w:t>
      </w:r>
      <w:r w:rsidR="00E96165" w:rsidRPr="00532925">
        <w:rPr>
          <w:rFonts w:cs="Times New Roman"/>
        </w:rPr>
        <w:t xml:space="preserve"> </w:t>
      </w:r>
      <w:r w:rsidRPr="00532925">
        <w:rPr>
          <w:rFonts w:cs="Times New Roman"/>
        </w:rPr>
        <w:t>cannot be obtained, the program must complete and submit sections A, J, and K for the purpose of the discharge</w:t>
      </w:r>
      <w:r w:rsidR="00682B28" w:rsidRPr="00532925">
        <w:rPr>
          <w:rFonts w:cs="Times New Roman"/>
        </w:rPr>
        <w:t>.</w:t>
      </w:r>
      <w:r w:rsidR="00D557EE" w:rsidRPr="00532925">
        <w:rPr>
          <w:rFonts w:cs="Times New Roman"/>
        </w:rPr>
        <w:t xml:space="preserve"> </w:t>
      </w:r>
      <w:r w:rsidRPr="00532925">
        <w:rPr>
          <w:rFonts w:cs="Times New Roman"/>
        </w:rPr>
        <w:t>All other sections will be considered missing data</w:t>
      </w:r>
      <w:r w:rsidR="00682B28" w:rsidRPr="00532925">
        <w:rPr>
          <w:rFonts w:cs="Times New Roman"/>
        </w:rPr>
        <w:t>.</w:t>
      </w:r>
      <w:r w:rsidR="00D557EE" w:rsidRPr="00532925">
        <w:rPr>
          <w:rFonts w:cs="Times New Roman"/>
        </w:rPr>
        <w:t xml:space="preserve"> </w:t>
      </w:r>
      <w:r w:rsidRPr="00532925">
        <w:rPr>
          <w:rFonts w:cs="Times New Roman"/>
        </w:rPr>
        <w:t>It is up to the grantee to track when discharge interviews are due and, when due, to contact and conduct the discharge interviews.</w:t>
      </w:r>
    </w:p>
    <w:p w14:paraId="608AB79C" w14:textId="6F98A9B9" w:rsidR="00504F7A" w:rsidRPr="00532925" w:rsidRDefault="00993C82" w:rsidP="00B23C47">
      <w:pPr>
        <w:pStyle w:val="BodyTextHanging15"/>
        <w:rPr>
          <w:rFonts w:cs="Times New Roman"/>
        </w:rPr>
      </w:pPr>
      <w:r w:rsidRPr="00532925">
        <w:rPr>
          <w:rStyle w:val="Topic"/>
          <w:rFonts w:cs="Times New Roman"/>
        </w:rPr>
        <w:t>Skip Pattern</w:t>
      </w:r>
      <w:r w:rsidRPr="00532925">
        <w:rPr>
          <w:rFonts w:cs="Times New Roman"/>
        </w:rPr>
        <w:tab/>
        <w:t xml:space="preserve">If the GPRA interview type is 6- or 3-month follow-up and the interview will </w:t>
      </w:r>
      <w:r w:rsidRPr="00532925">
        <w:rPr>
          <w:rStyle w:val="Emphasis"/>
        </w:rPr>
        <w:t>not</w:t>
      </w:r>
      <w:r w:rsidRPr="00532925">
        <w:rPr>
          <w:rFonts w:cs="Times New Roman"/>
        </w:rPr>
        <w:t xml:space="preserve"> be conducted, skip to Section I.</w:t>
      </w:r>
    </w:p>
    <w:p w14:paraId="44B2B7D5" w14:textId="77777777" w:rsidR="00993C82" w:rsidRPr="00532925" w:rsidRDefault="00993C82" w:rsidP="004C1E4C">
      <w:pPr>
        <w:pStyle w:val="BodyTextIndent15"/>
        <w:rPr>
          <w:rFonts w:cs="Times New Roman"/>
        </w:rPr>
      </w:pPr>
      <w:r w:rsidRPr="00532925">
        <w:rPr>
          <w:rFonts w:cs="Times New Roman"/>
        </w:rPr>
        <w:t xml:space="preserve">If the GPRA interview type is discharge and the interview will </w:t>
      </w:r>
      <w:r w:rsidRPr="00532925">
        <w:rPr>
          <w:rStyle w:val="Emphasis"/>
        </w:rPr>
        <w:t>not</w:t>
      </w:r>
      <w:r w:rsidRPr="00532925">
        <w:rPr>
          <w:rFonts w:cs="Times New Roman"/>
        </w:rPr>
        <w:t xml:space="preserve"> be conducted, skip to Section J.</w:t>
      </w:r>
    </w:p>
    <w:p w14:paraId="17435041" w14:textId="5AB9E678" w:rsidR="002F7E4C" w:rsidRPr="00532925" w:rsidRDefault="00993C82" w:rsidP="002F7E4C">
      <w:pPr>
        <w:pStyle w:val="BodyTextHanging15"/>
        <w:rPr>
          <w:rFonts w:cs="Times New Roman"/>
        </w:rPr>
      </w:pPr>
      <w:r w:rsidRPr="00532925">
        <w:rPr>
          <w:rStyle w:val="Topic"/>
          <w:rFonts w:cs="Times New Roman"/>
        </w:rPr>
        <w:t>Interview Date</w:t>
      </w:r>
      <w:r w:rsidRPr="00532925">
        <w:rPr>
          <w:rFonts w:cs="Times New Roman"/>
        </w:rPr>
        <w:tab/>
        <w:t>The date the GPRA interview was completed</w:t>
      </w:r>
      <w:r w:rsidR="00682B28" w:rsidRPr="00532925">
        <w:rPr>
          <w:rFonts w:cs="Times New Roman"/>
        </w:rPr>
        <w:t>.</w:t>
      </w:r>
      <w:r w:rsidR="00D557EE" w:rsidRPr="00532925">
        <w:rPr>
          <w:rFonts w:cs="Times New Roman"/>
        </w:rPr>
        <w:t xml:space="preserve"> </w:t>
      </w:r>
      <w:r w:rsidRPr="00532925">
        <w:rPr>
          <w:rFonts w:cs="Times New Roman"/>
        </w:rPr>
        <w:t>(</w:t>
      </w:r>
      <w:r w:rsidRPr="00532925">
        <w:rPr>
          <w:rStyle w:val="Strong"/>
        </w:rPr>
        <w:t>If an interview was not conducted, do not enter a date.</w:t>
      </w:r>
      <w:r w:rsidR="00682B28" w:rsidRPr="00532925">
        <w:rPr>
          <w:rFonts w:cs="Times New Roman"/>
        </w:rPr>
        <w:t>)</w:t>
      </w:r>
      <w:r w:rsidR="00D557EE" w:rsidRPr="00532925">
        <w:rPr>
          <w:rFonts w:cs="Times New Roman"/>
        </w:rPr>
        <w:t xml:space="preserve"> </w:t>
      </w:r>
      <w:r w:rsidRPr="00532925">
        <w:rPr>
          <w:rFonts w:cs="Times New Roman"/>
        </w:rPr>
        <w:t>The GPRA intake/baseline interview date will determine when subsequent follow-up interviews are due</w:t>
      </w:r>
      <w:r w:rsidR="00682B28" w:rsidRPr="00532925">
        <w:rPr>
          <w:rFonts w:cs="Times New Roman"/>
        </w:rPr>
        <w:t>.</w:t>
      </w:r>
      <w:r w:rsidR="00D557EE" w:rsidRPr="00532925">
        <w:rPr>
          <w:rFonts w:cs="Times New Roman"/>
        </w:rPr>
        <w:t xml:space="preserve"> </w:t>
      </w:r>
      <w:r w:rsidRPr="00532925">
        <w:rPr>
          <w:rFonts w:cs="Times New Roman"/>
        </w:rPr>
        <w:t>It is also used to calculate the project’s follow-up rate, based on how many of the follow-up interviews that were due have actually been completed</w:t>
      </w:r>
      <w:r w:rsidR="00682B28" w:rsidRPr="00532925">
        <w:rPr>
          <w:rFonts w:cs="Times New Roman"/>
        </w:rPr>
        <w:t>.</w:t>
      </w:r>
      <w:r w:rsidR="00D557EE" w:rsidRPr="00532925">
        <w:rPr>
          <w:rFonts w:cs="Times New Roman"/>
        </w:rPr>
        <w:t xml:space="preserve"> </w:t>
      </w:r>
      <w:r w:rsidRPr="00532925">
        <w:rPr>
          <w:rFonts w:cs="Times New Roman"/>
        </w:rPr>
        <w:t>The GPRA intake/baseline interview date combined with the discharge date is used to calculate the client’s length of stay.</w:t>
      </w:r>
    </w:p>
    <w:p w14:paraId="0C6A9A58" w14:textId="77777777" w:rsidR="00E03880" w:rsidRPr="00532925" w:rsidRDefault="00E03880" w:rsidP="00E03880">
      <w:pPr>
        <w:pStyle w:val="Heading2Non-TOC"/>
      </w:pPr>
      <w:r w:rsidRPr="00532925">
        <w:t>Record Management—Behavioral Health Diagnoses</w:t>
      </w:r>
    </w:p>
    <w:p w14:paraId="6873E542" w14:textId="61FB641D" w:rsidR="00CB7042" w:rsidRPr="00532925" w:rsidRDefault="00CB7042" w:rsidP="00995626">
      <w:pPr>
        <w:pStyle w:val="ItemHeading"/>
      </w:pPr>
      <w:r w:rsidRPr="00532925">
        <w:t xml:space="preserve">Intent/Key </w:t>
      </w:r>
      <w:r w:rsidRPr="00995626">
        <w:t>Points</w:t>
      </w:r>
    </w:p>
    <w:p w14:paraId="21E64C77" w14:textId="49810272" w:rsidR="00CB7042" w:rsidRPr="00532925" w:rsidRDefault="00CB7042" w:rsidP="00DE4C95">
      <w:pPr>
        <w:pStyle w:val="BodyText"/>
      </w:pPr>
      <w:r w:rsidRPr="00532925">
        <w:t>The intent of this question is to gather information about clients via the International Statistical Classification of Diseases, 10th revision, Clinical Modification (ICD</w:t>
      </w:r>
      <w:r w:rsidR="0021016D" w:rsidRPr="00532925">
        <w:t>-</w:t>
      </w:r>
      <w:r w:rsidRPr="00532925">
        <w:t>10</w:t>
      </w:r>
      <w:r w:rsidR="0021016D" w:rsidRPr="00532925">
        <w:t>-</w:t>
      </w:r>
      <w:r w:rsidRPr="00532925">
        <w:t>CM).</w:t>
      </w:r>
    </w:p>
    <w:p w14:paraId="32AB15E3" w14:textId="5BE8F9EA" w:rsidR="000F00FA" w:rsidRPr="00532925" w:rsidRDefault="00E03880" w:rsidP="00DE4C95">
      <w:pPr>
        <w:pStyle w:val="BodyText"/>
      </w:pPr>
      <w:r w:rsidRPr="00532925">
        <w:t xml:space="preserve">Identify the client’s current behavioral health diagnoses using </w:t>
      </w:r>
      <w:r w:rsidR="00D06205" w:rsidRPr="00532925">
        <w:t>ICD</w:t>
      </w:r>
      <w:r w:rsidR="0021016D" w:rsidRPr="00532925">
        <w:t>-</w:t>
      </w:r>
      <w:r w:rsidR="00D06205" w:rsidRPr="00532925">
        <w:t>10</w:t>
      </w:r>
      <w:r w:rsidR="0021016D" w:rsidRPr="00532925">
        <w:t>-</w:t>
      </w:r>
      <w:r w:rsidR="00D06205" w:rsidRPr="00532925">
        <w:t>CM</w:t>
      </w:r>
      <w:r w:rsidR="003B4344" w:rsidRPr="00532925">
        <w:t xml:space="preserve"> </w:t>
      </w:r>
      <w:r w:rsidRPr="00532925">
        <w:t>codes</w:t>
      </w:r>
      <w:r w:rsidR="008165CC" w:rsidRPr="00532925">
        <w:t>.</w:t>
      </w:r>
      <w:r w:rsidR="008165CC" w:rsidRPr="00532925">
        <w:rPr>
          <w:rStyle w:val="Strong"/>
          <w:rFonts w:cs="Times New Roman"/>
          <w:szCs w:val="24"/>
        </w:rPr>
        <w:t xml:space="preserve"> </w:t>
      </w:r>
    </w:p>
    <w:p w14:paraId="27E7FE82" w14:textId="347A5472" w:rsidR="00C44674" w:rsidRPr="00532925" w:rsidRDefault="00811898" w:rsidP="00DE4C95">
      <w:pPr>
        <w:pStyle w:val="BodyText"/>
      </w:pPr>
      <w:bookmarkStart w:id="1" w:name="_Hlk532465206"/>
      <w:r w:rsidRPr="00532925">
        <w:t>P</w:t>
      </w:r>
      <w:r w:rsidR="00D60E71" w:rsidRPr="00532925">
        <w:t>rogram staff</w:t>
      </w:r>
      <w:r w:rsidRPr="00532925">
        <w:t xml:space="preserve"> report this information</w:t>
      </w:r>
      <w:r w:rsidR="00885454" w:rsidRPr="00532925">
        <w:t xml:space="preserve"> without asking the client</w:t>
      </w:r>
      <w:r w:rsidR="008165CC" w:rsidRPr="00532925">
        <w:t xml:space="preserve">. </w:t>
      </w:r>
      <w:r w:rsidR="00D60548" w:rsidRPr="00532925">
        <w:t>It is completed at baseline, follow-up and discharge if the interview was conducted with the client.</w:t>
      </w:r>
      <w:bookmarkEnd w:id="1"/>
    </w:p>
    <w:p w14:paraId="4E0A9794" w14:textId="6766D046" w:rsidR="00C44674" w:rsidRPr="00532925" w:rsidRDefault="00C44674" w:rsidP="00C44674">
      <w:pPr>
        <w:pStyle w:val="BodyText"/>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8165CC" w:rsidRPr="00532925">
        <w:rPr>
          <w:rStyle w:val="ResponseOption"/>
          <w:rFonts w:cs="Times New Roman"/>
          <w:i w:val="0"/>
        </w:rPr>
        <w:t>.</w:t>
      </w:r>
      <w:r w:rsidR="008165CC" w:rsidRPr="00532925">
        <w:rPr>
          <w:rStyle w:val="ResponseOption"/>
          <w:rFonts w:cs="Times New Roman"/>
        </w:rPr>
        <w:t xml:space="preserve"> </w:t>
      </w:r>
    </w:p>
    <w:p w14:paraId="586C7539" w14:textId="4BFBCFD1" w:rsidR="000F00FA" w:rsidRPr="00995626" w:rsidRDefault="00C44674" w:rsidP="00995626">
      <w:pPr>
        <w:pStyle w:val="ItemHeading"/>
      </w:pPr>
      <w:r w:rsidRPr="00532925">
        <w:t>Coding Topics/Definitions</w:t>
      </w:r>
    </w:p>
    <w:p w14:paraId="57750AD5" w14:textId="1CCABC2E" w:rsidR="00C44674" w:rsidRPr="00532925" w:rsidRDefault="00C44674" w:rsidP="00DE4C95">
      <w:pPr>
        <w:pStyle w:val="BodyText"/>
      </w:pPr>
      <w:r w:rsidRPr="00532925">
        <w:t xml:space="preserve">The </w:t>
      </w:r>
      <w:r w:rsidR="00D06205" w:rsidRPr="00532925">
        <w:t>ICD</w:t>
      </w:r>
      <w:r w:rsidR="0021016D" w:rsidRPr="00532925">
        <w:t>-</w:t>
      </w:r>
      <w:r w:rsidR="00D06205" w:rsidRPr="00532925">
        <w:t>10</w:t>
      </w:r>
      <w:r w:rsidR="0021016D" w:rsidRPr="00532925">
        <w:t>-</w:t>
      </w:r>
      <w:r w:rsidR="00D06205" w:rsidRPr="00532925">
        <w:t>CM</w:t>
      </w:r>
      <w:r w:rsidRPr="00532925">
        <w:t xml:space="preserve"> </w:t>
      </w:r>
      <w:r w:rsidR="002A5FBA" w:rsidRPr="00532925">
        <w:t xml:space="preserve">(WHO, 1992) </w:t>
      </w:r>
      <w:r w:rsidRPr="00532925">
        <w:t>is a classification code published by the United States for categorizing diagnoses and the reason for visits in all healthcare settings.</w:t>
      </w:r>
    </w:p>
    <w:p w14:paraId="3C2E6374" w14:textId="2CBD848E" w:rsidR="00B54938" w:rsidRPr="00532925" w:rsidRDefault="00D35287" w:rsidP="00DE4C95">
      <w:pPr>
        <w:pStyle w:val="BodyText"/>
        <w:rPr>
          <w:rFonts w:cs="Times New Roman"/>
        </w:rPr>
      </w:pPr>
      <w:r w:rsidRPr="00532925">
        <w:rPr>
          <w:rFonts w:cs="Times New Roman"/>
        </w:rPr>
        <w:t>Record the appropriate code listed</w:t>
      </w:r>
      <w:r w:rsidR="008165CC" w:rsidRPr="00532925">
        <w:rPr>
          <w:rFonts w:cs="Times New Roman"/>
        </w:rPr>
        <w:t>.</w:t>
      </w:r>
      <w:r w:rsidR="00505F33" w:rsidRPr="00532925">
        <w:rPr>
          <w:rFonts w:cs="Times New Roman"/>
        </w:rPr>
        <w:t xml:space="preserve"> S</w:t>
      </w:r>
      <w:r w:rsidRPr="00532925">
        <w:rPr>
          <w:rFonts w:cs="Times New Roman"/>
        </w:rPr>
        <w:t xml:space="preserve">elect up to three </w:t>
      </w:r>
      <w:r w:rsidR="00B54938" w:rsidRPr="00532925">
        <w:rPr>
          <w:rFonts w:cs="Times New Roman"/>
        </w:rPr>
        <w:t>ICD</w:t>
      </w:r>
      <w:r w:rsidR="0021016D" w:rsidRPr="00532925">
        <w:rPr>
          <w:rFonts w:cs="Times New Roman"/>
        </w:rPr>
        <w:t>-</w:t>
      </w:r>
      <w:r w:rsidR="00B54938" w:rsidRPr="00532925">
        <w:rPr>
          <w:rFonts w:cs="Times New Roman"/>
        </w:rPr>
        <w:t>10</w:t>
      </w:r>
      <w:r w:rsidRPr="00532925">
        <w:rPr>
          <w:rFonts w:cs="Times New Roman"/>
        </w:rPr>
        <w:t xml:space="preserve"> codes</w:t>
      </w:r>
      <w:r w:rsidR="00505F33" w:rsidRPr="00532925">
        <w:rPr>
          <w:rFonts w:cs="Times New Roman"/>
        </w:rPr>
        <w:t>.</w:t>
      </w:r>
      <w:r w:rsidR="00F22369" w:rsidRPr="00532925">
        <w:rPr>
          <w:rFonts w:cs="Times New Roman"/>
        </w:rPr>
        <w:t xml:space="preserve"> </w:t>
      </w:r>
      <w:r w:rsidR="00E355F2" w:rsidRPr="00532925">
        <w:t xml:space="preserve">If more than three codes apply, please indicate the codes most relevant to the </w:t>
      </w:r>
      <w:r w:rsidR="00505F33" w:rsidRPr="00532925">
        <w:t xml:space="preserve">client’s </w:t>
      </w:r>
      <w:r w:rsidR="00E355F2" w:rsidRPr="00532925">
        <w:t>participation in SAMHSA-funded services.</w:t>
      </w:r>
      <w:r w:rsidR="00D557EE" w:rsidRPr="00532925">
        <w:t xml:space="preserve"> </w:t>
      </w:r>
      <w:r w:rsidR="00505F33" w:rsidRPr="00532925">
        <w:rPr>
          <w:rFonts w:cs="Times New Roman"/>
        </w:rPr>
        <w:t>A</w:t>
      </w:r>
      <w:r w:rsidRPr="00532925">
        <w:rPr>
          <w:rFonts w:cs="Times New Roman"/>
        </w:rPr>
        <w:t xml:space="preserve">fter </w:t>
      </w:r>
      <w:r w:rsidR="00206437" w:rsidRPr="00532925">
        <w:rPr>
          <w:rFonts w:cs="Times New Roman"/>
        </w:rPr>
        <w:t>select</w:t>
      </w:r>
      <w:r w:rsidR="00F22369" w:rsidRPr="00532925">
        <w:rPr>
          <w:rFonts w:cs="Times New Roman"/>
        </w:rPr>
        <w:t>ing</w:t>
      </w:r>
      <w:r w:rsidR="00206437" w:rsidRPr="00532925">
        <w:rPr>
          <w:rFonts w:cs="Times New Roman"/>
        </w:rPr>
        <w:t xml:space="preserve"> </w:t>
      </w:r>
      <w:r w:rsidRPr="00532925">
        <w:rPr>
          <w:rFonts w:cs="Times New Roman"/>
        </w:rPr>
        <w:t xml:space="preserve">a code, </w:t>
      </w:r>
      <w:r w:rsidR="008E712B" w:rsidRPr="00532925">
        <w:rPr>
          <w:rFonts w:cs="Times New Roman"/>
        </w:rPr>
        <w:t xml:space="preserve">please </w:t>
      </w:r>
      <w:r w:rsidRPr="00532925">
        <w:rPr>
          <w:rFonts w:cs="Times New Roman"/>
        </w:rPr>
        <w:t>indicate</w:t>
      </w:r>
      <w:r w:rsidR="00505F33" w:rsidRPr="00532925">
        <w:rPr>
          <w:rFonts w:cs="Times New Roman"/>
        </w:rPr>
        <w:t>,</w:t>
      </w:r>
      <w:r w:rsidR="008E712B" w:rsidRPr="00532925">
        <w:rPr>
          <w:rFonts w:cs="Times New Roman"/>
        </w:rPr>
        <w:t xml:space="preserve"> </w:t>
      </w:r>
      <w:r w:rsidR="00330A3A" w:rsidRPr="00532925">
        <w:rPr>
          <w:rFonts w:cs="Times New Roman"/>
        </w:rPr>
        <w:t>if known</w:t>
      </w:r>
      <w:r w:rsidR="00505F33" w:rsidRPr="00532925">
        <w:rPr>
          <w:rFonts w:cs="Times New Roman"/>
        </w:rPr>
        <w:t>,</w:t>
      </w:r>
      <w:r w:rsidR="008E712B" w:rsidRPr="00532925">
        <w:rPr>
          <w:rFonts w:cs="Times New Roman"/>
        </w:rPr>
        <w:t xml:space="preserve"> </w:t>
      </w:r>
      <w:r w:rsidRPr="00532925">
        <w:rPr>
          <w:rFonts w:cs="Times New Roman"/>
        </w:rPr>
        <w:t xml:space="preserve">whether </w:t>
      </w:r>
      <w:r w:rsidR="00505F33" w:rsidRPr="00532925">
        <w:rPr>
          <w:rFonts w:cs="Times New Roman"/>
        </w:rPr>
        <w:t xml:space="preserve">it </w:t>
      </w:r>
      <w:r w:rsidRPr="00532925">
        <w:rPr>
          <w:rFonts w:cs="Times New Roman"/>
        </w:rPr>
        <w:t>is primary, secondary, or tertiary</w:t>
      </w:r>
      <w:r w:rsidR="008165CC" w:rsidRPr="00532925">
        <w:rPr>
          <w:rFonts w:cs="Times New Roman"/>
        </w:rPr>
        <w:t xml:space="preserve">. </w:t>
      </w:r>
      <w:r w:rsidRPr="00532925">
        <w:rPr>
          <w:rFonts w:cs="Times New Roman"/>
        </w:rPr>
        <w:t>Only one diagnosis can be primary, only one can be secondary, and only one can be tertiary</w:t>
      </w:r>
      <w:r w:rsidR="008165CC" w:rsidRPr="00532925">
        <w:rPr>
          <w:rFonts w:cs="Times New Roman"/>
        </w:rPr>
        <w:t xml:space="preserve">. </w:t>
      </w:r>
    </w:p>
    <w:p w14:paraId="1BE88444" w14:textId="7CFDA7AD" w:rsidR="00B54938" w:rsidRPr="00532925" w:rsidRDefault="00B54938" w:rsidP="00DE4C95">
      <w:pPr>
        <w:pStyle w:val="BodyText"/>
      </w:pPr>
      <w:r w:rsidRPr="00532925">
        <w:t>ICD</w:t>
      </w:r>
      <w:r w:rsidR="0021016D" w:rsidRPr="00532925">
        <w:t>-</w:t>
      </w:r>
      <w:r w:rsidRPr="00532925">
        <w:t>10</w:t>
      </w:r>
      <w:r w:rsidR="00D35287" w:rsidRPr="00532925">
        <w:t xml:space="preserve"> codes are not a requirement for each client</w:t>
      </w:r>
      <w:r w:rsidR="0085565A" w:rsidRPr="00532925">
        <w:t xml:space="preserve"> served by every SAMHSA grant</w:t>
      </w:r>
      <w:r w:rsidR="008165CC" w:rsidRPr="00532925">
        <w:t xml:space="preserve">. </w:t>
      </w:r>
      <w:r w:rsidR="00D35287" w:rsidRPr="00532925">
        <w:t>Select “None of the Above” if there are no substance use or mental</w:t>
      </w:r>
      <w:r w:rsidR="0085565A" w:rsidRPr="00532925">
        <w:t xml:space="preserve"> health</w:t>
      </w:r>
      <w:r w:rsidR="00D35287" w:rsidRPr="00532925">
        <w:t xml:space="preserve"> diagnoses being assigned </w:t>
      </w:r>
      <w:r w:rsidR="0085565A" w:rsidRPr="00532925">
        <w:t xml:space="preserve">to the client </w:t>
      </w:r>
      <w:r w:rsidR="00D35287" w:rsidRPr="00532925">
        <w:t xml:space="preserve">or if the client was diagnosed with a substance use or mental </w:t>
      </w:r>
      <w:r w:rsidR="0085565A" w:rsidRPr="00532925">
        <w:t xml:space="preserve">health </w:t>
      </w:r>
      <w:r w:rsidR="00D35287" w:rsidRPr="00532925">
        <w:t xml:space="preserve">disorder </w:t>
      </w:r>
      <w:r w:rsidR="0085565A" w:rsidRPr="00532925">
        <w:t xml:space="preserve">that is </w:t>
      </w:r>
      <w:r w:rsidR="00D35287" w:rsidRPr="00532925">
        <w:t xml:space="preserve">not listed </w:t>
      </w:r>
      <w:r w:rsidR="0085565A" w:rsidRPr="00532925">
        <w:t>i</w:t>
      </w:r>
      <w:r w:rsidR="00D35287" w:rsidRPr="00532925">
        <w:t xml:space="preserve">n the CSAT GPRA tool. </w:t>
      </w:r>
      <w:r w:rsidR="0085565A" w:rsidRPr="00532925">
        <w:t xml:space="preserve">Select “Don’t Know” if the program is unaware if the </w:t>
      </w:r>
      <w:r w:rsidR="008E712B" w:rsidRPr="00532925">
        <w:t>client</w:t>
      </w:r>
      <w:r w:rsidR="0085565A" w:rsidRPr="00532925">
        <w:t xml:space="preserve"> was diagnosed with a substance use or mental health disorder diagnosis.</w:t>
      </w:r>
    </w:p>
    <w:p w14:paraId="1AA26B0A" w14:textId="2A168731" w:rsidR="00AC6444" w:rsidRPr="00532925" w:rsidRDefault="008F0843" w:rsidP="00DE4C95">
      <w:pPr>
        <w:pStyle w:val="BodyText"/>
        <w:rPr>
          <w:rFonts w:eastAsia="Times New Roman"/>
        </w:rPr>
      </w:pPr>
      <w:r w:rsidRPr="00532925">
        <w:rPr>
          <w:rFonts w:eastAsia="Times New Roman"/>
        </w:rPr>
        <w:t>For additional guidance, c</w:t>
      </w:r>
      <w:r w:rsidR="00E03880" w:rsidRPr="00532925">
        <w:rPr>
          <w:rFonts w:eastAsia="Times New Roman"/>
        </w:rPr>
        <w:t xml:space="preserve">onsult the </w:t>
      </w:r>
      <w:r w:rsidR="00E03880" w:rsidRPr="00532925">
        <w:rPr>
          <w:rFonts w:eastAsia="Times New Roman"/>
          <w:i/>
        </w:rPr>
        <w:t xml:space="preserve">Diagnostic and Statistical Manual of Mental Disorders, </w:t>
      </w:r>
      <w:r w:rsidR="00F22369" w:rsidRPr="00532925">
        <w:rPr>
          <w:rFonts w:eastAsia="Times New Roman"/>
          <w:i/>
        </w:rPr>
        <w:t>Fifth Edi</w:t>
      </w:r>
      <w:r w:rsidR="00E03880" w:rsidRPr="00532925">
        <w:rPr>
          <w:rFonts w:eastAsia="Times New Roman"/>
          <w:i/>
        </w:rPr>
        <w:t>tion</w:t>
      </w:r>
      <w:r w:rsidR="00E03880" w:rsidRPr="00532925">
        <w:rPr>
          <w:rFonts w:eastAsia="Times New Roman"/>
        </w:rPr>
        <w:t xml:space="preserve"> (</w:t>
      </w:r>
      <w:r w:rsidR="00B54938" w:rsidRPr="00532925">
        <w:rPr>
          <w:rFonts w:eastAsia="Times New Roman"/>
        </w:rPr>
        <w:t>DSM</w:t>
      </w:r>
      <w:r w:rsidR="0021016D" w:rsidRPr="00532925">
        <w:rPr>
          <w:rFonts w:eastAsia="Times New Roman"/>
        </w:rPr>
        <w:t>-</w:t>
      </w:r>
      <w:r w:rsidR="00B54938" w:rsidRPr="00532925">
        <w:rPr>
          <w:rFonts w:eastAsia="Times New Roman"/>
        </w:rPr>
        <w:t>5</w:t>
      </w:r>
      <w:r w:rsidR="00E03880" w:rsidRPr="00532925">
        <w:rPr>
          <w:rFonts w:eastAsia="Times New Roman"/>
        </w:rPr>
        <w:t>)</w:t>
      </w:r>
      <w:r w:rsidR="002A5FBA" w:rsidRPr="00532925">
        <w:rPr>
          <w:rFonts w:eastAsia="Times New Roman"/>
        </w:rPr>
        <w:t xml:space="preserve"> (APA, 2013)</w:t>
      </w:r>
      <w:r w:rsidR="00B54938" w:rsidRPr="00532925">
        <w:rPr>
          <w:rFonts w:eastAsia="Times New Roman"/>
        </w:rPr>
        <w:t>,</w:t>
      </w:r>
      <w:r w:rsidR="00E03880" w:rsidRPr="00532925">
        <w:rPr>
          <w:rFonts w:eastAsia="Times New Roman"/>
        </w:rPr>
        <w:t xml:space="preserve"> for specific diagnostic criteria and accompanying </w:t>
      </w:r>
      <w:r w:rsidR="00B54938" w:rsidRPr="00532925">
        <w:rPr>
          <w:rFonts w:eastAsia="Times New Roman"/>
        </w:rPr>
        <w:t>ICD</w:t>
      </w:r>
      <w:r w:rsidR="0021016D" w:rsidRPr="00532925">
        <w:rPr>
          <w:rFonts w:eastAsia="Times New Roman"/>
        </w:rPr>
        <w:t>-</w:t>
      </w:r>
      <w:r w:rsidR="00B54938" w:rsidRPr="00532925">
        <w:rPr>
          <w:rFonts w:eastAsia="Times New Roman"/>
        </w:rPr>
        <w:t>10</w:t>
      </w:r>
      <w:r w:rsidR="00E03880" w:rsidRPr="00532925">
        <w:rPr>
          <w:rFonts w:eastAsia="Times New Roman"/>
        </w:rPr>
        <w:t xml:space="preserve"> codes for the appropriate substance use and mental </w:t>
      </w:r>
      <w:r w:rsidR="0085565A" w:rsidRPr="00532925">
        <w:rPr>
          <w:rFonts w:eastAsia="Times New Roman"/>
        </w:rPr>
        <w:t xml:space="preserve">health </w:t>
      </w:r>
      <w:r w:rsidR="00E03880" w:rsidRPr="00532925">
        <w:rPr>
          <w:rFonts w:eastAsia="Times New Roman"/>
        </w:rPr>
        <w:t xml:space="preserve">disorder diagnosis </w:t>
      </w:r>
      <w:r w:rsidR="0085565A" w:rsidRPr="00532925">
        <w:rPr>
          <w:rFonts w:eastAsia="Times New Roman"/>
        </w:rPr>
        <w:t xml:space="preserve">to be </w:t>
      </w:r>
      <w:r w:rsidR="00E03880" w:rsidRPr="00532925">
        <w:rPr>
          <w:rFonts w:eastAsia="Times New Roman"/>
        </w:rPr>
        <w:t>assigned to the client</w:t>
      </w:r>
      <w:r w:rsidR="008165CC" w:rsidRPr="00532925">
        <w:rPr>
          <w:rFonts w:eastAsia="Times New Roman"/>
        </w:rPr>
        <w:t xml:space="preserve">. </w:t>
      </w:r>
      <w:r w:rsidR="00AC6444" w:rsidRPr="00532925">
        <w:rPr>
          <w:rFonts w:eastAsia="Times New Roman"/>
        </w:rPr>
        <w:t xml:space="preserve">Please consult a licensed mental health clinician or other diagnostic expert to assist in determining </w:t>
      </w:r>
      <w:r w:rsidR="00206437" w:rsidRPr="00532925">
        <w:rPr>
          <w:rFonts w:eastAsia="Times New Roman"/>
        </w:rPr>
        <w:t xml:space="preserve">the </w:t>
      </w:r>
      <w:r w:rsidR="00AC6444" w:rsidRPr="00532925">
        <w:rPr>
          <w:rFonts w:eastAsia="Times New Roman"/>
        </w:rPr>
        <w:t>appropriate diagnostic codes for clients</w:t>
      </w:r>
      <w:r w:rsidR="008165CC" w:rsidRPr="00532925">
        <w:rPr>
          <w:rFonts w:eastAsia="Times New Roman"/>
        </w:rPr>
        <w:t xml:space="preserve">. </w:t>
      </w:r>
    </w:p>
    <w:p w14:paraId="53E72F1E" w14:textId="3D4D39A5" w:rsidR="00E03880" w:rsidRPr="00532925" w:rsidRDefault="00E03880" w:rsidP="00DE4C95">
      <w:pPr>
        <w:pStyle w:val="BodyText"/>
      </w:pPr>
      <w:r w:rsidRPr="00532925">
        <w:t xml:space="preserve">Review the resource below for crosswalks that show the equivalent codes in the </w:t>
      </w:r>
      <w:r w:rsidR="00D06205" w:rsidRPr="00532925">
        <w:t>ICD</w:t>
      </w:r>
      <w:r w:rsidR="0021016D" w:rsidRPr="00532925">
        <w:t>-</w:t>
      </w:r>
      <w:r w:rsidR="00D06205" w:rsidRPr="00532925">
        <w:t>10</w:t>
      </w:r>
      <w:r w:rsidR="0021016D" w:rsidRPr="00532925">
        <w:t>-</w:t>
      </w:r>
      <w:r w:rsidR="00D06205" w:rsidRPr="00532925">
        <w:t>CM</w:t>
      </w:r>
      <w:r w:rsidRPr="00532925">
        <w:t xml:space="preserve"> and in the </w:t>
      </w:r>
      <w:r w:rsidR="00B54938" w:rsidRPr="00532925">
        <w:t>DSM</w:t>
      </w:r>
      <w:r w:rsidR="00E94626" w:rsidRPr="00532925">
        <w:t>-</w:t>
      </w:r>
      <w:r w:rsidR="00B54938" w:rsidRPr="00532925">
        <w:t>5</w:t>
      </w:r>
      <w:r w:rsidR="008B0D0F" w:rsidRPr="00532925">
        <w:t>:</w:t>
      </w:r>
      <w:r w:rsidRPr="00532925">
        <w:t xml:space="preserve"> </w:t>
      </w:r>
    </w:p>
    <w:p w14:paraId="2183B16E" w14:textId="07004B93" w:rsidR="00E03880" w:rsidRPr="00532925" w:rsidRDefault="00A16B2D" w:rsidP="00995626">
      <w:pPr>
        <w:pStyle w:val="ListBullet"/>
        <w:rPr>
          <w:rFonts w:eastAsia="Times New Roman" w:cs="Times New Roman"/>
          <w:u w:val="single"/>
        </w:rPr>
      </w:pPr>
      <w:hyperlink r:id="rId13" w:history="1">
        <w:r w:rsidR="00E03880" w:rsidRPr="00532925">
          <w:rPr>
            <w:rStyle w:val="Hyperlink"/>
            <w:rFonts w:eastAsia="Times New Roman" w:cs="Times New Roman"/>
          </w:rPr>
          <w:t>https://www.psychiatry.org/psychiatrists/practice/dsm/updates-to-dsm-5/coding-updates/as-ordered-in-the-dsm-5-classification</w:t>
        </w:r>
      </w:hyperlink>
      <w:r w:rsidR="00E03880" w:rsidRPr="00532925">
        <w:rPr>
          <w:rFonts w:eastAsia="Times New Roman" w:cs="Times New Roman"/>
        </w:rPr>
        <w:t xml:space="preserve"> </w:t>
      </w:r>
      <w:r w:rsidR="00B445F8" w:rsidRPr="00532925">
        <w:rPr>
          <w:noProof/>
        </w:rPr>
        <w:drawing>
          <wp:inline distT="0" distB="0" distL="0" distR="0" wp14:anchorId="7738B284" wp14:editId="02231851">
            <wp:extent cx="95250" cy="95250"/>
            <wp:effectExtent l="0" t="0" r="0" b="0"/>
            <wp:docPr id="1" name="Graphic 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95250" cy="95250"/>
                    </a:xfrm>
                    <a:prstGeom prst="rect">
                      <a:avLst/>
                    </a:prstGeom>
                  </pic:spPr>
                </pic:pic>
              </a:graphicData>
            </a:graphic>
          </wp:inline>
        </w:drawing>
      </w:r>
      <w:r w:rsidR="00D557EE" w:rsidRPr="00532925">
        <w:rPr>
          <w:rFonts w:eastAsia="Times New Roman" w:cs="Times New Roman"/>
          <w:u w:val="single"/>
        </w:rPr>
        <w:t xml:space="preserve"> </w:t>
      </w:r>
    </w:p>
    <w:p w14:paraId="5D8B95D2" w14:textId="77777777" w:rsidR="00C44674" w:rsidRPr="00532925" w:rsidRDefault="00C44674" w:rsidP="00C44674">
      <w:pPr>
        <w:spacing w:after="240"/>
        <w:ind w:left="2160" w:hanging="2160"/>
        <w:rPr>
          <w:rFonts w:cs="Times New Roman"/>
        </w:rPr>
      </w:pPr>
      <w:r w:rsidRPr="00532925">
        <w:rPr>
          <w:rFonts w:cs="Times New Roman"/>
          <w:b/>
          <w:i/>
        </w:rPr>
        <w:t>Cross-Check Items</w:t>
      </w:r>
      <w:r w:rsidRPr="00532925">
        <w:rPr>
          <w:rFonts w:cs="Times New Roman"/>
        </w:rPr>
        <w:tab/>
        <w:t>None</w:t>
      </w:r>
    </w:p>
    <w:p w14:paraId="62F809DF" w14:textId="68E10FBA" w:rsidR="00C44674" w:rsidRPr="00532925" w:rsidRDefault="00C44674" w:rsidP="00C44674">
      <w:pPr>
        <w:spacing w:after="240"/>
        <w:ind w:left="2160" w:hanging="2160"/>
        <w:rPr>
          <w:rFonts w:cs="Times New Roman"/>
        </w:rPr>
      </w:pPr>
      <w:r w:rsidRPr="00532925">
        <w:rPr>
          <w:rFonts w:cs="Times New Roman"/>
          <w:b/>
          <w:i/>
        </w:rPr>
        <w:t>Skip Pattern</w:t>
      </w:r>
      <w:r w:rsidRPr="00532925">
        <w:rPr>
          <w:rFonts w:cs="Times New Roman"/>
          <w:b/>
          <w:i/>
        </w:rPr>
        <w:tab/>
      </w:r>
      <w:r w:rsidRPr="00532925">
        <w:rPr>
          <w:rFonts w:cs="Times New Roman"/>
        </w:rPr>
        <w:t>None</w:t>
      </w:r>
    </w:p>
    <w:p w14:paraId="1645022E" w14:textId="77777777" w:rsidR="00C27922" w:rsidRPr="00532925" w:rsidRDefault="00C27922" w:rsidP="00C27922">
      <w:pPr>
        <w:pStyle w:val="Heading2Non-TOC"/>
      </w:pPr>
      <w:r w:rsidRPr="00532925">
        <w:t>Record Management—Opioid Use Disorder and Alcohol Use Disorder</w:t>
      </w:r>
    </w:p>
    <w:p w14:paraId="5C263B30" w14:textId="41EAEE70" w:rsidR="00BD50F6" w:rsidRPr="00532925" w:rsidRDefault="00BD50F6" w:rsidP="00526C79">
      <w:pPr>
        <w:pStyle w:val="BoxedQuestionnot-small-caps"/>
        <w:rPr>
          <w:rStyle w:val="Strong"/>
          <w:b/>
          <w:bCs w:val="0"/>
        </w:rPr>
      </w:pPr>
      <w:bookmarkStart w:id="2" w:name="_Toc37232353"/>
      <w:r w:rsidRPr="00532925">
        <w:rPr>
          <w:rStyle w:val="Heading2Char"/>
        </w:rPr>
        <w:t>1</w:t>
      </w:r>
      <w:bookmarkEnd w:id="2"/>
      <w:r w:rsidR="00532925">
        <w:rPr>
          <w:rStyle w:val="Heading2Char"/>
        </w:rPr>
        <w:t>.</w:t>
      </w:r>
      <w:r w:rsidRPr="00532925">
        <w:tab/>
        <w:t>In the past 30 days, was this client diagnosed with an opioid use disorder?</w:t>
      </w:r>
    </w:p>
    <w:p w14:paraId="45A1962A" w14:textId="77777777" w:rsidR="00C40F7D" w:rsidRPr="00532925" w:rsidRDefault="00C40F7D" w:rsidP="00C40F7D">
      <w:pPr>
        <w:pStyle w:val="ItemHeading"/>
      </w:pPr>
      <w:bookmarkStart w:id="3" w:name="_Hlk522262488"/>
      <w:r w:rsidRPr="00532925">
        <w:t>Intent/Key Points</w:t>
      </w:r>
    </w:p>
    <w:bookmarkEnd w:id="3"/>
    <w:p w14:paraId="4990FC28" w14:textId="4F90F5B6" w:rsidR="008B0D0F" w:rsidRPr="00532925" w:rsidRDefault="00C40F7D" w:rsidP="00C40F7D">
      <w:pPr>
        <w:pStyle w:val="BodyText"/>
        <w:rPr>
          <w:rFonts w:cs="Times New Roman"/>
        </w:rPr>
      </w:pPr>
      <w:r w:rsidRPr="00532925">
        <w:rPr>
          <w:rFonts w:cs="Times New Roman"/>
        </w:rPr>
        <w:t>The intent of this question is to determine whether the client has</w:t>
      </w:r>
      <w:r w:rsidR="00F84FBB" w:rsidRPr="00532925">
        <w:rPr>
          <w:rFonts w:cs="Times New Roman"/>
        </w:rPr>
        <w:t xml:space="preserve"> </w:t>
      </w:r>
      <w:r w:rsidRPr="00532925">
        <w:rPr>
          <w:rFonts w:cs="Times New Roman"/>
        </w:rPr>
        <w:t>been diagnosed with an opioid use di</w:t>
      </w:r>
      <w:r w:rsidR="00F84FBB" w:rsidRPr="00532925">
        <w:rPr>
          <w:rFonts w:cs="Times New Roman"/>
        </w:rPr>
        <w:t>sorder</w:t>
      </w:r>
      <w:r w:rsidR="00121A58" w:rsidRPr="00532925">
        <w:rPr>
          <w:rFonts w:cs="Times New Roman"/>
        </w:rPr>
        <w:t xml:space="preserve"> in the past 30 days</w:t>
      </w:r>
      <w:r w:rsidR="008165CC" w:rsidRPr="00532925">
        <w:rPr>
          <w:rFonts w:cs="Times New Roman"/>
        </w:rPr>
        <w:t xml:space="preserve">. </w:t>
      </w:r>
      <w:r w:rsidR="00B54938" w:rsidRPr="00532925">
        <w:rPr>
          <w:rFonts w:cs="Times New Roman"/>
        </w:rPr>
        <w:t>P</w:t>
      </w:r>
      <w:r w:rsidR="00D35287" w:rsidRPr="00532925">
        <w:rPr>
          <w:rFonts w:cs="Times New Roman"/>
        </w:rPr>
        <w:t>rogram staff</w:t>
      </w:r>
      <w:r w:rsidR="008B0D0F" w:rsidRPr="00532925">
        <w:rPr>
          <w:rFonts w:cs="Times New Roman"/>
        </w:rPr>
        <w:t xml:space="preserve"> should</w:t>
      </w:r>
      <w:r w:rsidR="00D35287" w:rsidRPr="00532925">
        <w:rPr>
          <w:rFonts w:cs="Times New Roman"/>
        </w:rPr>
        <w:t xml:space="preserve"> </w:t>
      </w:r>
      <w:r w:rsidR="00B54938" w:rsidRPr="00532925">
        <w:rPr>
          <w:rFonts w:cs="Times New Roman"/>
        </w:rPr>
        <w:t xml:space="preserve">report this information </w:t>
      </w:r>
      <w:r w:rsidR="00D35287" w:rsidRPr="00532925">
        <w:rPr>
          <w:rFonts w:cs="Times New Roman"/>
        </w:rPr>
        <w:t>without asking the client</w:t>
      </w:r>
      <w:r w:rsidR="008B0D0F" w:rsidRPr="00532925">
        <w:rPr>
          <w:rFonts w:cs="Times New Roman"/>
          <w:szCs w:val="24"/>
        </w:rPr>
        <w:t>. Complete this section at intake/baseline</w:t>
      </w:r>
      <w:r w:rsidR="00E344B5" w:rsidRPr="00532925">
        <w:rPr>
          <w:rFonts w:cs="Times New Roman"/>
          <w:szCs w:val="24"/>
        </w:rPr>
        <w:t>;</w:t>
      </w:r>
      <w:r w:rsidR="008B0D0F" w:rsidRPr="00532925">
        <w:rPr>
          <w:rFonts w:cs="Times New Roman"/>
          <w:szCs w:val="24"/>
        </w:rPr>
        <w:t xml:space="preserve"> you only need to complete it at follow-up and discharge if you complete the interview with the client.</w:t>
      </w:r>
    </w:p>
    <w:p w14:paraId="274B6859" w14:textId="73965409" w:rsidR="00C40F7D" w:rsidRPr="00532925" w:rsidRDefault="00C40F7D" w:rsidP="00C40F7D">
      <w:pPr>
        <w:pStyle w:val="BodyText"/>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 xml:space="preserve">response is not made by </w:t>
      </w:r>
      <w:r w:rsidR="00E344B5" w:rsidRPr="00532925">
        <w:rPr>
          <w:rStyle w:val="ResponseOption"/>
          <w:rFonts w:cs="Times New Roman"/>
          <w:i w:val="0"/>
        </w:rPr>
        <w:t xml:space="preserve">the </w:t>
      </w:r>
      <w:r w:rsidRPr="00532925">
        <w:rPr>
          <w:rStyle w:val="ResponseOption"/>
          <w:rFonts w:cs="Times New Roman"/>
          <w:i w:val="0"/>
        </w:rPr>
        <w:t>client</w:t>
      </w:r>
      <w:r w:rsidR="008165CC" w:rsidRPr="00532925">
        <w:rPr>
          <w:rStyle w:val="ResponseOption"/>
          <w:rFonts w:cs="Times New Roman"/>
          <w:i w:val="0"/>
        </w:rPr>
        <w:t>.</w:t>
      </w:r>
      <w:r w:rsidR="008165CC" w:rsidRPr="00532925">
        <w:rPr>
          <w:rStyle w:val="ResponseOption"/>
          <w:rFonts w:cs="Times New Roman"/>
        </w:rPr>
        <w:t xml:space="preserve"> </w:t>
      </w:r>
    </w:p>
    <w:p w14:paraId="12EED40F" w14:textId="77777777" w:rsidR="00C40F7D" w:rsidRPr="00532925" w:rsidRDefault="00C40F7D" w:rsidP="00995626">
      <w:pPr>
        <w:pStyle w:val="ItemHeading"/>
      </w:pPr>
      <w:r w:rsidRPr="00532925">
        <w:t>Coding Topics/Definitions</w:t>
      </w:r>
    </w:p>
    <w:p w14:paraId="6F49FFFD" w14:textId="764FE277" w:rsidR="00C40F7D" w:rsidRPr="00532925" w:rsidRDefault="00B54938" w:rsidP="00C40F7D">
      <w:pPr>
        <w:pStyle w:val="BodyText"/>
        <w:rPr>
          <w:rFonts w:cs="Times New Roman"/>
        </w:rPr>
      </w:pPr>
      <w:bookmarkStart w:id="4" w:name="OLE_LINK1"/>
      <w:bookmarkStart w:id="5" w:name="OLE_LINK2"/>
      <w:r w:rsidRPr="00532925">
        <w:rPr>
          <w:rFonts w:cs="Times New Roman"/>
        </w:rPr>
        <w:t>These are the r</w:t>
      </w:r>
      <w:r w:rsidR="00C40F7D" w:rsidRPr="00532925">
        <w:rPr>
          <w:rFonts w:cs="Times New Roman"/>
        </w:rPr>
        <w:t>esponse options for this question:</w:t>
      </w:r>
    </w:p>
    <w:bookmarkEnd w:id="4"/>
    <w:bookmarkEnd w:id="5"/>
    <w:p w14:paraId="04EE8420" w14:textId="77777777" w:rsidR="00C40F7D" w:rsidRPr="00532925" w:rsidRDefault="00C40F7D" w:rsidP="006A2A2D">
      <w:pPr>
        <w:pStyle w:val="BodyTextIndent05"/>
      </w:pPr>
      <w:r w:rsidRPr="00532925">
        <w:rPr>
          <w:rStyle w:val="ResponseOption"/>
          <w:rFonts w:cs="Times New Roman"/>
        </w:rPr>
        <w:t>Yes—</w:t>
      </w:r>
      <w:r w:rsidRPr="00532925">
        <w:t>Client has been diagnosed with an opioid use disorder.</w:t>
      </w:r>
    </w:p>
    <w:p w14:paraId="4D4F72CD" w14:textId="77777777" w:rsidR="00C40F7D" w:rsidRPr="00532925" w:rsidRDefault="00C40F7D" w:rsidP="006A2A2D">
      <w:pPr>
        <w:pStyle w:val="BodyTextIndent05"/>
      </w:pPr>
      <w:r w:rsidRPr="00532925">
        <w:rPr>
          <w:rStyle w:val="ResponseOption"/>
          <w:rFonts w:cs="Times New Roman"/>
        </w:rPr>
        <w:t>No—</w:t>
      </w:r>
      <w:r w:rsidRPr="00532925">
        <w:t>Client has not been diagnosed with an opioid use disorder.</w:t>
      </w:r>
    </w:p>
    <w:p w14:paraId="7BF3FEA2" w14:textId="12F3A71A" w:rsidR="00C40F7D" w:rsidRPr="00532925" w:rsidRDefault="00C40F7D" w:rsidP="006A2A2D">
      <w:pPr>
        <w:pStyle w:val="BodyTextIndent05"/>
      </w:pPr>
      <w:r w:rsidRPr="00532925">
        <w:rPr>
          <w:rStyle w:val="ResponseOption"/>
          <w:rFonts w:cs="Times New Roman"/>
        </w:rPr>
        <w:t>D</w:t>
      </w:r>
      <w:r w:rsidR="000F008B" w:rsidRPr="00532925">
        <w:rPr>
          <w:rStyle w:val="ResponseOption"/>
          <w:rFonts w:cs="Times New Roman"/>
        </w:rPr>
        <w:t>on’t know</w:t>
      </w:r>
      <w:r w:rsidRPr="00532925">
        <w:rPr>
          <w:rStyle w:val="ResponseOption"/>
          <w:rFonts w:cs="Times New Roman"/>
        </w:rPr>
        <w:t>—</w:t>
      </w:r>
      <w:r w:rsidRPr="00532925">
        <w:t>The program does not know if the client has been diagnosed</w:t>
      </w:r>
      <w:r w:rsidR="008165CC" w:rsidRPr="00532925">
        <w:t xml:space="preserve">. </w:t>
      </w:r>
    </w:p>
    <w:p w14:paraId="5A7C76B9" w14:textId="21647CDC" w:rsidR="00C40F7D" w:rsidRPr="00532925" w:rsidRDefault="00C40F7D" w:rsidP="00C40F7D">
      <w:pPr>
        <w:pStyle w:val="BodyTextHanging15"/>
        <w:rPr>
          <w:rFonts w:cs="Times New Roman"/>
        </w:rPr>
      </w:pPr>
      <w:r w:rsidRPr="00532925">
        <w:rPr>
          <w:rStyle w:val="ItemHeadingChar"/>
        </w:rPr>
        <w:t>Cross-Check Items</w:t>
      </w:r>
      <w:r w:rsidRPr="00532925">
        <w:rPr>
          <w:rFonts w:cs="Times New Roman"/>
        </w:rPr>
        <w:tab/>
        <w:t>None</w:t>
      </w:r>
    </w:p>
    <w:p w14:paraId="2716C676" w14:textId="2FC85BBC" w:rsidR="00987057" w:rsidRPr="00532925" w:rsidRDefault="00987057" w:rsidP="00C40F7D">
      <w:pPr>
        <w:pStyle w:val="BodyTextHanging15"/>
        <w:rPr>
          <w:rFonts w:cs="Times New Roman"/>
        </w:rPr>
      </w:pPr>
      <w:r w:rsidRPr="00532925">
        <w:rPr>
          <w:rStyle w:val="ItemHeadingChar"/>
        </w:rPr>
        <w:t>Skip Pattern</w:t>
      </w:r>
      <w:r w:rsidRPr="00532925">
        <w:rPr>
          <w:rFonts w:cs="Times New Roman"/>
        </w:rPr>
        <w:tab/>
        <w:t>None</w:t>
      </w:r>
    </w:p>
    <w:p w14:paraId="175E8EB5" w14:textId="2048356B" w:rsidR="00BD50F6" w:rsidRPr="00532925" w:rsidRDefault="00893576" w:rsidP="00526C79">
      <w:pPr>
        <w:pStyle w:val="BoxedQuestionnot-small-caps"/>
      </w:pPr>
      <w:r w:rsidRPr="00532925">
        <w:t>1a</w:t>
      </w:r>
      <w:r w:rsidR="00ED7CA2" w:rsidRPr="00532925">
        <w:t>.</w:t>
      </w:r>
      <w:r w:rsidR="00DB5C71" w:rsidRPr="00532925">
        <w:tab/>
      </w:r>
      <w:bookmarkStart w:id="6" w:name="_Hlk35526031"/>
      <w:r w:rsidR="00DB5C71" w:rsidRPr="00532925">
        <w:t>In the past 30 days, which U.S Food and Drug Administration (FDA)-approved medication did the client receive for the treatment of an opioid use disorder?</w:t>
      </w:r>
      <w:bookmarkEnd w:id="6"/>
    </w:p>
    <w:p w14:paraId="6195B571" w14:textId="77777777" w:rsidR="00C40F7D" w:rsidRPr="00532925" w:rsidRDefault="00C40F7D" w:rsidP="00C40F7D">
      <w:pPr>
        <w:pStyle w:val="ItemHeading"/>
      </w:pPr>
      <w:r w:rsidRPr="00532925">
        <w:t>Intent/Key Points</w:t>
      </w:r>
    </w:p>
    <w:p w14:paraId="475EA829" w14:textId="05E060FD" w:rsidR="00C40F7D" w:rsidRPr="00532925" w:rsidRDefault="00C40F7D" w:rsidP="00C40F7D">
      <w:pPr>
        <w:pStyle w:val="BodyText"/>
        <w:rPr>
          <w:rFonts w:cs="Times New Roman"/>
        </w:rPr>
      </w:pPr>
      <w:r w:rsidRPr="00532925">
        <w:rPr>
          <w:rFonts w:cs="Times New Roman"/>
        </w:rPr>
        <w:t>The intent of this question is to determine which FDA-approved medication the client received</w:t>
      </w:r>
      <w:r w:rsidR="00121A58" w:rsidRPr="00532925">
        <w:rPr>
          <w:rFonts w:cs="Times New Roman"/>
        </w:rPr>
        <w:t xml:space="preserve"> in the past 30 days</w:t>
      </w:r>
      <w:r w:rsidRPr="00532925">
        <w:rPr>
          <w:rFonts w:cs="Times New Roman"/>
        </w:rPr>
        <w:t xml:space="preserve"> for medication-assisted treatment of an opioid </w:t>
      </w:r>
      <w:r w:rsidR="00F84FBB" w:rsidRPr="00532925">
        <w:rPr>
          <w:rFonts w:cs="Times New Roman"/>
        </w:rPr>
        <w:t>use disorder</w:t>
      </w:r>
      <w:r w:rsidR="008165CC" w:rsidRPr="00532925">
        <w:rPr>
          <w:rFonts w:cs="Times New Roman"/>
        </w:rPr>
        <w:t xml:space="preserve">. </w:t>
      </w:r>
      <w:r w:rsidRPr="00532925">
        <w:rPr>
          <w:rFonts w:cs="Times New Roman"/>
        </w:rPr>
        <w:t xml:space="preserve">This includes prescribed medication that the client </w:t>
      </w:r>
      <w:r w:rsidR="00121A58" w:rsidRPr="00532925">
        <w:rPr>
          <w:rFonts w:cs="Times New Roman"/>
        </w:rPr>
        <w:t>may have</w:t>
      </w:r>
      <w:r w:rsidR="00400C7D" w:rsidRPr="00532925">
        <w:rPr>
          <w:rFonts w:cs="Times New Roman"/>
        </w:rPr>
        <w:t xml:space="preserve"> </w:t>
      </w:r>
      <w:r w:rsidRPr="00532925">
        <w:rPr>
          <w:rFonts w:cs="Times New Roman"/>
        </w:rPr>
        <w:t>received outside of the CSAT program</w:t>
      </w:r>
      <w:r w:rsidR="008165CC" w:rsidRPr="00532925">
        <w:rPr>
          <w:rFonts w:cs="Times New Roman"/>
        </w:rPr>
        <w:t xml:space="preserve">. </w:t>
      </w:r>
      <w:r w:rsidRPr="00532925">
        <w:rPr>
          <w:rFonts w:cs="Times New Roman"/>
        </w:rPr>
        <w:t xml:space="preserve">Do not count unprescribed use of these FDA-approved medications. </w:t>
      </w:r>
    </w:p>
    <w:p w14:paraId="15660D41" w14:textId="2367C973" w:rsidR="00C40F7D" w:rsidRPr="00532925" w:rsidRDefault="00C40F7D" w:rsidP="00C40F7D">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8165CC" w:rsidRPr="00532925">
        <w:rPr>
          <w:rStyle w:val="ResponseOption"/>
          <w:rFonts w:cs="Times New Roman"/>
          <w:i w:val="0"/>
        </w:rPr>
        <w:t>.</w:t>
      </w:r>
      <w:r w:rsidR="008165CC" w:rsidRPr="00532925">
        <w:rPr>
          <w:rStyle w:val="ResponseOption"/>
          <w:rFonts w:cs="Times New Roman"/>
        </w:rPr>
        <w:t xml:space="preserve"> </w:t>
      </w:r>
    </w:p>
    <w:p w14:paraId="071740B9" w14:textId="77777777" w:rsidR="00C40F7D" w:rsidRPr="00532925" w:rsidRDefault="00C40F7D" w:rsidP="00C40F7D">
      <w:pPr>
        <w:pStyle w:val="ItemHeading"/>
      </w:pPr>
      <w:r w:rsidRPr="00532925">
        <w:t>Coding Topics/Definitions</w:t>
      </w:r>
    </w:p>
    <w:p w14:paraId="221A9EF9" w14:textId="07DC98F5" w:rsidR="00C40F7D" w:rsidRPr="00532925" w:rsidRDefault="00C40F7D" w:rsidP="00C40F7D">
      <w:pPr>
        <w:pStyle w:val="NormalWeb"/>
        <w:shd w:val="clear" w:color="auto" w:fill="FFFFFF"/>
        <w:spacing w:before="240" w:after="240"/>
        <w:rPr>
          <w:szCs w:val="21"/>
        </w:rPr>
      </w:pPr>
      <w:r w:rsidRPr="00532925">
        <w:rPr>
          <w:szCs w:val="21"/>
        </w:rPr>
        <w:t>M</w:t>
      </w:r>
      <w:r w:rsidR="001E2123" w:rsidRPr="00532925">
        <w:rPr>
          <w:szCs w:val="21"/>
        </w:rPr>
        <w:t>edication-assisted therapy</w:t>
      </w:r>
      <w:r w:rsidR="007F3759" w:rsidRPr="00532925">
        <w:rPr>
          <w:szCs w:val="21"/>
        </w:rPr>
        <w:t>,</w:t>
      </w:r>
      <w:r w:rsidRPr="00532925">
        <w:rPr>
          <w:szCs w:val="21"/>
        </w:rPr>
        <w:t xml:space="preserve"> the use of medications in combination with counseling and behavioral therapies, is effective in </w:t>
      </w:r>
      <w:r w:rsidR="00E344B5" w:rsidRPr="00532925">
        <w:t>opioid use disorder</w:t>
      </w:r>
      <w:r w:rsidRPr="00532925">
        <w:rPr>
          <w:szCs w:val="21"/>
        </w:rPr>
        <w:t xml:space="preserve"> treatment and can help </w:t>
      </w:r>
      <w:r w:rsidR="007F3759" w:rsidRPr="00532925">
        <w:rPr>
          <w:szCs w:val="21"/>
        </w:rPr>
        <w:t>many</w:t>
      </w:r>
      <w:r w:rsidRPr="00532925">
        <w:rPr>
          <w:szCs w:val="21"/>
        </w:rPr>
        <w:t xml:space="preserve"> clients </w:t>
      </w:r>
      <w:r w:rsidR="00121A58" w:rsidRPr="00532925">
        <w:rPr>
          <w:szCs w:val="21"/>
        </w:rPr>
        <w:t>achieve and</w:t>
      </w:r>
      <w:r w:rsidR="004952AE" w:rsidRPr="00532925">
        <w:rPr>
          <w:szCs w:val="21"/>
        </w:rPr>
        <w:t xml:space="preserve"> </w:t>
      </w:r>
      <w:r w:rsidRPr="00532925">
        <w:rPr>
          <w:szCs w:val="21"/>
        </w:rPr>
        <w:t>sustain recovery.</w:t>
      </w:r>
    </w:p>
    <w:p w14:paraId="72517EE9" w14:textId="34E492E5" w:rsidR="00C40F7D" w:rsidRPr="00532925" w:rsidRDefault="00C40F7D" w:rsidP="00C40F7D">
      <w:pPr>
        <w:pStyle w:val="NormalWeb"/>
        <w:shd w:val="clear" w:color="auto" w:fill="FFFFFF"/>
        <w:spacing w:before="240" w:after="240"/>
        <w:rPr>
          <w:szCs w:val="21"/>
        </w:rPr>
      </w:pPr>
      <w:r w:rsidRPr="00532925">
        <w:rPr>
          <w:szCs w:val="21"/>
        </w:rPr>
        <w:t>The</w:t>
      </w:r>
      <w:r w:rsidR="00926B39" w:rsidRPr="00532925">
        <w:rPr>
          <w:szCs w:val="21"/>
        </w:rPr>
        <w:t>se are the</w:t>
      </w:r>
      <w:r w:rsidRPr="00532925">
        <w:rPr>
          <w:szCs w:val="21"/>
        </w:rPr>
        <w:t xml:space="preserve"> only three drugs </w:t>
      </w:r>
      <w:r w:rsidR="00926B39" w:rsidRPr="00532925">
        <w:rPr>
          <w:szCs w:val="21"/>
        </w:rPr>
        <w:t xml:space="preserve">currently </w:t>
      </w:r>
      <w:r w:rsidRPr="00532925">
        <w:rPr>
          <w:szCs w:val="21"/>
        </w:rPr>
        <w:t xml:space="preserve">approved by the FDA for the treatment of an opioid use disorder: buprenorphine, methadone, and naltrexone (including extended-release naltrexone). </w:t>
      </w:r>
    </w:p>
    <w:p w14:paraId="678D29E7" w14:textId="2B56C58E" w:rsidR="00FE29B7" w:rsidRPr="00532925" w:rsidRDefault="00F04C65" w:rsidP="00995626">
      <w:pPr>
        <w:pStyle w:val="ListBullet"/>
      </w:pPr>
      <w:bookmarkStart w:id="7" w:name="_Hlk521581218"/>
      <w:r w:rsidRPr="00532925">
        <w:t>Methadone brand names include</w:t>
      </w:r>
      <w:r w:rsidR="00FE29B7" w:rsidRPr="00532925">
        <w:t xml:space="preserve"> </w:t>
      </w:r>
      <w:proofErr w:type="spellStart"/>
      <w:r w:rsidR="00FE29B7" w:rsidRPr="00532925">
        <w:t>Methadose</w:t>
      </w:r>
      <w:proofErr w:type="spellEnd"/>
      <w:r w:rsidR="003D06E0" w:rsidRPr="00532925">
        <w:t>™</w:t>
      </w:r>
      <w:r w:rsidR="00FE29B7" w:rsidRPr="00532925">
        <w:t xml:space="preserve">, </w:t>
      </w:r>
      <w:proofErr w:type="spellStart"/>
      <w:r w:rsidR="00FE29B7" w:rsidRPr="00532925">
        <w:t>Diskets</w:t>
      </w:r>
      <w:proofErr w:type="spellEnd"/>
      <w:r w:rsidR="003D06E0" w:rsidRPr="00532925">
        <w:rPr>
          <w:vertAlign w:val="superscript"/>
        </w:rPr>
        <w:t>®</w:t>
      </w:r>
      <w:r w:rsidR="00FE29B7" w:rsidRPr="00532925">
        <w:t xml:space="preserve">, </w:t>
      </w:r>
      <w:proofErr w:type="spellStart"/>
      <w:r w:rsidR="00FE29B7" w:rsidRPr="00532925">
        <w:t>Dolophine</w:t>
      </w:r>
      <w:proofErr w:type="spellEnd"/>
      <w:r w:rsidR="003D06E0" w:rsidRPr="00532925">
        <w:rPr>
          <w:vertAlign w:val="superscript"/>
        </w:rPr>
        <w:t>®</w:t>
      </w:r>
      <w:r w:rsidR="00FE29B7" w:rsidRPr="00532925">
        <w:t xml:space="preserve">, and Methadone </w:t>
      </w:r>
      <w:proofErr w:type="spellStart"/>
      <w:r w:rsidR="00FE29B7" w:rsidRPr="00532925">
        <w:t>Intensol</w:t>
      </w:r>
      <w:proofErr w:type="spellEnd"/>
      <w:r w:rsidR="00FE29B7" w:rsidRPr="00532925">
        <w:t>.</w:t>
      </w:r>
    </w:p>
    <w:p w14:paraId="3B7EA349" w14:textId="75BDC5C6" w:rsidR="00FD7766" w:rsidRPr="00532925" w:rsidRDefault="00F04C65" w:rsidP="00995626">
      <w:pPr>
        <w:pStyle w:val="ListBullet"/>
      </w:pPr>
      <w:r w:rsidRPr="00532925">
        <w:t>B</w:t>
      </w:r>
      <w:r w:rsidR="00FD7766" w:rsidRPr="00532925">
        <w:t xml:space="preserve">uprenorphine brand names </w:t>
      </w:r>
      <w:r w:rsidRPr="00532925">
        <w:t>include</w:t>
      </w:r>
      <w:r w:rsidR="00FD7766" w:rsidRPr="00532925">
        <w:t xml:space="preserve"> </w:t>
      </w:r>
      <w:r w:rsidR="00A835F5" w:rsidRPr="00532925">
        <w:t>S</w:t>
      </w:r>
      <w:r w:rsidR="00FD7766" w:rsidRPr="00532925">
        <w:t>ubutex</w:t>
      </w:r>
      <w:r w:rsidR="003D06E0" w:rsidRPr="00532925">
        <w:rPr>
          <w:vertAlign w:val="superscript"/>
        </w:rPr>
        <w:t>®</w:t>
      </w:r>
      <w:r w:rsidR="00FD7766" w:rsidRPr="00532925">
        <w:t xml:space="preserve">, </w:t>
      </w:r>
      <w:proofErr w:type="spellStart"/>
      <w:r w:rsidR="00A835F5" w:rsidRPr="00532925">
        <w:t>Buprenex</w:t>
      </w:r>
      <w:proofErr w:type="spellEnd"/>
      <w:r w:rsidR="003D06E0" w:rsidRPr="00532925">
        <w:rPr>
          <w:vertAlign w:val="superscript"/>
        </w:rPr>
        <w:t>®</w:t>
      </w:r>
      <w:r w:rsidR="00A835F5" w:rsidRPr="00532925">
        <w:t xml:space="preserve">, </w:t>
      </w:r>
      <w:proofErr w:type="spellStart"/>
      <w:r w:rsidR="00A835F5" w:rsidRPr="00532925">
        <w:t>Butrans</w:t>
      </w:r>
      <w:proofErr w:type="spellEnd"/>
      <w:r w:rsidR="003D06E0" w:rsidRPr="00532925">
        <w:rPr>
          <w:vertAlign w:val="superscript"/>
        </w:rPr>
        <w:t>®</w:t>
      </w:r>
      <w:r w:rsidR="00A835F5" w:rsidRPr="00532925">
        <w:t xml:space="preserve">, </w:t>
      </w:r>
      <w:proofErr w:type="spellStart"/>
      <w:r w:rsidR="00A835F5" w:rsidRPr="00532925">
        <w:t>Probuphine</w:t>
      </w:r>
      <w:proofErr w:type="spellEnd"/>
      <w:r w:rsidR="00A835F5" w:rsidRPr="00532925">
        <w:t xml:space="preserve">, and </w:t>
      </w:r>
      <w:proofErr w:type="spellStart"/>
      <w:r w:rsidR="00A835F5" w:rsidRPr="00532925">
        <w:t>B</w:t>
      </w:r>
      <w:r w:rsidR="00FD7766" w:rsidRPr="00532925">
        <w:t>elbuca</w:t>
      </w:r>
      <w:proofErr w:type="spellEnd"/>
      <w:r w:rsidR="009C44EA" w:rsidRPr="00532925">
        <w:rPr>
          <w:vertAlign w:val="superscript"/>
        </w:rPr>
        <w:sym w:font="Symbol" w:char="F0E2"/>
      </w:r>
      <w:r w:rsidR="00FD7766" w:rsidRPr="00532925">
        <w:t>.</w:t>
      </w:r>
    </w:p>
    <w:p w14:paraId="4C017DC9" w14:textId="22C76715" w:rsidR="00FD7766" w:rsidRPr="00532925" w:rsidRDefault="00F04C65" w:rsidP="00995626">
      <w:pPr>
        <w:pStyle w:val="ListBullet"/>
      </w:pPr>
      <w:r w:rsidRPr="00532925">
        <w:t>N</w:t>
      </w:r>
      <w:r w:rsidR="00FD7766" w:rsidRPr="00532925">
        <w:t>altrexone brand names</w:t>
      </w:r>
      <w:r w:rsidR="008E78DA" w:rsidRPr="00532925">
        <w:t xml:space="preserve"> are</w:t>
      </w:r>
      <w:r w:rsidR="00FD7766" w:rsidRPr="00532925">
        <w:t xml:space="preserve"> </w:t>
      </w:r>
      <w:proofErr w:type="spellStart"/>
      <w:r w:rsidR="00A835F5" w:rsidRPr="00532925">
        <w:t>R</w:t>
      </w:r>
      <w:r w:rsidR="00FD7766" w:rsidRPr="00532925">
        <w:t>e</w:t>
      </w:r>
      <w:r w:rsidR="00406843" w:rsidRPr="00532925">
        <w:t>V</w:t>
      </w:r>
      <w:r w:rsidR="00FD7766" w:rsidRPr="00532925">
        <w:t>ia</w:t>
      </w:r>
      <w:proofErr w:type="spellEnd"/>
      <w:r w:rsidR="003D06E0" w:rsidRPr="00532925">
        <w:rPr>
          <w:vertAlign w:val="superscript"/>
        </w:rPr>
        <w:t>®</w:t>
      </w:r>
      <w:r w:rsidR="00FD7766" w:rsidRPr="00532925">
        <w:t xml:space="preserve"> a</w:t>
      </w:r>
      <w:r w:rsidR="00A835F5" w:rsidRPr="00532925">
        <w:t xml:space="preserve">nd </w:t>
      </w:r>
      <w:proofErr w:type="spellStart"/>
      <w:r w:rsidR="00406843" w:rsidRPr="00532925">
        <w:t>Depade</w:t>
      </w:r>
      <w:proofErr w:type="spellEnd"/>
      <w:r w:rsidR="003D06E0" w:rsidRPr="00532925">
        <w:rPr>
          <w:vertAlign w:val="superscript"/>
        </w:rPr>
        <w:t>®</w:t>
      </w:r>
      <w:r w:rsidR="008165CC" w:rsidRPr="00532925">
        <w:t xml:space="preserve">. </w:t>
      </w:r>
    </w:p>
    <w:p w14:paraId="75A2B792" w14:textId="17A8B2AB" w:rsidR="00D66F76" w:rsidRPr="00532925" w:rsidRDefault="00D66F76" w:rsidP="00995626">
      <w:pPr>
        <w:pStyle w:val="ListBullet"/>
      </w:pPr>
      <w:r w:rsidRPr="00532925">
        <w:t>The extended-release naltrexone brand name is Vivitr</w:t>
      </w:r>
      <w:r w:rsidR="00406843" w:rsidRPr="00532925">
        <w:t>ol</w:t>
      </w:r>
      <w:r w:rsidR="003D06E0" w:rsidRPr="00532925">
        <w:rPr>
          <w:i/>
          <w:color w:val="000000" w:themeColor="text1"/>
          <w:vertAlign w:val="superscript"/>
        </w:rPr>
        <w:t>®</w:t>
      </w:r>
      <w:r w:rsidR="00406843" w:rsidRPr="00532925">
        <w:t>.</w:t>
      </w:r>
    </w:p>
    <w:bookmarkEnd w:id="7"/>
    <w:p w14:paraId="626A5979" w14:textId="53F5E5D1" w:rsidR="00C40F7D" w:rsidRPr="00532925" w:rsidRDefault="00C40F7D" w:rsidP="00C40F7D">
      <w:pPr>
        <w:pStyle w:val="NormalWeb"/>
        <w:shd w:val="clear" w:color="auto" w:fill="FFFFFF"/>
        <w:spacing w:before="240" w:after="240"/>
        <w:rPr>
          <w:szCs w:val="21"/>
        </w:rPr>
      </w:pPr>
      <w:r w:rsidRPr="00532925">
        <w:rPr>
          <w:szCs w:val="21"/>
        </w:rPr>
        <w:t>If the client</w:t>
      </w:r>
      <w:r w:rsidR="001F67F9" w:rsidRPr="00532925">
        <w:rPr>
          <w:szCs w:val="21"/>
        </w:rPr>
        <w:t xml:space="preserve"> </w:t>
      </w:r>
      <w:r w:rsidRPr="00532925">
        <w:rPr>
          <w:szCs w:val="21"/>
        </w:rPr>
        <w:t>receive</w:t>
      </w:r>
      <w:r w:rsidR="00121A58" w:rsidRPr="00532925">
        <w:rPr>
          <w:szCs w:val="21"/>
        </w:rPr>
        <w:t>d</w:t>
      </w:r>
      <w:r w:rsidRPr="00532925">
        <w:rPr>
          <w:szCs w:val="21"/>
        </w:rPr>
        <w:t xml:space="preserve"> one or more of these FDA-approved medications, specify how many days the client </w:t>
      </w:r>
      <w:r w:rsidRPr="00532925">
        <w:rPr>
          <w:i/>
          <w:szCs w:val="21"/>
        </w:rPr>
        <w:t>received</w:t>
      </w:r>
      <w:r w:rsidR="001F67F9" w:rsidRPr="00532925">
        <w:rPr>
          <w:szCs w:val="21"/>
        </w:rPr>
        <w:t xml:space="preserve"> the medication</w:t>
      </w:r>
      <w:r w:rsidR="008165CC" w:rsidRPr="00532925">
        <w:rPr>
          <w:szCs w:val="21"/>
        </w:rPr>
        <w:t xml:space="preserve">. </w:t>
      </w:r>
      <w:r w:rsidRPr="00532925">
        <w:rPr>
          <w:b/>
          <w:szCs w:val="21"/>
        </w:rPr>
        <w:t>If a client received one injection of extended-releas</w:t>
      </w:r>
      <w:r w:rsidR="001F67F9" w:rsidRPr="00532925">
        <w:rPr>
          <w:b/>
          <w:szCs w:val="21"/>
        </w:rPr>
        <w:t>e naltrexone</w:t>
      </w:r>
      <w:r w:rsidRPr="00532925">
        <w:rPr>
          <w:b/>
          <w:szCs w:val="21"/>
        </w:rPr>
        <w:t xml:space="preserve">, record </w:t>
      </w:r>
      <w:r w:rsidR="00121A58" w:rsidRPr="00532925">
        <w:rPr>
          <w:b/>
          <w:szCs w:val="21"/>
        </w:rPr>
        <w:t>as</w:t>
      </w:r>
      <w:r w:rsidR="00DE78C4" w:rsidRPr="00532925">
        <w:rPr>
          <w:b/>
          <w:szCs w:val="21"/>
        </w:rPr>
        <w:t xml:space="preserve"> </w:t>
      </w:r>
      <w:r w:rsidR="004F4374" w:rsidRPr="00532925">
        <w:rPr>
          <w:b/>
          <w:szCs w:val="21"/>
        </w:rPr>
        <w:t>1</w:t>
      </w:r>
      <w:r w:rsidRPr="00532925">
        <w:rPr>
          <w:b/>
          <w:szCs w:val="21"/>
        </w:rPr>
        <w:t xml:space="preserve"> day</w:t>
      </w:r>
      <w:r w:rsidR="008165CC" w:rsidRPr="00532925">
        <w:rPr>
          <w:b/>
          <w:szCs w:val="21"/>
        </w:rPr>
        <w:t>.</w:t>
      </w:r>
      <w:r w:rsidR="008165CC" w:rsidRPr="00532925">
        <w:rPr>
          <w:szCs w:val="21"/>
        </w:rPr>
        <w:t xml:space="preserve"> </w:t>
      </w:r>
    </w:p>
    <w:p w14:paraId="03FF47EB" w14:textId="0BF56EA1" w:rsidR="0013725B" w:rsidRPr="00532925" w:rsidRDefault="0013725B" w:rsidP="00C40F7D">
      <w:pPr>
        <w:pStyle w:val="NormalWeb"/>
        <w:shd w:val="clear" w:color="auto" w:fill="FFFFFF"/>
        <w:spacing w:before="240" w:after="240"/>
        <w:rPr>
          <w:szCs w:val="21"/>
        </w:rPr>
      </w:pPr>
      <w:r w:rsidRPr="00532925">
        <w:rPr>
          <w:szCs w:val="21"/>
        </w:rPr>
        <w:t xml:space="preserve">Two additional response options </w:t>
      </w:r>
      <w:r w:rsidR="00256533" w:rsidRPr="00532925">
        <w:rPr>
          <w:szCs w:val="21"/>
        </w:rPr>
        <w:t>are</w:t>
      </w:r>
      <w:r w:rsidRPr="00532925">
        <w:rPr>
          <w:szCs w:val="21"/>
        </w:rPr>
        <w:t>:</w:t>
      </w:r>
    </w:p>
    <w:p w14:paraId="218F46FE" w14:textId="16D39A26" w:rsidR="00256533" w:rsidRPr="00532925" w:rsidRDefault="0013725B" w:rsidP="00995626">
      <w:pPr>
        <w:pStyle w:val="ListBullet"/>
      </w:pPr>
      <w:r w:rsidRPr="00532925">
        <w:t>Client was diagnosed with an opioid use disorder but did not receive an FDA-approved medication for an opioid use disorder</w:t>
      </w:r>
      <w:r w:rsidR="009D34F5" w:rsidRPr="00532925">
        <w:t>.</w:t>
      </w:r>
    </w:p>
    <w:p w14:paraId="411D8CCE" w14:textId="4ECD4E97" w:rsidR="00256533" w:rsidRPr="00532925" w:rsidRDefault="0013725B" w:rsidP="00995626">
      <w:pPr>
        <w:pStyle w:val="ListBullet"/>
      </w:pPr>
      <w:r w:rsidRPr="00532925">
        <w:t>Client was not diagnosed with an opioid use disorder and did not receive an FDA-approved medication for an opioid use disorder</w:t>
      </w:r>
      <w:r w:rsidR="009D34F5" w:rsidRPr="00532925">
        <w:t>.</w:t>
      </w:r>
    </w:p>
    <w:p w14:paraId="24F76A93" w14:textId="5D4E4116" w:rsidR="00C40F7D" w:rsidRPr="00532925" w:rsidRDefault="00C40F7D" w:rsidP="00256533">
      <w:pPr>
        <w:pStyle w:val="Response"/>
        <w:tabs>
          <w:tab w:val="clear" w:pos="1080"/>
          <w:tab w:val="clear" w:pos="2160"/>
          <w:tab w:val="clear" w:pos="10800"/>
          <w:tab w:val="left" w:pos="810"/>
          <w:tab w:val="left" w:pos="5040"/>
          <w:tab w:val="left" w:pos="9720"/>
        </w:tabs>
        <w:ind w:left="360" w:firstLine="0"/>
        <w:rPr>
          <w:szCs w:val="24"/>
        </w:rPr>
      </w:pPr>
      <w:r w:rsidRPr="00532925">
        <w:rPr>
          <w:szCs w:val="21"/>
        </w:rPr>
        <w:t xml:space="preserve">If the program is unaware if the client received any FDA-approved medication for an </w:t>
      </w:r>
      <w:r w:rsidR="00E344B5" w:rsidRPr="00532925">
        <w:t>opioid use disorder</w:t>
      </w:r>
      <w:r w:rsidRPr="00532925">
        <w:rPr>
          <w:szCs w:val="21"/>
        </w:rPr>
        <w:t>, select “</w:t>
      </w:r>
      <w:r w:rsidR="008E78DA" w:rsidRPr="00532925">
        <w:rPr>
          <w:szCs w:val="21"/>
        </w:rPr>
        <w:t>D</w:t>
      </w:r>
      <w:r w:rsidR="00256533" w:rsidRPr="00532925">
        <w:rPr>
          <w:szCs w:val="21"/>
        </w:rPr>
        <w:t>on’t</w:t>
      </w:r>
      <w:r w:rsidR="008E78DA" w:rsidRPr="00532925">
        <w:rPr>
          <w:szCs w:val="21"/>
        </w:rPr>
        <w:t xml:space="preserve"> </w:t>
      </w:r>
      <w:r w:rsidR="000F008B" w:rsidRPr="00532925">
        <w:rPr>
          <w:szCs w:val="21"/>
        </w:rPr>
        <w:t>k</w:t>
      </w:r>
      <w:r w:rsidR="00256533" w:rsidRPr="00532925">
        <w:rPr>
          <w:szCs w:val="21"/>
        </w:rPr>
        <w:t>now</w:t>
      </w:r>
      <w:r w:rsidRPr="00532925">
        <w:rPr>
          <w:szCs w:val="21"/>
        </w:rPr>
        <w:t>.”</w:t>
      </w:r>
      <w:r w:rsidR="00D557EE" w:rsidRPr="00532925">
        <w:rPr>
          <w:szCs w:val="21"/>
        </w:rPr>
        <w:t xml:space="preserve"> </w:t>
      </w:r>
    </w:p>
    <w:p w14:paraId="1B7A56A0" w14:textId="77777777" w:rsidR="00256533" w:rsidRPr="00532925" w:rsidRDefault="00256533" w:rsidP="00236034">
      <w:pPr>
        <w:pStyle w:val="Response"/>
        <w:tabs>
          <w:tab w:val="clear" w:pos="1080"/>
          <w:tab w:val="clear" w:pos="2160"/>
          <w:tab w:val="clear" w:pos="10800"/>
          <w:tab w:val="left" w:pos="810"/>
          <w:tab w:val="left" w:pos="5040"/>
          <w:tab w:val="left" w:pos="9720"/>
        </w:tabs>
        <w:ind w:left="360" w:firstLine="0"/>
        <w:rPr>
          <w:szCs w:val="21"/>
        </w:rPr>
      </w:pPr>
    </w:p>
    <w:p w14:paraId="42C0474B" w14:textId="21B12EA2" w:rsidR="00C40F7D" w:rsidRPr="00532925" w:rsidRDefault="00C40F7D" w:rsidP="00C40F7D">
      <w:pPr>
        <w:pStyle w:val="BodyTextHanging15"/>
        <w:rPr>
          <w:rFonts w:cs="Times New Roman"/>
        </w:rPr>
      </w:pPr>
      <w:r w:rsidRPr="00532925">
        <w:rPr>
          <w:rStyle w:val="ItemHeadingChar"/>
        </w:rPr>
        <w:t>Cross-Check Items</w:t>
      </w:r>
      <w:r w:rsidRPr="00532925">
        <w:rPr>
          <w:rFonts w:cs="Times New Roman"/>
        </w:rPr>
        <w:tab/>
        <w:t>None</w:t>
      </w:r>
    </w:p>
    <w:p w14:paraId="2556B041" w14:textId="09B47852" w:rsidR="00987057" w:rsidRPr="00532925" w:rsidRDefault="00987057" w:rsidP="00C40F7D">
      <w:pPr>
        <w:pStyle w:val="BodyTextHanging15"/>
        <w:rPr>
          <w:rFonts w:cs="Times New Roman"/>
        </w:rPr>
      </w:pPr>
      <w:r w:rsidRPr="00532925">
        <w:rPr>
          <w:rStyle w:val="ItemHeadingChar"/>
        </w:rPr>
        <w:t>Skip Pattern</w:t>
      </w:r>
      <w:r w:rsidRPr="00532925">
        <w:rPr>
          <w:rStyle w:val="ItemHeadingChar"/>
          <w:b w:val="0"/>
          <w:bCs/>
          <w:i w:val="0"/>
          <w:iCs/>
        </w:rPr>
        <w:tab/>
        <w:t>None</w:t>
      </w:r>
    </w:p>
    <w:p w14:paraId="71AAB079" w14:textId="59358754" w:rsidR="006C279E" w:rsidRPr="00532925" w:rsidRDefault="006C279E" w:rsidP="00893576">
      <w:pPr>
        <w:pStyle w:val="BoxedQuestionnot-small-caps"/>
        <w:rPr>
          <w:rStyle w:val="Strong"/>
          <w:b/>
        </w:rPr>
      </w:pPr>
      <w:bookmarkStart w:id="8" w:name="_Toc37232354"/>
      <w:r w:rsidRPr="00532925">
        <w:rPr>
          <w:rStyle w:val="Heading2Char"/>
          <w:bCs/>
        </w:rPr>
        <w:t>2</w:t>
      </w:r>
      <w:r w:rsidR="00ED7CA2" w:rsidRPr="00532925">
        <w:rPr>
          <w:rStyle w:val="Heading2Char"/>
          <w:bCs/>
        </w:rPr>
        <w:t>.</w:t>
      </w:r>
      <w:bookmarkEnd w:id="8"/>
      <w:r w:rsidRPr="00532925">
        <w:tab/>
        <w:t>In the past 30 days, was this client diagnosed with an alcohol use disorder?</w:t>
      </w:r>
    </w:p>
    <w:p w14:paraId="35B979AE" w14:textId="77777777" w:rsidR="00C40F7D" w:rsidRPr="00532925" w:rsidRDefault="00C40F7D" w:rsidP="00C40F7D">
      <w:pPr>
        <w:pStyle w:val="ItemHeading"/>
      </w:pPr>
      <w:r w:rsidRPr="00532925">
        <w:t>Intent/Key Points</w:t>
      </w:r>
    </w:p>
    <w:p w14:paraId="74A12305" w14:textId="3434DF41" w:rsidR="007C6A32" w:rsidRPr="00532925" w:rsidRDefault="00C40F7D" w:rsidP="007C6A32">
      <w:pPr>
        <w:pStyle w:val="BodyText"/>
        <w:rPr>
          <w:rFonts w:cs="Times New Roman"/>
        </w:rPr>
      </w:pPr>
      <w:r w:rsidRPr="00532925">
        <w:rPr>
          <w:rFonts w:cs="Times New Roman"/>
        </w:rPr>
        <w:t>The intent of this question is to determine whether the client has</w:t>
      </w:r>
      <w:r w:rsidR="001F67F9" w:rsidRPr="00532925">
        <w:rPr>
          <w:rFonts w:cs="Times New Roman"/>
        </w:rPr>
        <w:t xml:space="preserve"> </w:t>
      </w:r>
      <w:r w:rsidRPr="00532925">
        <w:rPr>
          <w:rFonts w:cs="Times New Roman"/>
        </w:rPr>
        <w:t xml:space="preserve">been diagnosed with an alcohol use </w:t>
      </w:r>
      <w:r w:rsidR="001F67F9" w:rsidRPr="00532925">
        <w:rPr>
          <w:rFonts w:cs="Times New Roman"/>
        </w:rPr>
        <w:t>disorder</w:t>
      </w:r>
      <w:r w:rsidR="00121A58" w:rsidRPr="00532925">
        <w:rPr>
          <w:rFonts w:cs="Times New Roman"/>
        </w:rPr>
        <w:t xml:space="preserve"> in the past 30 days</w:t>
      </w:r>
      <w:r w:rsidR="008165CC" w:rsidRPr="00532925">
        <w:rPr>
          <w:rFonts w:cs="Times New Roman"/>
        </w:rPr>
        <w:t xml:space="preserve">. </w:t>
      </w:r>
      <w:r w:rsidR="007C6A32" w:rsidRPr="00532925">
        <w:rPr>
          <w:rFonts w:cs="Times New Roman"/>
        </w:rPr>
        <w:t>Program staff should report this information without asking the client</w:t>
      </w:r>
      <w:r w:rsidR="007C6A32" w:rsidRPr="00532925">
        <w:rPr>
          <w:rFonts w:cs="Times New Roman"/>
          <w:szCs w:val="24"/>
        </w:rPr>
        <w:t>. Complete this section at intake/baseline</w:t>
      </w:r>
      <w:r w:rsidR="001E2123" w:rsidRPr="00532925">
        <w:rPr>
          <w:rFonts w:cs="Times New Roman"/>
          <w:szCs w:val="24"/>
        </w:rPr>
        <w:t>;</w:t>
      </w:r>
      <w:r w:rsidR="007C6A32" w:rsidRPr="00532925">
        <w:rPr>
          <w:rFonts w:cs="Times New Roman"/>
          <w:szCs w:val="24"/>
        </w:rPr>
        <w:t xml:space="preserve"> you only need to complete it at follow-up and discharge if you complete the interview with the client.</w:t>
      </w:r>
    </w:p>
    <w:p w14:paraId="23391FB1" w14:textId="7EFA9B59" w:rsidR="00C40F7D" w:rsidRPr="00532925" w:rsidRDefault="00C40F7D" w:rsidP="00C40F7D">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8165CC" w:rsidRPr="00532925">
        <w:rPr>
          <w:rStyle w:val="ResponseOption"/>
          <w:rFonts w:cs="Times New Roman"/>
          <w:i w:val="0"/>
        </w:rPr>
        <w:t>.</w:t>
      </w:r>
      <w:r w:rsidR="008165CC" w:rsidRPr="00532925">
        <w:rPr>
          <w:rStyle w:val="ResponseOption"/>
          <w:rFonts w:cs="Times New Roman"/>
        </w:rPr>
        <w:t xml:space="preserve"> </w:t>
      </w:r>
    </w:p>
    <w:p w14:paraId="61817F2C" w14:textId="77777777" w:rsidR="00C40F7D" w:rsidRPr="00532925" w:rsidRDefault="00C40F7D" w:rsidP="00C40F7D">
      <w:pPr>
        <w:pStyle w:val="ItemHeading"/>
      </w:pPr>
      <w:r w:rsidRPr="00532925">
        <w:t>Coding Topics/Definitions</w:t>
      </w:r>
    </w:p>
    <w:p w14:paraId="7263FAAA" w14:textId="77777777" w:rsidR="008B0D0F" w:rsidRPr="00532925" w:rsidRDefault="008B0D0F" w:rsidP="008B0D0F">
      <w:pPr>
        <w:pStyle w:val="BodyText"/>
        <w:rPr>
          <w:rFonts w:cs="Times New Roman"/>
        </w:rPr>
      </w:pPr>
      <w:bookmarkStart w:id="9" w:name="OLE_LINK3"/>
      <w:bookmarkStart w:id="10" w:name="OLE_LINK4"/>
      <w:r w:rsidRPr="00532925">
        <w:rPr>
          <w:rFonts w:cs="Times New Roman"/>
        </w:rPr>
        <w:t>These are the response options for this question:</w:t>
      </w:r>
    </w:p>
    <w:bookmarkEnd w:id="9"/>
    <w:bookmarkEnd w:id="10"/>
    <w:p w14:paraId="41E4AC9F" w14:textId="77777777" w:rsidR="00C40F7D" w:rsidRPr="00532925" w:rsidRDefault="00C40F7D" w:rsidP="006A2A2D">
      <w:pPr>
        <w:pStyle w:val="BodyTextIndent05"/>
      </w:pPr>
      <w:r w:rsidRPr="00532925">
        <w:rPr>
          <w:rStyle w:val="ResponseOption"/>
          <w:rFonts w:cs="Times New Roman"/>
        </w:rPr>
        <w:t>Yes—</w:t>
      </w:r>
      <w:r w:rsidRPr="00532925">
        <w:t>Client has been diagnosed with an alcohol use disorder.</w:t>
      </w:r>
    </w:p>
    <w:p w14:paraId="7CBF29F9" w14:textId="77777777" w:rsidR="00C40F7D" w:rsidRPr="00532925" w:rsidRDefault="00C40F7D" w:rsidP="006A2A2D">
      <w:pPr>
        <w:pStyle w:val="BodyTextIndent05"/>
      </w:pPr>
      <w:r w:rsidRPr="00532925">
        <w:rPr>
          <w:rStyle w:val="ResponseOption"/>
          <w:rFonts w:cs="Times New Roman"/>
        </w:rPr>
        <w:t>No—</w:t>
      </w:r>
      <w:r w:rsidRPr="00532925">
        <w:t>Client has not been diagnosed with an alcohol use disorder.</w:t>
      </w:r>
    </w:p>
    <w:p w14:paraId="4CBA29F8" w14:textId="2B3C79B3" w:rsidR="00C40F7D" w:rsidRPr="00532925" w:rsidRDefault="000F008B" w:rsidP="006A2A2D">
      <w:pPr>
        <w:pStyle w:val="BodyTextIndent05"/>
      </w:pPr>
      <w:r w:rsidRPr="00532925">
        <w:rPr>
          <w:rStyle w:val="ResponseOption"/>
          <w:rFonts w:cs="Times New Roman"/>
        </w:rPr>
        <w:t>Don’t know</w:t>
      </w:r>
      <w:r w:rsidR="00C40F7D" w:rsidRPr="00532925">
        <w:rPr>
          <w:rStyle w:val="ResponseOption"/>
          <w:rFonts w:cs="Times New Roman"/>
        </w:rPr>
        <w:t>—</w:t>
      </w:r>
      <w:r w:rsidR="00C40F7D" w:rsidRPr="00532925">
        <w:t>The program does not know if the client has been diagnosed</w:t>
      </w:r>
      <w:r w:rsidR="008165CC" w:rsidRPr="00532925">
        <w:t xml:space="preserve">. </w:t>
      </w:r>
    </w:p>
    <w:p w14:paraId="1CE8FA52" w14:textId="7CCF7FBB" w:rsidR="00C40F7D" w:rsidRPr="00532925" w:rsidRDefault="00C40F7D" w:rsidP="00C40F7D">
      <w:pPr>
        <w:pStyle w:val="BodyTextHanging15"/>
        <w:rPr>
          <w:rFonts w:cs="Times New Roman"/>
        </w:rPr>
      </w:pPr>
      <w:r w:rsidRPr="00532925">
        <w:rPr>
          <w:rStyle w:val="ItemHeadingChar"/>
        </w:rPr>
        <w:t>Cross-Check Items</w:t>
      </w:r>
      <w:r w:rsidRPr="00532925">
        <w:rPr>
          <w:rFonts w:cs="Times New Roman"/>
        </w:rPr>
        <w:tab/>
        <w:t>None</w:t>
      </w:r>
      <w:r w:rsidR="005E3770" w:rsidRPr="00532925">
        <w:rPr>
          <w:rFonts w:cs="Times New Roman"/>
        </w:rPr>
        <w:t xml:space="preserve"> </w:t>
      </w:r>
    </w:p>
    <w:p w14:paraId="3F642A2F" w14:textId="00B333A8" w:rsidR="00987057" w:rsidRPr="00532925" w:rsidRDefault="00987057" w:rsidP="00C40F7D">
      <w:pPr>
        <w:pStyle w:val="BodyTextHanging15"/>
        <w:rPr>
          <w:rFonts w:cs="Times New Roman"/>
        </w:rPr>
      </w:pPr>
      <w:r w:rsidRPr="00532925">
        <w:rPr>
          <w:rStyle w:val="ItemHeadingChar"/>
        </w:rPr>
        <w:t>Skip Pattern</w:t>
      </w:r>
      <w:r w:rsidRPr="00532925">
        <w:rPr>
          <w:rStyle w:val="ItemHeadingChar"/>
          <w:b w:val="0"/>
          <w:bCs/>
          <w:i w:val="0"/>
          <w:iCs/>
        </w:rPr>
        <w:tab/>
        <w:t>None</w:t>
      </w:r>
    </w:p>
    <w:p w14:paraId="45E8980F" w14:textId="25831EBB" w:rsidR="000876A5" w:rsidRPr="00532925" w:rsidRDefault="00C40F7D" w:rsidP="00532925">
      <w:pPr>
        <w:pStyle w:val="BoxedQuestionnot-small-caps"/>
      </w:pPr>
      <w:bookmarkStart w:id="11" w:name="_Toc37232355"/>
      <w:r w:rsidRPr="00532925">
        <w:rPr>
          <w:rStyle w:val="Heading2Char"/>
        </w:rPr>
        <w:t>2</w:t>
      </w:r>
      <w:r w:rsidR="00893576" w:rsidRPr="00532925">
        <w:rPr>
          <w:rStyle w:val="Heading2Char"/>
        </w:rPr>
        <w:t>a</w:t>
      </w:r>
      <w:r w:rsidR="00ED7CA2" w:rsidRPr="00532925">
        <w:rPr>
          <w:rStyle w:val="Heading2Char"/>
        </w:rPr>
        <w:t>.</w:t>
      </w:r>
      <w:bookmarkEnd w:id="11"/>
      <w:r w:rsidRPr="00532925">
        <w:tab/>
      </w:r>
      <w:r w:rsidR="000876A5" w:rsidRPr="00532925">
        <w:t xml:space="preserve">In the past 30 days, which U.S. Food and Drug Administration (FDA)-approved medication did the client receive for the treatment of an alcohol use disorder? </w:t>
      </w:r>
    </w:p>
    <w:p w14:paraId="6F55D06C" w14:textId="77777777" w:rsidR="00C40F7D" w:rsidRPr="00532925" w:rsidRDefault="00C40F7D" w:rsidP="00C40F7D">
      <w:pPr>
        <w:pStyle w:val="ItemHeading"/>
      </w:pPr>
      <w:r w:rsidRPr="00532925">
        <w:t>Intent/Key Points</w:t>
      </w:r>
    </w:p>
    <w:p w14:paraId="4A29C08F" w14:textId="6A5B15FB" w:rsidR="00C40F7D" w:rsidRPr="00532925" w:rsidRDefault="00C40F7D" w:rsidP="00C40F7D">
      <w:pPr>
        <w:pStyle w:val="BodyText"/>
        <w:rPr>
          <w:rFonts w:cs="Times New Roman"/>
        </w:rPr>
      </w:pPr>
      <w:r w:rsidRPr="00532925">
        <w:rPr>
          <w:rFonts w:cs="Times New Roman"/>
        </w:rPr>
        <w:t xml:space="preserve">The intent of this question is to determine which FDA-approved medication the client received </w:t>
      </w:r>
      <w:r w:rsidR="00541304" w:rsidRPr="00532925">
        <w:rPr>
          <w:rFonts w:cs="Times New Roman"/>
        </w:rPr>
        <w:t xml:space="preserve">in the past 30 days </w:t>
      </w:r>
      <w:r w:rsidRPr="00532925">
        <w:rPr>
          <w:rFonts w:cs="Times New Roman"/>
        </w:rPr>
        <w:t xml:space="preserve">for medication-assisted treatment of an alcohol </w:t>
      </w:r>
      <w:r w:rsidR="001F67F9" w:rsidRPr="00532925">
        <w:rPr>
          <w:rFonts w:cs="Times New Roman"/>
        </w:rPr>
        <w:t>use disorder</w:t>
      </w:r>
      <w:r w:rsidR="008165CC" w:rsidRPr="00532925">
        <w:rPr>
          <w:rFonts w:cs="Times New Roman"/>
        </w:rPr>
        <w:t xml:space="preserve">. </w:t>
      </w:r>
      <w:r w:rsidRPr="00532925">
        <w:rPr>
          <w:rFonts w:cs="Times New Roman"/>
        </w:rPr>
        <w:t>This includes prescribed medication that the client received outside of the CSAT program</w:t>
      </w:r>
      <w:r w:rsidR="008165CC" w:rsidRPr="00532925">
        <w:rPr>
          <w:rFonts w:cs="Times New Roman"/>
        </w:rPr>
        <w:t xml:space="preserve">. </w:t>
      </w:r>
      <w:r w:rsidRPr="00532925">
        <w:rPr>
          <w:rFonts w:cs="Times New Roman"/>
        </w:rPr>
        <w:t xml:space="preserve">Do not count unprescribed use of these FDA-approved medications. </w:t>
      </w:r>
    </w:p>
    <w:p w14:paraId="3ECD1B92" w14:textId="730F003A" w:rsidR="00C40F7D" w:rsidRPr="00532925" w:rsidRDefault="00C40F7D" w:rsidP="00C40F7D">
      <w:pPr>
        <w:pStyle w:val="BodyText"/>
        <w:rPr>
          <w:rFonts w:cs="Times New Roman"/>
          <w:i/>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8165CC" w:rsidRPr="00532925">
        <w:rPr>
          <w:rStyle w:val="ResponseOption"/>
          <w:rFonts w:cs="Times New Roman"/>
          <w:i w:val="0"/>
        </w:rPr>
        <w:t xml:space="preserve">. </w:t>
      </w:r>
    </w:p>
    <w:p w14:paraId="5DA77FE9" w14:textId="77777777" w:rsidR="00C40F7D" w:rsidRPr="00532925" w:rsidRDefault="00C40F7D" w:rsidP="00C40F7D">
      <w:pPr>
        <w:pStyle w:val="ItemHeading"/>
      </w:pPr>
      <w:r w:rsidRPr="00532925">
        <w:t>Coding Topics/Definitions</w:t>
      </w:r>
    </w:p>
    <w:p w14:paraId="7DE2FF9B" w14:textId="616EFB91" w:rsidR="00C40F7D" w:rsidRPr="00532925" w:rsidRDefault="00C40F7D" w:rsidP="006A2A2D">
      <w:pPr>
        <w:pStyle w:val="BodyText"/>
      </w:pPr>
      <w:r w:rsidRPr="00532925">
        <w:t>M</w:t>
      </w:r>
      <w:r w:rsidR="001E2123" w:rsidRPr="00532925">
        <w:t>edication-assisted therapy</w:t>
      </w:r>
      <w:r w:rsidR="004F4374" w:rsidRPr="00532925">
        <w:t>,</w:t>
      </w:r>
      <w:r w:rsidRPr="00532925">
        <w:t xml:space="preserve"> the use of medications in combination with counseling and behavioral therapies, is effective in </w:t>
      </w:r>
      <w:r w:rsidR="001E2123" w:rsidRPr="00532925">
        <w:t>alcohol use disorder</w:t>
      </w:r>
      <w:r w:rsidRPr="00532925">
        <w:t xml:space="preserve"> treatment and can help </w:t>
      </w:r>
      <w:r w:rsidR="004F4374" w:rsidRPr="00532925">
        <w:t>many</w:t>
      </w:r>
      <w:r w:rsidRPr="00532925">
        <w:t xml:space="preserve"> clients </w:t>
      </w:r>
      <w:r w:rsidR="00541304" w:rsidRPr="00532925">
        <w:t>achieve and</w:t>
      </w:r>
      <w:r w:rsidR="00C92269" w:rsidRPr="00532925">
        <w:t xml:space="preserve"> </w:t>
      </w:r>
      <w:r w:rsidRPr="00532925">
        <w:t>sustain recovery.</w:t>
      </w:r>
    </w:p>
    <w:p w14:paraId="0874E814" w14:textId="4FA13387" w:rsidR="00C40F7D" w:rsidRPr="00532925" w:rsidRDefault="004F4374" w:rsidP="006A2A2D">
      <w:pPr>
        <w:pStyle w:val="BodyText"/>
      </w:pPr>
      <w:r w:rsidRPr="00532925">
        <w:t xml:space="preserve">These are the only three drugs currently approved by the FDA for the treatment of an </w:t>
      </w:r>
      <w:r w:rsidR="00C40F7D" w:rsidRPr="00532925">
        <w:t xml:space="preserve">alcohol use disorder: disulfiram, acamprosate, and naltrexone (including extended-release naltrexone). </w:t>
      </w:r>
    </w:p>
    <w:p w14:paraId="07F80A08" w14:textId="50A6780B" w:rsidR="007B0E3B" w:rsidRPr="00532925" w:rsidRDefault="00F04C65" w:rsidP="00995626">
      <w:pPr>
        <w:pStyle w:val="ListBullet"/>
      </w:pPr>
      <w:r w:rsidRPr="00532925">
        <w:t>Na</w:t>
      </w:r>
      <w:r w:rsidR="007B0E3B" w:rsidRPr="00532925">
        <w:t xml:space="preserve">ltrexone brand names </w:t>
      </w:r>
      <w:r w:rsidR="008E78DA" w:rsidRPr="00532925">
        <w:t>are</w:t>
      </w:r>
      <w:r w:rsidR="007B0E3B" w:rsidRPr="00532925">
        <w:t xml:space="preserve"> </w:t>
      </w:r>
      <w:proofErr w:type="spellStart"/>
      <w:r w:rsidR="007B0E3B" w:rsidRPr="00532925">
        <w:t>Re</w:t>
      </w:r>
      <w:r w:rsidR="00406843" w:rsidRPr="00532925">
        <w:t>V</w:t>
      </w:r>
      <w:r w:rsidR="007B0E3B" w:rsidRPr="00532925">
        <w:t>ia</w:t>
      </w:r>
      <w:proofErr w:type="spellEnd"/>
      <w:r w:rsidR="003D06E0" w:rsidRPr="00532925">
        <w:rPr>
          <w:vertAlign w:val="superscript"/>
        </w:rPr>
        <w:t>®</w:t>
      </w:r>
      <w:r w:rsidR="007B0E3B" w:rsidRPr="00532925">
        <w:t xml:space="preserve"> and </w:t>
      </w:r>
      <w:proofErr w:type="spellStart"/>
      <w:r w:rsidR="001D420D" w:rsidRPr="00532925">
        <w:t>Depade</w:t>
      </w:r>
      <w:proofErr w:type="spellEnd"/>
      <w:r w:rsidR="003D06E0" w:rsidRPr="00532925">
        <w:rPr>
          <w:vertAlign w:val="superscript"/>
        </w:rPr>
        <w:t>®</w:t>
      </w:r>
      <w:r w:rsidR="008165CC" w:rsidRPr="00532925">
        <w:t xml:space="preserve">. </w:t>
      </w:r>
    </w:p>
    <w:p w14:paraId="1996F380" w14:textId="12FFDDD9" w:rsidR="00406843" w:rsidRPr="00532925" w:rsidRDefault="00406843" w:rsidP="00995626">
      <w:pPr>
        <w:pStyle w:val="ListBullet"/>
      </w:pPr>
      <w:r w:rsidRPr="00532925">
        <w:t>The brand name for extended-release naltrexone is Vivitrol</w:t>
      </w:r>
      <w:r w:rsidR="003D06E0" w:rsidRPr="00532925">
        <w:rPr>
          <w:vertAlign w:val="superscript"/>
        </w:rPr>
        <w:t>®</w:t>
      </w:r>
      <w:r w:rsidRPr="00532925">
        <w:rPr>
          <w:i/>
          <w:color w:val="000000" w:themeColor="text1"/>
        </w:rPr>
        <w:t>.</w:t>
      </w:r>
    </w:p>
    <w:p w14:paraId="51A58250" w14:textId="55CB531B" w:rsidR="007B0E3B" w:rsidRPr="00532925" w:rsidRDefault="00F34C3A" w:rsidP="00995626">
      <w:pPr>
        <w:pStyle w:val="ListBullet"/>
      </w:pPr>
      <w:r w:rsidRPr="00532925">
        <w:t>The</w:t>
      </w:r>
      <w:r w:rsidR="00486E0A" w:rsidRPr="00532925">
        <w:t xml:space="preserve"> brand nam</w:t>
      </w:r>
      <w:r w:rsidRPr="00532925">
        <w:t>e</w:t>
      </w:r>
      <w:r w:rsidR="00486E0A" w:rsidRPr="00532925">
        <w:t xml:space="preserve"> for disulfiram is Antabuse</w:t>
      </w:r>
      <w:r w:rsidR="003D06E0" w:rsidRPr="00532925">
        <w:rPr>
          <w:vertAlign w:val="superscript"/>
        </w:rPr>
        <w:t>®</w:t>
      </w:r>
      <w:r w:rsidR="00486E0A" w:rsidRPr="00532925">
        <w:t>.</w:t>
      </w:r>
    </w:p>
    <w:p w14:paraId="558513BF" w14:textId="5934C256" w:rsidR="007B0E3B" w:rsidRPr="00532925" w:rsidRDefault="00F34C3A" w:rsidP="00995626">
      <w:pPr>
        <w:pStyle w:val="ListBullet"/>
      </w:pPr>
      <w:r w:rsidRPr="00532925">
        <w:t>The</w:t>
      </w:r>
      <w:r w:rsidR="00486E0A" w:rsidRPr="00532925">
        <w:t xml:space="preserve"> brand name for</w:t>
      </w:r>
      <w:r w:rsidR="007B0E3B" w:rsidRPr="00532925">
        <w:t xml:space="preserve"> </w:t>
      </w:r>
      <w:r w:rsidR="008165CC" w:rsidRPr="00532925">
        <w:t>acamprosate</w:t>
      </w:r>
      <w:r w:rsidR="007B0E3B" w:rsidRPr="00532925">
        <w:t xml:space="preserve"> </w:t>
      </w:r>
      <w:r w:rsidR="00DF755A" w:rsidRPr="00532925">
        <w:t xml:space="preserve">is </w:t>
      </w:r>
      <w:proofErr w:type="spellStart"/>
      <w:r w:rsidR="00486E0A" w:rsidRPr="00532925">
        <w:t>Campral</w:t>
      </w:r>
      <w:proofErr w:type="spellEnd"/>
      <w:r w:rsidR="003D06E0" w:rsidRPr="00532925">
        <w:rPr>
          <w:vertAlign w:val="superscript"/>
        </w:rPr>
        <w:t>®</w:t>
      </w:r>
      <w:r w:rsidR="008165CC" w:rsidRPr="00532925">
        <w:t xml:space="preserve">. </w:t>
      </w:r>
    </w:p>
    <w:p w14:paraId="6D537AAC" w14:textId="5A41C66F" w:rsidR="00C40F7D" w:rsidRPr="00532925" w:rsidRDefault="00C40F7D" w:rsidP="006A2A2D">
      <w:pPr>
        <w:pStyle w:val="BodyText"/>
      </w:pPr>
      <w:r w:rsidRPr="00532925">
        <w:t>If the client</w:t>
      </w:r>
      <w:r w:rsidR="001F67F9" w:rsidRPr="00532925">
        <w:t xml:space="preserve"> </w:t>
      </w:r>
      <w:r w:rsidRPr="00532925">
        <w:t>receive</w:t>
      </w:r>
      <w:r w:rsidR="00541304" w:rsidRPr="00532925">
        <w:t>d</w:t>
      </w:r>
      <w:r w:rsidRPr="00532925">
        <w:t xml:space="preserve"> one or more of these FDA-approved medications, specify how many days the client </w:t>
      </w:r>
      <w:r w:rsidRPr="00532925">
        <w:rPr>
          <w:i/>
        </w:rPr>
        <w:t>received</w:t>
      </w:r>
      <w:r w:rsidRPr="00532925">
        <w:t xml:space="preserve"> the medication. </w:t>
      </w:r>
      <w:r w:rsidRPr="00532925">
        <w:rPr>
          <w:b/>
        </w:rPr>
        <w:t>If a client received one injection of extended-releas</w:t>
      </w:r>
      <w:r w:rsidR="001F67F9" w:rsidRPr="00532925">
        <w:rPr>
          <w:b/>
        </w:rPr>
        <w:t>e naltrexone</w:t>
      </w:r>
      <w:r w:rsidRPr="00532925">
        <w:rPr>
          <w:b/>
        </w:rPr>
        <w:t xml:space="preserve">, record </w:t>
      </w:r>
      <w:r w:rsidR="00541304" w:rsidRPr="00532925">
        <w:rPr>
          <w:b/>
        </w:rPr>
        <w:t>as</w:t>
      </w:r>
      <w:r w:rsidR="00DB2BC3" w:rsidRPr="00532925">
        <w:rPr>
          <w:b/>
        </w:rPr>
        <w:t xml:space="preserve"> </w:t>
      </w:r>
      <w:r w:rsidR="004F4374" w:rsidRPr="00532925">
        <w:rPr>
          <w:b/>
        </w:rPr>
        <w:t>1</w:t>
      </w:r>
      <w:r w:rsidRPr="00532925">
        <w:rPr>
          <w:b/>
        </w:rPr>
        <w:t xml:space="preserve"> day</w:t>
      </w:r>
      <w:r w:rsidR="008165CC" w:rsidRPr="00532925">
        <w:rPr>
          <w:b/>
        </w:rPr>
        <w:t>.</w:t>
      </w:r>
      <w:r w:rsidR="008165CC" w:rsidRPr="00532925">
        <w:t xml:space="preserve"> </w:t>
      </w:r>
    </w:p>
    <w:p w14:paraId="3DF4DCFD" w14:textId="436731DF" w:rsidR="0013725B" w:rsidRPr="00532925" w:rsidRDefault="0013725B" w:rsidP="0013725B">
      <w:pPr>
        <w:pStyle w:val="NormalWeb"/>
        <w:shd w:val="clear" w:color="auto" w:fill="FFFFFF"/>
        <w:spacing w:before="240" w:after="240"/>
        <w:rPr>
          <w:szCs w:val="21"/>
        </w:rPr>
      </w:pPr>
      <w:r w:rsidRPr="00532925">
        <w:rPr>
          <w:szCs w:val="21"/>
        </w:rPr>
        <w:t xml:space="preserve">Two additional response options </w:t>
      </w:r>
      <w:r w:rsidR="00256533" w:rsidRPr="00532925">
        <w:rPr>
          <w:szCs w:val="21"/>
        </w:rPr>
        <w:t>are</w:t>
      </w:r>
      <w:r w:rsidRPr="00532925">
        <w:rPr>
          <w:szCs w:val="21"/>
        </w:rPr>
        <w:t>:</w:t>
      </w:r>
    </w:p>
    <w:p w14:paraId="75CEB6CA" w14:textId="68F1233B" w:rsidR="0013725B" w:rsidRPr="00532925" w:rsidRDefault="0013725B" w:rsidP="00995626">
      <w:pPr>
        <w:pStyle w:val="ListBullet"/>
      </w:pPr>
      <w:r w:rsidRPr="00532925">
        <w:t xml:space="preserve">Client was diagnosed with an </w:t>
      </w:r>
      <w:r w:rsidR="00647DFC" w:rsidRPr="00532925">
        <w:t xml:space="preserve">alcohol </w:t>
      </w:r>
      <w:r w:rsidRPr="00532925">
        <w:t xml:space="preserve">use disorder but did not receive an FDA-approved medication for an </w:t>
      </w:r>
      <w:r w:rsidR="00647DFC" w:rsidRPr="00532925">
        <w:t>alcohol</w:t>
      </w:r>
      <w:r w:rsidRPr="00532925">
        <w:t xml:space="preserve"> use disorder</w:t>
      </w:r>
      <w:r w:rsidR="009D34F5" w:rsidRPr="00532925">
        <w:t>.</w:t>
      </w:r>
    </w:p>
    <w:p w14:paraId="2416B689" w14:textId="130B0E48" w:rsidR="0013725B" w:rsidRPr="00532925" w:rsidRDefault="0013725B" w:rsidP="00995626">
      <w:pPr>
        <w:pStyle w:val="ListBullet"/>
      </w:pPr>
      <w:r w:rsidRPr="00532925">
        <w:t xml:space="preserve">Client was not </w:t>
      </w:r>
      <w:r w:rsidRPr="00995626">
        <w:t>diagnosed</w:t>
      </w:r>
      <w:r w:rsidRPr="00532925">
        <w:t xml:space="preserve"> with an </w:t>
      </w:r>
      <w:r w:rsidR="00647DFC" w:rsidRPr="00532925">
        <w:t>alcohol</w:t>
      </w:r>
      <w:r w:rsidRPr="00532925">
        <w:t xml:space="preserve"> use disorder and did not receive an FDA-approved medication for an </w:t>
      </w:r>
      <w:r w:rsidR="00647DFC" w:rsidRPr="00532925">
        <w:t>alcohol</w:t>
      </w:r>
      <w:r w:rsidRPr="00532925">
        <w:t xml:space="preserve"> use disorder</w:t>
      </w:r>
      <w:r w:rsidR="009D34F5" w:rsidRPr="00532925">
        <w:t>.</w:t>
      </w:r>
    </w:p>
    <w:p w14:paraId="36961517" w14:textId="38BF79AC" w:rsidR="00C40F7D" w:rsidRPr="00532925" w:rsidRDefault="00C40F7D" w:rsidP="006A2A2D">
      <w:pPr>
        <w:pStyle w:val="BodyText"/>
      </w:pPr>
      <w:r w:rsidRPr="00532925">
        <w:t xml:space="preserve">If the program is unaware if the client received any FDA-approved medication for an </w:t>
      </w:r>
      <w:r w:rsidR="001E2123" w:rsidRPr="00532925">
        <w:t>alcohol use disorder</w:t>
      </w:r>
      <w:r w:rsidRPr="00532925">
        <w:t>, select “</w:t>
      </w:r>
      <w:r w:rsidR="00256533" w:rsidRPr="00532925">
        <w:t xml:space="preserve">Don’t </w:t>
      </w:r>
      <w:r w:rsidR="000F008B" w:rsidRPr="00532925">
        <w:t>k</w:t>
      </w:r>
      <w:r w:rsidR="00256533" w:rsidRPr="00532925">
        <w:t>now</w:t>
      </w:r>
      <w:r w:rsidRPr="00532925">
        <w:t>.”</w:t>
      </w:r>
      <w:r w:rsidR="00D557EE" w:rsidRPr="00532925">
        <w:t xml:space="preserve"> </w:t>
      </w:r>
    </w:p>
    <w:p w14:paraId="36B3EFE5" w14:textId="77777777" w:rsidR="00C40F7D" w:rsidRPr="00532925" w:rsidRDefault="00C40F7D" w:rsidP="00C40F7D">
      <w:pPr>
        <w:pStyle w:val="BodyTextHanging15"/>
        <w:rPr>
          <w:rFonts w:cs="Times New Roman"/>
        </w:rPr>
      </w:pPr>
      <w:r w:rsidRPr="00532925">
        <w:rPr>
          <w:rStyle w:val="ItemHeadingChar"/>
        </w:rPr>
        <w:t>Cross-Check Items</w:t>
      </w:r>
      <w:r w:rsidRPr="00532925">
        <w:rPr>
          <w:rFonts w:cs="Times New Roman"/>
        </w:rPr>
        <w:tab/>
        <w:t>None</w:t>
      </w:r>
    </w:p>
    <w:p w14:paraId="3006E42E" w14:textId="516E0160" w:rsidR="00993C82" w:rsidRPr="00532925" w:rsidRDefault="00C40F7D" w:rsidP="00A1744B">
      <w:pPr>
        <w:pStyle w:val="BodyTextHanging15"/>
        <w:rPr>
          <w:rFonts w:cs="Times New Roman"/>
        </w:rPr>
      </w:pPr>
      <w:r w:rsidRPr="00532925">
        <w:rPr>
          <w:rStyle w:val="ItemHeadingChar"/>
        </w:rPr>
        <w:t>Skip Pattern</w:t>
      </w:r>
    </w:p>
    <w:p w14:paraId="136C9733" w14:textId="604109BA" w:rsidR="000F2608" w:rsidRPr="00532925" w:rsidRDefault="000F2608" w:rsidP="006A2A2D">
      <w:pPr>
        <w:pStyle w:val="BodyText"/>
      </w:pPr>
      <w:r w:rsidRPr="00532925">
        <w:t xml:space="preserve">If the GPRA interview type is 3- or 6-month follow-up and the interview is being conducted, skip the </w:t>
      </w:r>
      <w:r w:rsidR="00304BBE" w:rsidRPr="00532925">
        <w:t>“</w:t>
      </w:r>
      <w:r w:rsidRPr="00532925">
        <w:t>Planned Services</w:t>
      </w:r>
      <w:r w:rsidR="00304BBE" w:rsidRPr="00532925">
        <w:t>”</w:t>
      </w:r>
      <w:r w:rsidRPr="00532925">
        <w:t xml:space="preserve"> and </w:t>
      </w:r>
      <w:r w:rsidR="00304BBE" w:rsidRPr="00532925">
        <w:t>“</w:t>
      </w:r>
      <w:r w:rsidRPr="00532925">
        <w:t>Demographics</w:t>
      </w:r>
      <w:r w:rsidR="00304BBE" w:rsidRPr="00532925">
        <w:t>”</w:t>
      </w:r>
      <w:r w:rsidRPr="00532925">
        <w:t xml:space="preserve"> subsections of Section A</w:t>
      </w:r>
      <w:r w:rsidR="00304BBE" w:rsidRPr="00532925">
        <w:t>, “</w:t>
      </w:r>
      <w:r w:rsidRPr="00532925">
        <w:t>Record Management</w:t>
      </w:r>
      <w:r w:rsidR="008165CC" w:rsidRPr="00532925">
        <w:t>.</w:t>
      </w:r>
      <w:r w:rsidR="00304BBE" w:rsidRPr="00532925">
        <w:t>”</w:t>
      </w:r>
      <w:r w:rsidR="008165CC" w:rsidRPr="00532925">
        <w:t xml:space="preserve"> </w:t>
      </w:r>
      <w:r w:rsidRPr="00532925">
        <w:t>Continue with Section B.</w:t>
      </w:r>
    </w:p>
    <w:p w14:paraId="47F134E0" w14:textId="6E0B2162" w:rsidR="000F2608" w:rsidRPr="00532925" w:rsidRDefault="000F2608" w:rsidP="006A2A2D">
      <w:pPr>
        <w:pStyle w:val="BodyText"/>
      </w:pPr>
      <w:r w:rsidRPr="00532925">
        <w:t xml:space="preserve">If the interview type is discharge and </w:t>
      </w:r>
      <w:r w:rsidR="00FD6B97" w:rsidRPr="00532925">
        <w:t xml:space="preserve">you are conducting </w:t>
      </w:r>
      <w:r w:rsidRPr="00532925">
        <w:t xml:space="preserve">the interview, skip the </w:t>
      </w:r>
      <w:r w:rsidR="00304BBE" w:rsidRPr="00532925">
        <w:t>“</w:t>
      </w:r>
      <w:r w:rsidRPr="00532925">
        <w:t>Planned Services</w:t>
      </w:r>
      <w:r w:rsidR="00304BBE" w:rsidRPr="00532925">
        <w:t>”</w:t>
      </w:r>
      <w:r w:rsidRPr="00532925">
        <w:t xml:space="preserve"> and </w:t>
      </w:r>
      <w:r w:rsidR="00304BBE" w:rsidRPr="00532925">
        <w:t>“</w:t>
      </w:r>
      <w:r w:rsidRPr="00532925">
        <w:t>Demographics</w:t>
      </w:r>
      <w:r w:rsidR="00304BBE" w:rsidRPr="00532925">
        <w:t>”</w:t>
      </w:r>
      <w:r w:rsidRPr="00532925">
        <w:t xml:space="preserve"> subsections of Section A</w:t>
      </w:r>
      <w:r w:rsidR="00304BBE" w:rsidRPr="00532925">
        <w:t>, “</w:t>
      </w:r>
      <w:r w:rsidRPr="00532925">
        <w:t>Record Management</w:t>
      </w:r>
      <w:r w:rsidR="008165CC" w:rsidRPr="00532925">
        <w:t>.</w:t>
      </w:r>
      <w:r w:rsidR="00304BBE" w:rsidRPr="00532925">
        <w:t>”</w:t>
      </w:r>
      <w:r w:rsidR="008165CC" w:rsidRPr="00532925">
        <w:t xml:space="preserve"> </w:t>
      </w:r>
      <w:r w:rsidRPr="00532925">
        <w:t>Continue with Section B.</w:t>
      </w:r>
    </w:p>
    <w:p w14:paraId="0B865BCE" w14:textId="77777777" w:rsidR="000F2608" w:rsidRPr="00532925" w:rsidRDefault="00A1744B" w:rsidP="00A1744B">
      <w:pPr>
        <w:pStyle w:val="Heading2Non-TOC"/>
      </w:pPr>
      <w:r w:rsidRPr="00532925">
        <w:t>Record Management—Co-occurring Mental Health and Substance Use Disorders</w:t>
      </w:r>
    </w:p>
    <w:p w14:paraId="3C7CACED" w14:textId="034B1C7E" w:rsidR="00993C82" w:rsidRPr="00532925" w:rsidRDefault="007E49B2" w:rsidP="00154E74">
      <w:pPr>
        <w:pStyle w:val="BoxedQuestionnot-small-caps"/>
        <w:rPr>
          <w:rStyle w:val="Strong"/>
        </w:rPr>
      </w:pPr>
      <w:r w:rsidRPr="00532925">
        <w:t>3</w:t>
      </w:r>
      <w:r w:rsidR="00ED7CA2" w:rsidRPr="00532925">
        <w:t>.</w:t>
      </w:r>
      <w:r w:rsidR="00993C82" w:rsidRPr="00532925">
        <w:rPr>
          <w:rStyle w:val="Strong"/>
        </w:rPr>
        <w:tab/>
      </w:r>
      <w:bookmarkStart w:id="12" w:name="_Hlk35344492"/>
      <w:r w:rsidR="00993C82" w:rsidRPr="00532925">
        <w:rPr>
          <w:rStyle w:val="Strong"/>
        </w:rPr>
        <w:t>Was the client screened by your program for co-occurring mental health and substance use disorders?</w:t>
      </w:r>
    </w:p>
    <w:bookmarkEnd w:id="12"/>
    <w:p w14:paraId="1602D7B1" w14:textId="24800480" w:rsidR="00504F7A" w:rsidRPr="00532925" w:rsidRDefault="00993C82" w:rsidP="00183380">
      <w:pPr>
        <w:pStyle w:val="BodyTextIndent05"/>
      </w:pPr>
      <w:r w:rsidRPr="00532925">
        <w:t>Co-occurring disorders screening: Because the presence of a co-occurring mental disorder may affect the likelihood of long-term recovery from a substance use disorder, CSAT has focused attention on co-occurring disorders and has established programs designed specifically for persons with both mental health and substance abuse problems.</w:t>
      </w:r>
    </w:p>
    <w:p w14:paraId="061961BE" w14:textId="5E397239" w:rsidR="00504F7A" w:rsidRPr="00532925" w:rsidRDefault="00993C82" w:rsidP="00183380">
      <w:pPr>
        <w:pStyle w:val="BodyTextIndent05"/>
      </w:pPr>
      <w:r w:rsidRPr="00532925">
        <w:t>While screening clients for co-occurring mental health and substance use disorders by your program is not required, CSAT would like to learn how many programs are currently screening their clients for co-occurring mental health and substance use disorders using CSAT funds.</w:t>
      </w:r>
    </w:p>
    <w:p w14:paraId="16C77198" w14:textId="128A90F2" w:rsidR="00504F7A" w:rsidRPr="00532925" w:rsidRDefault="00993C82" w:rsidP="00183380">
      <w:pPr>
        <w:pStyle w:val="BodyTextIndent05"/>
      </w:pPr>
      <w:r w:rsidRPr="00532925">
        <w:t>If you screen your client for a co-occurring mental health disorder after the GPRA baseline interview has been completed answer this question “</w:t>
      </w:r>
      <w:r w:rsidR="001077BB" w:rsidRPr="00532925">
        <w:t>NO</w:t>
      </w:r>
      <w:r w:rsidRPr="00532925">
        <w:t>.”</w:t>
      </w:r>
    </w:p>
    <w:p w14:paraId="7C5D9734" w14:textId="0A24F3F6" w:rsidR="00993C82" w:rsidRPr="00532925" w:rsidRDefault="001077BB" w:rsidP="006A2A2D">
      <w:pPr>
        <w:pStyle w:val="BodyTextIndent15"/>
        <w:ind w:left="720"/>
        <w:rPr>
          <w:rFonts w:cs="Times New Roman"/>
        </w:rPr>
      </w:pPr>
      <w:r w:rsidRPr="00532925">
        <w:rPr>
          <w:rStyle w:val="ResponseOption"/>
        </w:rPr>
        <w:t>YES</w:t>
      </w:r>
      <w:r w:rsidR="00993C82" w:rsidRPr="00532925">
        <w:rPr>
          <w:rStyle w:val="ResponseOption"/>
        </w:rPr>
        <w:t>—</w:t>
      </w:r>
      <w:r w:rsidR="00993C82" w:rsidRPr="00532925">
        <w:rPr>
          <w:rFonts w:cs="Times New Roman"/>
        </w:rPr>
        <w:t>The client was screened by your program for co-occurring mental health and substance use disorders.</w:t>
      </w:r>
    </w:p>
    <w:p w14:paraId="2D7E8E91" w14:textId="2D911B50" w:rsidR="00993C82" w:rsidRPr="00532925" w:rsidRDefault="001077BB" w:rsidP="006A2A2D">
      <w:pPr>
        <w:pStyle w:val="BodyTextIndent15"/>
        <w:ind w:left="720"/>
        <w:rPr>
          <w:rFonts w:cs="Times New Roman"/>
        </w:rPr>
      </w:pPr>
      <w:r w:rsidRPr="00532925">
        <w:rPr>
          <w:rStyle w:val="ResponseOption"/>
        </w:rPr>
        <w:t>NO</w:t>
      </w:r>
      <w:r w:rsidR="00993C82" w:rsidRPr="00532925">
        <w:rPr>
          <w:rStyle w:val="ResponseOption"/>
        </w:rPr>
        <w:t>—</w:t>
      </w:r>
      <w:r w:rsidR="00993C82" w:rsidRPr="00532925">
        <w:rPr>
          <w:rFonts w:cs="Times New Roman"/>
        </w:rPr>
        <w:t>The client was not screened by your program for co-occurring mental health and substance use disorders.</w:t>
      </w:r>
    </w:p>
    <w:p w14:paraId="6B302112" w14:textId="77777777" w:rsidR="00993C82" w:rsidRPr="00532925" w:rsidRDefault="00993C82" w:rsidP="00183380">
      <w:pPr>
        <w:pStyle w:val="ItemHeading"/>
      </w:pPr>
      <w:r w:rsidRPr="00532925">
        <w:t>Skip Pattern</w:t>
      </w:r>
    </w:p>
    <w:p w14:paraId="3071ABEC" w14:textId="063EA1BD" w:rsidR="00993C82" w:rsidRPr="00532925" w:rsidRDefault="00993C82" w:rsidP="00B23C47">
      <w:pPr>
        <w:pStyle w:val="BodyText"/>
        <w:rPr>
          <w:rFonts w:cs="Times New Roman"/>
        </w:rPr>
      </w:pPr>
      <w:r w:rsidRPr="00532925">
        <w:rPr>
          <w:rFonts w:cs="Times New Roman"/>
        </w:rPr>
        <w:t>If “</w:t>
      </w:r>
      <w:r w:rsidR="001077BB" w:rsidRPr="00532925">
        <w:rPr>
          <w:rFonts w:cs="Times New Roman"/>
        </w:rPr>
        <w:t>NO</w:t>
      </w:r>
      <w:r w:rsidRPr="00532925">
        <w:rPr>
          <w:rFonts w:cs="Times New Roman"/>
        </w:rPr>
        <w:t xml:space="preserve">,” skip </w:t>
      </w:r>
      <w:r w:rsidR="00E516B1" w:rsidRPr="00532925">
        <w:rPr>
          <w:rFonts w:cs="Times New Roman"/>
        </w:rPr>
        <w:t>3</w:t>
      </w:r>
      <w:r w:rsidRPr="00532925">
        <w:rPr>
          <w:rFonts w:cs="Times New Roman"/>
        </w:rPr>
        <w:t>a.</w:t>
      </w:r>
    </w:p>
    <w:p w14:paraId="13DD444B" w14:textId="7390C059" w:rsidR="00993C82" w:rsidRPr="00532925" w:rsidRDefault="00585DAB" w:rsidP="00154E74">
      <w:pPr>
        <w:pStyle w:val="BoxedQuestionnot-small-caps"/>
        <w:rPr>
          <w:rStyle w:val="Strong"/>
        </w:rPr>
      </w:pPr>
      <w:r w:rsidRPr="00532925">
        <w:rPr>
          <w:rStyle w:val="Strong"/>
        </w:rPr>
        <w:t>3</w:t>
      </w:r>
      <w:r w:rsidR="00993C82" w:rsidRPr="00532925">
        <w:rPr>
          <w:rStyle w:val="Strong"/>
        </w:rPr>
        <w:t>a</w:t>
      </w:r>
      <w:r w:rsidR="00ED7CA2" w:rsidRPr="00532925">
        <w:rPr>
          <w:rStyle w:val="Strong"/>
        </w:rPr>
        <w:t>.</w:t>
      </w:r>
      <w:r w:rsidR="00B23C47" w:rsidRPr="00532925">
        <w:rPr>
          <w:rStyle w:val="Strong"/>
        </w:rPr>
        <w:tab/>
      </w:r>
      <w:r w:rsidR="00993C82" w:rsidRPr="00532925">
        <w:rPr>
          <w:rStyle w:val="Strong"/>
        </w:rPr>
        <w:t>[</w:t>
      </w:r>
      <w:r w:rsidR="00993C82" w:rsidRPr="00532925">
        <w:rPr>
          <w:rStyle w:val="Strong"/>
          <w:i/>
        </w:rPr>
        <w:t>IF YES</w:t>
      </w:r>
      <w:r w:rsidR="00993C82" w:rsidRPr="00532925">
        <w:rPr>
          <w:rStyle w:val="Strong"/>
        </w:rPr>
        <w:t>] Did the client screen positive for co-occurring mental health and substance use disorders?</w:t>
      </w:r>
    </w:p>
    <w:p w14:paraId="2A91B6A2" w14:textId="7F7DB764" w:rsidR="00993C82" w:rsidRPr="00532925" w:rsidRDefault="001077BB" w:rsidP="006A2A2D">
      <w:pPr>
        <w:pStyle w:val="BodyTextIndent15"/>
        <w:ind w:left="720"/>
        <w:rPr>
          <w:rFonts w:cs="Times New Roman"/>
        </w:rPr>
      </w:pPr>
      <w:r w:rsidRPr="00532925">
        <w:rPr>
          <w:rStyle w:val="ResponseOption"/>
        </w:rPr>
        <w:t>YES</w:t>
      </w:r>
      <w:r w:rsidR="00993C82" w:rsidRPr="00532925">
        <w:rPr>
          <w:rStyle w:val="ResponseOption"/>
        </w:rPr>
        <w:t>—</w:t>
      </w:r>
      <w:r w:rsidR="00993C82" w:rsidRPr="00532925">
        <w:rPr>
          <w:rFonts w:cs="Times New Roman"/>
        </w:rPr>
        <w:t>The client was screened positive by your program for co-occurring mental health and substance use disorders.</w:t>
      </w:r>
    </w:p>
    <w:p w14:paraId="33181FF9" w14:textId="16A6BBBA" w:rsidR="00993C82" w:rsidRPr="00532925" w:rsidRDefault="001077BB" w:rsidP="006A2A2D">
      <w:pPr>
        <w:pStyle w:val="BodyTextIndent15"/>
        <w:ind w:left="720"/>
        <w:rPr>
          <w:rFonts w:cs="Times New Roman"/>
        </w:rPr>
      </w:pPr>
      <w:r w:rsidRPr="00532925">
        <w:rPr>
          <w:rStyle w:val="ResponseOption"/>
        </w:rPr>
        <w:t>NO</w:t>
      </w:r>
      <w:r w:rsidR="00993C82" w:rsidRPr="00532925">
        <w:rPr>
          <w:rStyle w:val="ResponseOption"/>
        </w:rPr>
        <w:t>—</w:t>
      </w:r>
      <w:r w:rsidR="00993C82" w:rsidRPr="00532925">
        <w:rPr>
          <w:rFonts w:cs="Times New Roman"/>
        </w:rPr>
        <w:t>The client did not screen positive by your program for co-occurring mental health and substance use disorders.</w:t>
      </w:r>
    </w:p>
    <w:p w14:paraId="3F8F52FF" w14:textId="77777777" w:rsidR="00993C82" w:rsidRPr="00532925" w:rsidRDefault="00993C82" w:rsidP="00183380">
      <w:pPr>
        <w:pStyle w:val="ItemHeading"/>
      </w:pPr>
      <w:r w:rsidRPr="00532925">
        <w:t>Skip Pattern</w:t>
      </w:r>
    </w:p>
    <w:p w14:paraId="786FDBAC" w14:textId="12E84612" w:rsidR="00504F7A" w:rsidRPr="00532925" w:rsidRDefault="00993C82" w:rsidP="00B23C47">
      <w:pPr>
        <w:pStyle w:val="BodyText"/>
        <w:rPr>
          <w:rFonts w:cs="Times New Roman"/>
        </w:rPr>
      </w:pPr>
      <w:r w:rsidRPr="00532925">
        <w:rPr>
          <w:rFonts w:cs="Times New Roman"/>
        </w:rPr>
        <w:t>SBIRT grantees should continue with the following screening questions</w:t>
      </w:r>
      <w:r w:rsidR="00682B28" w:rsidRPr="00532925">
        <w:rPr>
          <w:rFonts w:cs="Times New Roman"/>
        </w:rPr>
        <w:t>.</w:t>
      </w:r>
      <w:r w:rsidR="00D557EE" w:rsidRPr="00532925">
        <w:rPr>
          <w:rFonts w:cs="Times New Roman"/>
        </w:rPr>
        <w:t xml:space="preserve"> </w:t>
      </w:r>
      <w:r w:rsidRPr="00532925">
        <w:rPr>
          <w:rFonts w:cs="Times New Roman"/>
        </w:rPr>
        <w:t>All others should go to Section A</w:t>
      </w:r>
      <w:r w:rsidR="00F94CEA" w:rsidRPr="00532925">
        <w:rPr>
          <w:rFonts w:cs="Times New Roman"/>
        </w:rPr>
        <w:t>,</w:t>
      </w:r>
      <w:r w:rsidRPr="00532925">
        <w:rPr>
          <w:rFonts w:cs="Times New Roman"/>
        </w:rPr>
        <w:t xml:space="preserve"> “Planned Services.”</w:t>
      </w:r>
    </w:p>
    <w:p w14:paraId="415FC710" w14:textId="6BD1EFB0" w:rsidR="00504F7A" w:rsidRPr="00532925" w:rsidRDefault="00993C82" w:rsidP="003879A8">
      <w:pPr>
        <w:pStyle w:val="BodyText"/>
        <w:rPr>
          <w:rStyle w:val="Emphasis"/>
        </w:rPr>
      </w:pPr>
      <w:r w:rsidRPr="00532925">
        <w:rPr>
          <w:rStyle w:val="Emphasis"/>
        </w:rPr>
        <w:t xml:space="preserve">For Screening, Brief Intervention, Referral, and Treatment (SBIRT) Grants Only: Reported Only at GPRA Intake/Baseline (If you are </w:t>
      </w:r>
      <w:r w:rsidRPr="00532925">
        <w:rPr>
          <w:rFonts w:cs="Times New Roman"/>
        </w:rPr>
        <w:t>not</w:t>
      </w:r>
      <w:r w:rsidRPr="00532925">
        <w:rPr>
          <w:rStyle w:val="Emphasis"/>
        </w:rPr>
        <w:t xml:space="preserve"> an SBIRT grantee, you should skip this section for all clients.)</w:t>
      </w:r>
    </w:p>
    <w:p w14:paraId="1264930C" w14:textId="1330077B" w:rsidR="00993C82" w:rsidRPr="00532925" w:rsidRDefault="00585DAB" w:rsidP="00154E74">
      <w:pPr>
        <w:pStyle w:val="BoxedQuestionnot-small-caps"/>
        <w:rPr>
          <w:rStyle w:val="Strong"/>
        </w:rPr>
      </w:pPr>
      <w:r w:rsidRPr="00532925">
        <w:rPr>
          <w:rStyle w:val="Strong"/>
        </w:rPr>
        <w:t>4</w:t>
      </w:r>
      <w:r w:rsidR="00ED7CA2" w:rsidRPr="00532925">
        <w:rPr>
          <w:rStyle w:val="Strong"/>
        </w:rPr>
        <w:t>.</w:t>
      </w:r>
      <w:r w:rsidR="00993C82" w:rsidRPr="00532925">
        <w:rPr>
          <w:rStyle w:val="Strong"/>
        </w:rPr>
        <w:tab/>
        <w:t>How did the client screen?</w:t>
      </w:r>
    </w:p>
    <w:p w14:paraId="3769EBDB" w14:textId="77777777" w:rsidR="00504F7A" w:rsidRPr="00532925" w:rsidRDefault="00993C82" w:rsidP="00A4374C">
      <w:pPr>
        <w:pStyle w:val="BodyTextIndent05"/>
      </w:pPr>
      <w:r w:rsidRPr="00532925">
        <w:t>Did the client screen negative or positive for SBIRT services?</w:t>
      </w:r>
    </w:p>
    <w:p w14:paraId="758A08BF" w14:textId="77777777" w:rsidR="00504F7A" w:rsidRPr="00532925" w:rsidRDefault="00993C82" w:rsidP="006A2A2D">
      <w:pPr>
        <w:pStyle w:val="BodyTextIndent15"/>
        <w:ind w:left="720"/>
        <w:rPr>
          <w:rFonts w:cs="Times New Roman"/>
        </w:rPr>
      </w:pPr>
      <w:r w:rsidRPr="00532925">
        <w:rPr>
          <w:rStyle w:val="ResponseOption"/>
        </w:rPr>
        <w:t>Negative—</w:t>
      </w:r>
      <w:r w:rsidRPr="00532925">
        <w:rPr>
          <w:rFonts w:cs="Times New Roman"/>
        </w:rPr>
        <w:t>Client scored below the predetermined screening threshold for SBIRT services.</w:t>
      </w:r>
    </w:p>
    <w:p w14:paraId="4B7E7F92" w14:textId="008FD1FE" w:rsidR="00504F7A" w:rsidRPr="00532925" w:rsidRDefault="00993C82" w:rsidP="006A2A2D">
      <w:pPr>
        <w:pStyle w:val="BodyTextIndent15"/>
        <w:ind w:left="720"/>
        <w:rPr>
          <w:rFonts w:cs="Times New Roman"/>
        </w:rPr>
      </w:pPr>
      <w:r w:rsidRPr="00532925">
        <w:rPr>
          <w:rStyle w:val="ResponseOption"/>
        </w:rPr>
        <w:t>Positive—</w:t>
      </w:r>
      <w:r w:rsidRPr="00532925">
        <w:rPr>
          <w:rFonts w:cs="Times New Roman"/>
        </w:rPr>
        <w:t>Client screening score indicated that he or she required some level of SBIRT services.</w:t>
      </w:r>
    </w:p>
    <w:p w14:paraId="4EF0EB5D" w14:textId="349BA884" w:rsidR="00993C82" w:rsidRPr="00532925" w:rsidRDefault="00585DAB" w:rsidP="00154E74">
      <w:pPr>
        <w:pStyle w:val="BoxedQuestionnot-small-caps"/>
        <w:rPr>
          <w:rStyle w:val="Strong"/>
        </w:rPr>
      </w:pPr>
      <w:r w:rsidRPr="00532925">
        <w:rPr>
          <w:rStyle w:val="Strong"/>
        </w:rPr>
        <w:t>4</w:t>
      </w:r>
      <w:r w:rsidR="00993C82" w:rsidRPr="00532925">
        <w:rPr>
          <w:rStyle w:val="Strong"/>
        </w:rPr>
        <w:t>a</w:t>
      </w:r>
      <w:r w:rsidR="00ED7CA2" w:rsidRPr="00532925">
        <w:rPr>
          <w:rStyle w:val="Strong"/>
        </w:rPr>
        <w:t>.</w:t>
      </w:r>
      <w:r w:rsidR="00993C82" w:rsidRPr="00532925">
        <w:rPr>
          <w:rStyle w:val="Strong"/>
        </w:rPr>
        <w:tab/>
        <w:t>What was his/her screening score?</w:t>
      </w:r>
    </w:p>
    <w:p w14:paraId="0B823B23" w14:textId="1EBAD91D" w:rsidR="00504F7A" w:rsidRPr="00532925" w:rsidRDefault="00993C82" w:rsidP="00A4374C">
      <w:pPr>
        <w:pStyle w:val="BodyTextIndent05"/>
      </w:pPr>
      <w:r w:rsidRPr="00532925">
        <w:t>Record at least one but no more than three screening scores for screening instruments that were administered to the client</w:t>
      </w:r>
      <w:r w:rsidR="00682B28" w:rsidRPr="00532925">
        <w:t>.</w:t>
      </w:r>
      <w:r w:rsidR="00D557EE" w:rsidRPr="00532925">
        <w:t xml:space="preserve"> </w:t>
      </w:r>
      <w:r w:rsidRPr="00532925">
        <w:t>Be sure to record one alcohol and one drug screening score</w:t>
      </w:r>
      <w:r w:rsidR="00682B28" w:rsidRPr="00532925">
        <w:t>.</w:t>
      </w:r>
      <w:r w:rsidR="00D557EE" w:rsidRPr="00532925">
        <w:t xml:space="preserve"> </w:t>
      </w:r>
      <w:r w:rsidRPr="00532925">
        <w:t>Grantees are required to use the AUDIT-C, AUDIT, and DAST to screen adults</w:t>
      </w:r>
      <w:r w:rsidR="00682B28" w:rsidRPr="00532925">
        <w:t>.</w:t>
      </w:r>
      <w:r w:rsidR="00D557EE" w:rsidRPr="00532925">
        <w:t xml:space="preserve"> </w:t>
      </w:r>
      <w:r w:rsidRPr="00532925">
        <w:t>The screening and collection of the GPRA information must be face-to-face</w:t>
      </w:r>
      <w:r w:rsidR="00682B28" w:rsidRPr="00532925">
        <w:t>.</w:t>
      </w:r>
      <w:r w:rsidR="00D557EE" w:rsidRPr="00532925">
        <w:t xml:space="preserve"> </w:t>
      </w:r>
      <w:r w:rsidRPr="00532925">
        <w:t>Additional screening instruments/tools may be used with the agreement of the SAMHSA Project Officer.</w:t>
      </w:r>
    </w:p>
    <w:p w14:paraId="1E2353DB" w14:textId="1D1128C9" w:rsidR="00504F7A" w:rsidRPr="00532925" w:rsidRDefault="00993C82" w:rsidP="00A4374C">
      <w:pPr>
        <w:pStyle w:val="BodyTextIndent05"/>
      </w:pPr>
      <w:r w:rsidRPr="00532925">
        <w:t>If you use the National Institute on Alcohol Abuse and Alcoholism (NIAAA) guide, please provide the raw score from the weekly use questions (weekly = how often/days</w:t>
      </w:r>
      <w:r w:rsidR="00036D35" w:rsidRPr="00532925">
        <w:t xml:space="preserve"> </w:t>
      </w:r>
      <w:r w:rsidR="00036D35" w:rsidRPr="00532925">
        <w:rPr>
          <w:rFonts w:cs="Times New Roman"/>
        </w:rPr>
        <w:t>×</w:t>
      </w:r>
      <w:r w:rsidRPr="00532925">
        <w:t xml:space="preserve"> </w:t>
      </w:r>
      <w:r w:rsidR="00036D35" w:rsidRPr="00532925">
        <w:t>h</w:t>
      </w:r>
      <w:r w:rsidRPr="00532925">
        <w:t>ow much/# drinks; for men: if the score is more than 14, the patient may be at risk and for women: if the score is more than 7, the patient may be at risk).</w:t>
      </w:r>
    </w:p>
    <w:p w14:paraId="4C54BD7E" w14:textId="77777777" w:rsidR="00504F7A" w:rsidRPr="00532925" w:rsidRDefault="00993C82" w:rsidP="00A4374C">
      <w:pPr>
        <w:pStyle w:val="ItemHeading"/>
      </w:pPr>
      <w:r w:rsidRPr="00532925">
        <w:t>Skip Pattern</w:t>
      </w:r>
    </w:p>
    <w:p w14:paraId="69F668CE" w14:textId="1491C6AE" w:rsidR="00504F7A" w:rsidRPr="00532925" w:rsidRDefault="00993C82" w:rsidP="003879A8">
      <w:pPr>
        <w:pStyle w:val="BodyText"/>
        <w:rPr>
          <w:rFonts w:cs="Times New Roman"/>
        </w:rPr>
      </w:pPr>
      <w:r w:rsidRPr="00532925">
        <w:rPr>
          <w:rFonts w:cs="Times New Roman"/>
        </w:rPr>
        <w:t xml:space="preserve">SBIRT should complete </w:t>
      </w:r>
      <w:r w:rsidR="005D4D7C">
        <w:rPr>
          <w:rFonts w:cs="Times New Roman"/>
        </w:rPr>
        <w:t>q</w:t>
      </w:r>
      <w:r w:rsidRPr="00532925">
        <w:rPr>
          <w:rFonts w:cs="Times New Roman"/>
        </w:rPr>
        <w:t xml:space="preserve">uestion </w:t>
      </w:r>
      <w:r w:rsidR="00E516B1" w:rsidRPr="00532925">
        <w:rPr>
          <w:rFonts w:cs="Times New Roman"/>
        </w:rPr>
        <w:t>5</w:t>
      </w:r>
      <w:r w:rsidRPr="00532925">
        <w:rPr>
          <w:rFonts w:cs="Times New Roman"/>
        </w:rPr>
        <w:t>.</w:t>
      </w:r>
    </w:p>
    <w:p w14:paraId="2D1FA577" w14:textId="529C9795" w:rsidR="00504F7A" w:rsidRPr="00532925" w:rsidRDefault="00585DAB" w:rsidP="00154E74">
      <w:pPr>
        <w:pStyle w:val="BoxedQuestionnot-small-caps"/>
        <w:rPr>
          <w:rStyle w:val="Strong"/>
        </w:rPr>
      </w:pPr>
      <w:r w:rsidRPr="00532925">
        <w:rPr>
          <w:rStyle w:val="Strong"/>
        </w:rPr>
        <w:t>5</w:t>
      </w:r>
      <w:r w:rsidR="00ED7CA2" w:rsidRPr="00532925">
        <w:rPr>
          <w:rStyle w:val="Strong"/>
        </w:rPr>
        <w:t>.</w:t>
      </w:r>
      <w:r w:rsidR="00993C82" w:rsidRPr="00532925">
        <w:rPr>
          <w:rStyle w:val="Strong"/>
        </w:rPr>
        <w:tab/>
        <w:t>Was he/she willing to continue his/her participation in the SBIRT program?</w:t>
      </w:r>
    </w:p>
    <w:p w14:paraId="321B9F06" w14:textId="77777777" w:rsidR="00504F7A" w:rsidRPr="00532925" w:rsidRDefault="00993C82" w:rsidP="00A4374C">
      <w:pPr>
        <w:pStyle w:val="BodyTextIndent05"/>
      </w:pPr>
      <w:r w:rsidRPr="00532925">
        <w:t>Did the client agree to receive SBIRT services?</w:t>
      </w:r>
    </w:p>
    <w:p w14:paraId="68B06605" w14:textId="77777777" w:rsidR="00504F7A" w:rsidRPr="00532925" w:rsidRDefault="001077BB" w:rsidP="006A2A2D">
      <w:pPr>
        <w:pStyle w:val="BodyTextIndent15"/>
        <w:ind w:left="720"/>
        <w:rPr>
          <w:rFonts w:cs="Times New Roman"/>
        </w:rPr>
      </w:pPr>
      <w:r w:rsidRPr="00532925">
        <w:rPr>
          <w:rStyle w:val="ResponseOption"/>
        </w:rPr>
        <w:t>YES</w:t>
      </w:r>
      <w:r w:rsidR="00993C82" w:rsidRPr="00532925">
        <w:rPr>
          <w:rStyle w:val="ResponseOption"/>
        </w:rPr>
        <w:t>—</w:t>
      </w:r>
      <w:r w:rsidR="00993C82" w:rsidRPr="00532925">
        <w:rPr>
          <w:rFonts w:cs="Times New Roman"/>
        </w:rPr>
        <w:t>Client agreed to receive SBIRT services, whether or not he/she was at the level indicated by the screen.</w:t>
      </w:r>
    </w:p>
    <w:p w14:paraId="5246BA89" w14:textId="77777777" w:rsidR="00993C82" w:rsidRPr="00532925" w:rsidRDefault="001077BB" w:rsidP="006A2A2D">
      <w:pPr>
        <w:pStyle w:val="BodyTextIndent15"/>
        <w:ind w:left="720"/>
        <w:rPr>
          <w:rFonts w:cs="Times New Roman"/>
        </w:rPr>
      </w:pPr>
      <w:r w:rsidRPr="00532925">
        <w:rPr>
          <w:rStyle w:val="ResponseOption"/>
        </w:rPr>
        <w:t>NO</w:t>
      </w:r>
      <w:r w:rsidR="00993C82" w:rsidRPr="00532925">
        <w:rPr>
          <w:rStyle w:val="ResponseOption"/>
        </w:rPr>
        <w:t>—</w:t>
      </w:r>
      <w:r w:rsidR="00993C82" w:rsidRPr="00532925">
        <w:rPr>
          <w:rFonts w:cs="Times New Roman"/>
        </w:rPr>
        <w:t>Client did not agree to receive any SBIRT services.</w:t>
      </w:r>
    </w:p>
    <w:p w14:paraId="04BD743B" w14:textId="77777777" w:rsidR="00993C82" w:rsidRPr="00532925" w:rsidRDefault="003879A8" w:rsidP="007A5ECA">
      <w:pPr>
        <w:pStyle w:val="Heading2Non-TOC"/>
      </w:pPr>
      <w:r w:rsidRPr="00532925">
        <w:t>Record Management—Planned Services</w:t>
      </w:r>
    </w:p>
    <w:p w14:paraId="1A31FEC4" w14:textId="050D7FC1" w:rsidR="00F07CBD" w:rsidRPr="00532925" w:rsidRDefault="00F07CBD" w:rsidP="00F07CBD">
      <w:pPr>
        <w:spacing w:after="240"/>
        <w:rPr>
          <w:rFonts w:cs="Times New Roman"/>
        </w:rPr>
      </w:pPr>
      <w:r w:rsidRPr="00532925">
        <w:rPr>
          <w:rFonts w:cs="Times New Roman"/>
        </w:rPr>
        <w:t>Identify the services you plan to provide to the client during the client’s course of treatment/recovery.</w:t>
      </w:r>
      <w:r w:rsidR="00D557EE" w:rsidRPr="00532925">
        <w:rPr>
          <w:rFonts w:cs="Times New Roman"/>
        </w:rPr>
        <w:t xml:space="preserve"> </w:t>
      </w:r>
      <w:r w:rsidRPr="00532925">
        <w:rPr>
          <w:b/>
          <w:bCs/>
        </w:rPr>
        <w:t>Record only planned services that are funded by this CSAT grant.</w:t>
      </w:r>
      <w:r w:rsidR="00D557EE" w:rsidRPr="00532925">
        <w:rPr>
          <w:rFonts w:cs="Times New Roman"/>
        </w:rPr>
        <w:t xml:space="preserve"> </w:t>
      </w:r>
      <w:r w:rsidRPr="00532925">
        <w:rPr>
          <w:rFonts w:cs="Times New Roman"/>
        </w:rPr>
        <w:t>Respond by circling Y (yes) or N (no) for each service listed.</w:t>
      </w:r>
    </w:p>
    <w:p w14:paraId="0B07692B" w14:textId="6555C548" w:rsidR="00F07CBD" w:rsidRPr="00532925" w:rsidRDefault="00F07CBD" w:rsidP="00F07CBD">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 xml:space="preserve">Modality </w:t>
      </w:r>
      <w:r w:rsidRPr="00532925">
        <w:rPr>
          <w:rFonts w:ascii="Times New Roman Bold" w:hAnsi="Times New Roman Bold" w:cs="Times New Roman"/>
          <w:b/>
          <w:iCs/>
          <w:smallCaps/>
        </w:rPr>
        <w:t>[</w:t>
      </w:r>
      <w:r w:rsidRPr="00532925">
        <w:rPr>
          <w:rFonts w:ascii="Times New Roman Bold" w:hAnsi="Times New Roman Bold" w:cs="Times New Roman"/>
          <w:b/>
          <w:i/>
          <w:iCs/>
          <w:smallCaps/>
        </w:rPr>
        <w:t>Select at least one modality/program type.</w:t>
      </w:r>
      <w:r w:rsidRPr="00532925">
        <w:rPr>
          <w:rFonts w:ascii="Times New Roman Bold" w:hAnsi="Times New Roman Bold" w:cs="Times New Roman"/>
          <w:b/>
          <w:iCs/>
          <w:smallCaps/>
        </w:rPr>
        <w:t>]</w:t>
      </w:r>
    </w:p>
    <w:p w14:paraId="365A406F" w14:textId="77777777" w:rsidR="00F07CBD" w:rsidRPr="00532925" w:rsidRDefault="00F07CBD" w:rsidP="00F07CBD">
      <w:pPr>
        <w:numPr>
          <w:ilvl w:val="6"/>
          <w:numId w:val="5"/>
        </w:numPr>
        <w:tabs>
          <w:tab w:val="left" w:pos="720"/>
        </w:tabs>
        <w:spacing w:after="240"/>
        <w:rPr>
          <w:rFonts w:cs="Times New Roman"/>
        </w:rPr>
      </w:pPr>
      <w:r w:rsidRPr="00532925">
        <w:rPr>
          <w:rFonts w:cs="Times New Roman"/>
          <w:i/>
          <w:iCs/>
        </w:rPr>
        <w:t>Case Management—</w:t>
      </w:r>
      <w:r w:rsidRPr="00532925">
        <w:rPr>
          <w:rFonts w:cs="Times New Roman"/>
        </w:rPr>
        <w:t>Defining, initiating, and monitoring the medical, drug treatment, psychosocial, and social services provided for the client and the client’s family.</w:t>
      </w:r>
    </w:p>
    <w:p w14:paraId="3F66A370" w14:textId="77777777" w:rsidR="00F07CBD" w:rsidRPr="00532925" w:rsidRDefault="00F07CBD" w:rsidP="00F07CBD">
      <w:pPr>
        <w:numPr>
          <w:ilvl w:val="6"/>
          <w:numId w:val="5"/>
        </w:numPr>
        <w:tabs>
          <w:tab w:val="left" w:pos="720"/>
        </w:tabs>
        <w:spacing w:after="240"/>
        <w:rPr>
          <w:rFonts w:cs="Times New Roman"/>
        </w:rPr>
      </w:pPr>
      <w:r w:rsidRPr="00532925">
        <w:rPr>
          <w:rFonts w:cs="Times New Roman"/>
          <w:i/>
          <w:iCs/>
        </w:rPr>
        <w:t>Day Treatment—</w:t>
      </w:r>
      <w:r w:rsidRPr="00532925">
        <w:rPr>
          <w:rFonts w:cs="Times New Roman"/>
        </w:rPr>
        <w:t>a modality used for group education, activity therapy, etc., lasting more than 4 continuous hours in a supportive environment.</w:t>
      </w:r>
    </w:p>
    <w:p w14:paraId="5F98D39B" w14:textId="54330F86" w:rsidR="00F07CBD" w:rsidRPr="00532925" w:rsidRDefault="00F07CBD" w:rsidP="00F07CBD">
      <w:pPr>
        <w:numPr>
          <w:ilvl w:val="6"/>
          <w:numId w:val="5"/>
        </w:numPr>
        <w:tabs>
          <w:tab w:val="left" w:pos="720"/>
        </w:tabs>
        <w:spacing w:after="240"/>
        <w:rPr>
          <w:rFonts w:cs="Times New Roman"/>
        </w:rPr>
      </w:pPr>
      <w:r w:rsidRPr="00532925">
        <w:rPr>
          <w:rFonts w:cs="Times New Roman"/>
          <w:i/>
          <w:iCs/>
        </w:rPr>
        <w:t>Inpatient/Hospital (other than detoxification)—</w:t>
      </w:r>
      <w:r w:rsidRPr="00532925">
        <w:rPr>
          <w:rFonts w:cs="Times New Roman"/>
        </w:rPr>
        <w:t>a patient who is admitted to a hospital or clinic for treatment that requires at least one overnight stay.</w:t>
      </w:r>
    </w:p>
    <w:p w14:paraId="04FACBEF" w14:textId="5883BDC3" w:rsidR="00F07CBD" w:rsidRPr="00532925" w:rsidRDefault="00F07CBD" w:rsidP="00F07CBD">
      <w:pPr>
        <w:numPr>
          <w:ilvl w:val="6"/>
          <w:numId w:val="5"/>
        </w:numPr>
        <w:tabs>
          <w:tab w:val="left" w:pos="720"/>
        </w:tabs>
        <w:spacing w:after="240"/>
        <w:rPr>
          <w:rFonts w:cs="Times New Roman"/>
        </w:rPr>
      </w:pPr>
      <w:r w:rsidRPr="00532925">
        <w:rPr>
          <w:rFonts w:cs="Times New Roman"/>
          <w:i/>
          <w:iCs/>
        </w:rPr>
        <w:t>Outpatient—</w:t>
      </w:r>
      <w:r w:rsidRPr="00532925">
        <w:rPr>
          <w:rFonts w:cs="Times New Roman"/>
        </w:rPr>
        <w:t>a patient who is admitted to a hospital or clinic for Treatment that does not require an overnight stay.</w:t>
      </w:r>
    </w:p>
    <w:p w14:paraId="246E5582" w14:textId="77777777" w:rsidR="00F07CBD" w:rsidRPr="00532925" w:rsidRDefault="00F07CBD" w:rsidP="00F07CBD">
      <w:pPr>
        <w:numPr>
          <w:ilvl w:val="6"/>
          <w:numId w:val="5"/>
        </w:numPr>
        <w:tabs>
          <w:tab w:val="left" w:pos="720"/>
        </w:tabs>
        <w:spacing w:after="240"/>
        <w:rPr>
          <w:rFonts w:cs="Times New Roman"/>
        </w:rPr>
      </w:pPr>
      <w:r w:rsidRPr="00532925">
        <w:rPr>
          <w:rFonts w:cs="Times New Roman"/>
          <w:i/>
          <w:iCs/>
        </w:rPr>
        <w:t>Outreach—</w:t>
      </w:r>
      <w:r w:rsidRPr="00532925">
        <w:rPr>
          <w:rFonts w:cs="Times New Roman"/>
        </w:rPr>
        <w:t>Educational interventions conducted by a peer or paraprofessional educator face-to-face with high-risk individuals in the client’s neighborhood or other areas where clients typically congregate.</w:t>
      </w:r>
    </w:p>
    <w:p w14:paraId="37D33338" w14:textId="7F03F9CF" w:rsidR="00F07CBD" w:rsidRPr="00532925" w:rsidRDefault="00F07CBD" w:rsidP="00F07CBD">
      <w:pPr>
        <w:numPr>
          <w:ilvl w:val="6"/>
          <w:numId w:val="5"/>
        </w:numPr>
        <w:tabs>
          <w:tab w:val="left" w:pos="720"/>
        </w:tabs>
        <w:spacing w:after="240"/>
        <w:rPr>
          <w:rFonts w:cs="Times New Roman"/>
        </w:rPr>
      </w:pPr>
      <w:r w:rsidRPr="00532925">
        <w:rPr>
          <w:rFonts w:cs="Times New Roman"/>
          <w:i/>
          <w:iCs/>
        </w:rPr>
        <w:t>Intensive Outpatient—</w:t>
      </w:r>
      <w:r w:rsidRPr="00532925">
        <w:rPr>
          <w:rFonts w:cs="Times New Roman"/>
        </w:rPr>
        <w:t>Intense multimodal treatment for emotional or behavioral symptoms that interfere with normal functioning.</w:t>
      </w:r>
      <w:r w:rsidR="00D557EE" w:rsidRPr="00532925">
        <w:rPr>
          <w:rFonts w:cs="Times New Roman"/>
        </w:rPr>
        <w:t xml:space="preserve"> </w:t>
      </w:r>
      <w:r w:rsidRPr="00532925">
        <w:rPr>
          <w:rFonts w:cs="Times New Roman"/>
        </w:rPr>
        <w:t>These clients require frequent treatment in order to improve, while still maintaining family, student, or work responsibilities in the community.</w:t>
      </w:r>
      <w:r w:rsidR="00D557EE" w:rsidRPr="00532925">
        <w:rPr>
          <w:rFonts w:cs="Times New Roman"/>
        </w:rPr>
        <w:t xml:space="preserve"> </w:t>
      </w:r>
      <w:r w:rsidRPr="00532925">
        <w:rPr>
          <w:rFonts w:cs="Times New Roman"/>
        </w:rPr>
        <w:t>Intensive outpatient services differ from outpatient by the intensity and number of hours per week.</w:t>
      </w:r>
      <w:r w:rsidR="00D557EE" w:rsidRPr="00532925">
        <w:rPr>
          <w:rFonts w:cs="Times New Roman"/>
        </w:rPr>
        <w:t xml:space="preserve"> </w:t>
      </w:r>
      <w:r w:rsidRPr="00532925">
        <w:rPr>
          <w:rFonts w:cs="Times New Roman"/>
        </w:rPr>
        <w:t>Intensive outpatient services are provided 2 or more hours per day for 3 or more days per week.</w:t>
      </w:r>
    </w:p>
    <w:p w14:paraId="3C60C0C3" w14:textId="77777777" w:rsidR="00F07CBD" w:rsidRPr="00532925" w:rsidRDefault="00F07CBD" w:rsidP="00F07CBD">
      <w:pPr>
        <w:numPr>
          <w:ilvl w:val="6"/>
          <w:numId w:val="5"/>
        </w:numPr>
        <w:tabs>
          <w:tab w:val="left" w:pos="720"/>
        </w:tabs>
        <w:spacing w:after="240"/>
        <w:rPr>
          <w:rFonts w:cs="Times New Roman"/>
        </w:rPr>
      </w:pPr>
      <w:r w:rsidRPr="00532925">
        <w:rPr>
          <w:rFonts w:cs="Times New Roman"/>
          <w:i/>
          <w:iCs/>
        </w:rPr>
        <w:t>Methadone—</w:t>
      </w:r>
      <w:r w:rsidRPr="00532925">
        <w:rPr>
          <w:rFonts w:cs="Times New Roman"/>
        </w:rPr>
        <w:t>Provision of methadone maintenance for opioid-addicted clients.</w:t>
      </w:r>
    </w:p>
    <w:p w14:paraId="66CFD560" w14:textId="77777777" w:rsidR="00F07CBD" w:rsidRPr="00532925" w:rsidRDefault="00F07CBD" w:rsidP="00F07CBD">
      <w:pPr>
        <w:numPr>
          <w:ilvl w:val="6"/>
          <w:numId w:val="5"/>
        </w:numPr>
        <w:tabs>
          <w:tab w:val="left" w:pos="720"/>
        </w:tabs>
        <w:spacing w:after="240"/>
        <w:rPr>
          <w:rFonts w:cs="Times New Roman"/>
        </w:rPr>
      </w:pPr>
      <w:r w:rsidRPr="00532925">
        <w:rPr>
          <w:rFonts w:cs="Times New Roman"/>
          <w:i/>
          <w:iCs/>
        </w:rPr>
        <w:t>Residential/Rehabilitation—</w:t>
      </w:r>
      <w:r w:rsidRPr="00532925">
        <w:rPr>
          <w:rFonts w:cs="Times New Roman"/>
        </w:rPr>
        <w:t>A residential facility or halfway house that provides on-site structured therapeutic and supportive services specifically for alcohol and other drugs.</w:t>
      </w:r>
    </w:p>
    <w:p w14:paraId="4E39AA3A" w14:textId="424428CF" w:rsidR="00F07CBD" w:rsidRPr="00532925" w:rsidRDefault="00F07CBD" w:rsidP="00F07CBD">
      <w:pPr>
        <w:numPr>
          <w:ilvl w:val="6"/>
          <w:numId w:val="5"/>
        </w:numPr>
        <w:tabs>
          <w:tab w:val="left" w:pos="720"/>
        </w:tabs>
        <w:spacing w:after="240"/>
        <w:rPr>
          <w:rFonts w:cs="Times New Roman"/>
        </w:rPr>
      </w:pPr>
      <w:r w:rsidRPr="00532925">
        <w:rPr>
          <w:rFonts w:cs="Times New Roman"/>
          <w:i/>
          <w:iCs/>
        </w:rPr>
        <w:t>Detoxification (select only one)—</w:t>
      </w:r>
      <w:r w:rsidRPr="00532925">
        <w:rPr>
          <w:rFonts w:cs="Times New Roman"/>
        </w:rPr>
        <w:t>A medically supervised treatment program for alcohol or drug addiction designed to purge the body of intoxicating or addictive substances.</w:t>
      </w:r>
    </w:p>
    <w:p w14:paraId="1544518F" w14:textId="1AD21C98" w:rsidR="00F07CBD" w:rsidRPr="00532925" w:rsidRDefault="003321BC" w:rsidP="003321BC">
      <w:pPr>
        <w:tabs>
          <w:tab w:val="left" w:pos="1440"/>
        </w:tabs>
        <w:spacing w:after="240"/>
        <w:ind w:left="1080" w:hanging="360"/>
        <w:rPr>
          <w:rFonts w:cs="Times New Roman"/>
        </w:rPr>
      </w:pPr>
      <w:r w:rsidRPr="00532925">
        <w:rPr>
          <w:rFonts w:cs="Times New Roman"/>
          <w:iCs/>
        </w:rPr>
        <w:t xml:space="preserve">a. </w:t>
      </w:r>
      <w:r w:rsidR="006A2A2D" w:rsidRPr="00532925">
        <w:rPr>
          <w:rFonts w:cs="Times New Roman"/>
          <w:iCs/>
        </w:rPr>
        <w:tab/>
      </w:r>
      <w:r w:rsidR="00F07CBD" w:rsidRPr="00532925">
        <w:rPr>
          <w:rFonts w:cs="Times New Roman"/>
          <w:i/>
          <w:iCs/>
        </w:rPr>
        <w:t>Hospital Inpatient—</w:t>
      </w:r>
      <w:r w:rsidR="00F07CBD" w:rsidRPr="00532925">
        <w:rPr>
          <w:rFonts w:cs="Times New Roman"/>
        </w:rPr>
        <w:t>Client resides at a medical facility or hospital during his/her</w:t>
      </w:r>
      <w:r w:rsidR="00D557EE" w:rsidRPr="00532925">
        <w:rPr>
          <w:rFonts w:cs="Times New Roman"/>
        </w:rPr>
        <w:t xml:space="preserve"> </w:t>
      </w:r>
      <w:r w:rsidR="00F07CBD" w:rsidRPr="00532925">
        <w:rPr>
          <w:rFonts w:cs="Times New Roman"/>
        </w:rPr>
        <w:t>treatment.</w:t>
      </w:r>
    </w:p>
    <w:p w14:paraId="78F9904C" w14:textId="7B782F51" w:rsidR="00F07CBD" w:rsidRPr="00532925" w:rsidRDefault="003321BC" w:rsidP="003321BC">
      <w:pPr>
        <w:tabs>
          <w:tab w:val="left" w:pos="1440"/>
        </w:tabs>
        <w:spacing w:after="240"/>
        <w:ind w:left="1080" w:hanging="360"/>
        <w:rPr>
          <w:rFonts w:cs="Times New Roman"/>
        </w:rPr>
      </w:pPr>
      <w:r w:rsidRPr="00532925">
        <w:rPr>
          <w:rFonts w:cs="Times New Roman"/>
          <w:iCs/>
        </w:rPr>
        <w:t xml:space="preserve">b. </w:t>
      </w:r>
      <w:r w:rsidR="00F07CBD" w:rsidRPr="00532925">
        <w:rPr>
          <w:rFonts w:cs="Times New Roman"/>
          <w:i/>
          <w:iCs/>
        </w:rPr>
        <w:t>Free-Standing Residential—</w:t>
      </w:r>
      <w:r w:rsidR="00F07CBD" w:rsidRPr="00532925">
        <w:rPr>
          <w:rFonts w:cs="Times New Roman"/>
        </w:rPr>
        <w:t>Patient resides at a facility other than a hospital while</w:t>
      </w:r>
      <w:r w:rsidR="00D557EE" w:rsidRPr="00532925">
        <w:rPr>
          <w:rFonts w:cs="Times New Roman"/>
        </w:rPr>
        <w:t xml:space="preserve"> </w:t>
      </w:r>
      <w:r w:rsidR="00F07CBD" w:rsidRPr="00532925">
        <w:rPr>
          <w:rFonts w:cs="Times New Roman"/>
        </w:rPr>
        <w:t>treatment is provided.</w:t>
      </w:r>
    </w:p>
    <w:p w14:paraId="19219A0A" w14:textId="7D3ED746" w:rsidR="00F07CBD" w:rsidRPr="00532925" w:rsidRDefault="003321BC" w:rsidP="003321BC">
      <w:pPr>
        <w:tabs>
          <w:tab w:val="left" w:pos="1440"/>
        </w:tabs>
        <w:spacing w:after="240"/>
        <w:ind w:left="1080" w:hanging="360"/>
        <w:rPr>
          <w:rFonts w:cs="Times New Roman"/>
        </w:rPr>
      </w:pPr>
      <w:r w:rsidRPr="00532925">
        <w:rPr>
          <w:rFonts w:cs="Times New Roman"/>
          <w:iCs/>
        </w:rPr>
        <w:t>c.</w:t>
      </w:r>
      <w:r w:rsidR="006A2A2D" w:rsidRPr="00532925">
        <w:rPr>
          <w:rFonts w:cs="Times New Roman"/>
          <w:iCs/>
        </w:rPr>
        <w:tab/>
      </w:r>
      <w:r w:rsidR="00F07CBD" w:rsidRPr="00532925">
        <w:rPr>
          <w:rFonts w:cs="Times New Roman"/>
          <w:i/>
          <w:iCs/>
        </w:rPr>
        <w:t>Ambulatory Detox—</w:t>
      </w:r>
      <w:r w:rsidR="00F07CBD" w:rsidRPr="00532925">
        <w:rPr>
          <w:rFonts w:cs="Times New Roman"/>
        </w:rPr>
        <w:t>Treatment that is performed in a specialized therapeutic environment and is designed to provide both psychological and physiological stabilization to ensure safe withdrawal from alcohol and/or drugs.</w:t>
      </w:r>
    </w:p>
    <w:p w14:paraId="391F30CC" w14:textId="267E361F" w:rsidR="00F07CBD" w:rsidRPr="00532925" w:rsidRDefault="00F07CBD" w:rsidP="00F07CBD">
      <w:pPr>
        <w:numPr>
          <w:ilvl w:val="6"/>
          <w:numId w:val="5"/>
        </w:numPr>
        <w:tabs>
          <w:tab w:val="left" w:pos="720"/>
        </w:tabs>
        <w:spacing w:after="240"/>
        <w:rPr>
          <w:rFonts w:cs="Times New Roman"/>
        </w:rPr>
      </w:pPr>
      <w:r w:rsidRPr="00532925">
        <w:rPr>
          <w:rFonts w:cs="Times New Roman"/>
          <w:i/>
          <w:iCs/>
        </w:rPr>
        <w:t>After Care—</w:t>
      </w:r>
      <w:r w:rsidRPr="00532925">
        <w:rPr>
          <w:rFonts w:cs="Times New Roman"/>
        </w:rPr>
        <w:t>Treatment given for a limited time after the client has completed his/her primary treatment program but is still connected to the treatment provider.</w:t>
      </w:r>
    </w:p>
    <w:p w14:paraId="7C9FE0AA" w14:textId="41C887CB" w:rsidR="00F07CBD" w:rsidRPr="00532925" w:rsidRDefault="00F07CBD" w:rsidP="00F07CBD">
      <w:pPr>
        <w:numPr>
          <w:ilvl w:val="6"/>
          <w:numId w:val="5"/>
        </w:numPr>
        <w:tabs>
          <w:tab w:val="left" w:pos="720"/>
        </w:tabs>
        <w:spacing w:after="240"/>
        <w:rPr>
          <w:rFonts w:cs="Times New Roman"/>
        </w:rPr>
      </w:pPr>
      <w:r w:rsidRPr="00532925">
        <w:rPr>
          <w:rFonts w:cs="Times New Roman"/>
          <w:i/>
          <w:iCs/>
        </w:rPr>
        <w:t>Recovery Support—</w:t>
      </w:r>
      <w:r w:rsidRPr="00532925">
        <w:rPr>
          <w:rFonts w:cs="Times New Roman"/>
        </w:rPr>
        <w:t>Support from peers, family, friends, and health professionals during recovery.</w:t>
      </w:r>
      <w:r w:rsidR="00D557EE" w:rsidRPr="00532925">
        <w:rPr>
          <w:rFonts w:cs="Times New Roman"/>
        </w:rPr>
        <w:t xml:space="preserve"> </w:t>
      </w:r>
      <w:r w:rsidRPr="00532925">
        <w:rPr>
          <w:rFonts w:cs="Times New Roman"/>
        </w:rPr>
        <w:t>Includes any of the following: assistance in housing, educational, and employment opportunities; building constructive family and other personal relationships; stress management assistance; alcohol- and drug-free social and recreational activities; recovery coaching or mentoring to help manage the process of obtaining services from multiple systems, including primary and mental health care, child welfare, and criminal justice systems.</w:t>
      </w:r>
    </w:p>
    <w:p w14:paraId="1C7AE2CE" w14:textId="77777777" w:rsidR="00F07CBD" w:rsidRPr="00532925" w:rsidRDefault="00F07CBD" w:rsidP="00F07CBD">
      <w:pPr>
        <w:numPr>
          <w:ilvl w:val="6"/>
          <w:numId w:val="5"/>
        </w:numPr>
        <w:tabs>
          <w:tab w:val="left" w:pos="720"/>
        </w:tabs>
        <w:spacing w:after="240"/>
        <w:rPr>
          <w:rFonts w:cs="Times New Roman"/>
        </w:rPr>
      </w:pPr>
      <w:r w:rsidRPr="00532925">
        <w:rPr>
          <w:rFonts w:cs="Times New Roman"/>
          <w:i/>
          <w:iCs/>
        </w:rPr>
        <w:t>Other (Specify)—</w:t>
      </w:r>
      <w:r w:rsidRPr="00532925">
        <w:rPr>
          <w:rFonts w:cs="Times New Roman"/>
        </w:rPr>
        <w:t>Specify any other service modalities to be received by the client.</w:t>
      </w:r>
    </w:p>
    <w:p w14:paraId="315BB4DB" w14:textId="77777777" w:rsidR="00F07CBD" w:rsidRPr="00532925" w:rsidRDefault="00F07CBD" w:rsidP="00F07CBD">
      <w:pPr>
        <w:keepNext/>
        <w:keepLines/>
        <w:spacing w:after="240"/>
        <w:rPr>
          <w:rFonts w:ascii="Times New Roman Bold" w:hAnsi="Times New Roman Bold" w:cs="Times New Roman"/>
          <w:b/>
          <w:iCs/>
          <w:smallCaps/>
        </w:rPr>
      </w:pPr>
      <w:r w:rsidRPr="00532925">
        <w:rPr>
          <w:rFonts w:ascii="Times New Roman Bold" w:hAnsi="Times New Roman Bold" w:cs="Times New Roman"/>
          <w:b/>
          <w:iCs/>
          <w:smallCaps/>
        </w:rPr>
        <w:t>[</w:t>
      </w:r>
      <w:r w:rsidRPr="00532925">
        <w:rPr>
          <w:rFonts w:ascii="Times New Roman Bold" w:hAnsi="Times New Roman Bold" w:cs="Times New Roman"/>
          <w:b/>
          <w:i/>
          <w:iCs/>
          <w:smallCaps/>
        </w:rPr>
        <w:t>Select at least one service.</w:t>
      </w:r>
      <w:r w:rsidRPr="00532925">
        <w:rPr>
          <w:rFonts w:ascii="Times New Roman Bold" w:hAnsi="Times New Roman Bold" w:cs="Times New Roman"/>
          <w:b/>
          <w:iCs/>
          <w:smallCaps/>
        </w:rPr>
        <w:t>]</w:t>
      </w:r>
    </w:p>
    <w:p w14:paraId="2635FBFE" w14:textId="77777777" w:rsidR="00F07CBD" w:rsidRPr="00532925" w:rsidRDefault="00F07CBD" w:rsidP="00F07CBD">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Treatment Services</w:t>
      </w:r>
    </w:p>
    <w:p w14:paraId="00110F3A" w14:textId="376DA073" w:rsidR="00F07CBD" w:rsidRPr="00532925" w:rsidRDefault="00F07CBD" w:rsidP="00F07CBD">
      <w:pPr>
        <w:spacing w:after="240"/>
        <w:rPr>
          <w:rFonts w:cs="Times New Roman"/>
        </w:rPr>
      </w:pPr>
      <w:r w:rsidRPr="00532925">
        <w:rPr>
          <w:rFonts w:cs="Times New Roman"/>
        </w:rPr>
        <w:t xml:space="preserve">Note: SBIRT Grantees must circle </w:t>
      </w:r>
      <w:r w:rsidR="001D645F" w:rsidRPr="00532925">
        <w:rPr>
          <w:rFonts w:cs="Times New Roman"/>
        </w:rPr>
        <w:t>“</w:t>
      </w:r>
      <w:r w:rsidRPr="00532925">
        <w:rPr>
          <w:rFonts w:cs="Times New Roman"/>
        </w:rPr>
        <w:t>Y</w:t>
      </w:r>
      <w:r w:rsidR="001D645F" w:rsidRPr="00532925">
        <w:rPr>
          <w:rFonts w:cs="Times New Roman"/>
        </w:rPr>
        <w:t>”</w:t>
      </w:r>
      <w:r w:rsidRPr="00532925">
        <w:rPr>
          <w:rFonts w:cs="Times New Roman"/>
        </w:rPr>
        <w:t xml:space="preserve"> for at least one of the treatment services numbered one through four.</w:t>
      </w:r>
    </w:p>
    <w:p w14:paraId="2981D048" w14:textId="52C249CB" w:rsidR="00F07CBD" w:rsidRPr="00532925" w:rsidRDefault="00F07CBD" w:rsidP="00F07CBD">
      <w:pPr>
        <w:numPr>
          <w:ilvl w:val="6"/>
          <w:numId w:val="41"/>
        </w:numPr>
        <w:tabs>
          <w:tab w:val="left" w:pos="720"/>
        </w:tabs>
        <w:spacing w:after="240"/>
        <w:rPr>
          <w:rFonts w:cs="Times New Roman"/>
        </w:rPr>
      </w:pPr>
      <w:r w:rsidRPr="00532925">
        <w:rPr>
          <w:rFonts w:cs="Times New Roman"/>
          <w:i/>
          <w:iCs/>
        </w:rPr>
        <w:t>Screening—</w:t>
      </w:r>
      <w:r w:rsidRPr="00532925">
        <w:rPr>
          <w:rFonts w:cs="Times New Roman"/>
        </w:rPr>
        <w:t>A gathering and sorting of information used to determine if an individual has a problem with alcohol or other drug abuse, and if so, whether a detailed clinical assessment is appropriate.</w:t>
      </w:r>
      <w:r w:rsidR="00D557EE" w:rsidRPr="00532925">
        <w:rPr>
          <w:rFonts w:cs="Times New Roman"/>
        </w:rPr>
        <w:t xml:space="preserve"> </w:t>
      </w:r>
      <w:r w:rsidRPr="00532925">
        <w:rPr>
          <w:rFonts w:cs="Times New Roman"/>
        </w:rPr>
        <w:t>Screening is a process that identifies people at risk for the "disease" or disorder (National Institute on Alcohol Abuse and Alcoholism, 1990).</w:t>
      </w:r>
      <w:r w:rsidR="00D557EE" w:rsidRPr="00532925">
        <w:rPr>
          <w:rFonts w:cs="Times New Roman"/>
        </w:rPr>
        <w:t xml:space="preserve"> </w:t>
      </w:r>
      <w:r w:rsidRPr="00532925">
        <w:rPr>
          <w:rFonts w:cs="Times New Roman"/>
        </w:rPr>
        <w:t>As such, screening refers to a brief procedure used to determine the probability of the presence of a problem, substantiate that there is a reason for concern, or identify the need for further evaluation.</w:t>
      </w:r>
      <w:r w:rsidR="00D557EE" w:rsidRPr="00532925">
        <w:rPr>
          <w:rFonts w:cs="Times New Roman"/>
        </w:rPr>
        <w:t xml:space="preserve"> </w:t>
      </w:r>
      <w:r w:rsidRPr="00532925">
        <w:rPr>
          <w:rFonts w:cs="Times New Roman"/>
        </w:rPr>
        <w:t>In a general population, screening for substance abuse and dependency would focus on determining the presence or absence of the disorder, whereas for a population already identified at risk, the screening process would be concerned with measuring the severity of the problem and determining the need for a comprehensive assessment.</w:t>
      </w:r>
    </w:p>
    <w:p w14:paraId="74201413"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Brief Intervention—</w:t>
      </w:r>
      <w:r w:rsidRPr="00532925">
        <w:rPr>
          <w:rFonts w:cs="Times New Roman"/>
        </w:rPr>
        <w:t>Those practices that aim to investigate a potential problem and motivate an individual to begin to do something about his/her substance abuse, either by natural, client-directed means or by seeking additional substance abuse treatment.</w:t>
      </w:r>
    </w:p>
    <w:p w14:paraId="0DAF140B" w14:textId="03B12FA0" w:rsidR="00F07CBD" w:rsidRPr="00532925" w:rsidRDefault="00F07CBD" w:rsidP="00F07CBD">
      <w:pPr>
        <w:numPr>
          <w:ilvl w:val="6"/>
          <w:numId w:val="41"/>
        </w:numPr>
        <w:tabs>
          <w:tab w:val="left" w:pos="720"/>
        </w:tabs>
        <w:spacing w:after="240"/>
        <w:rPr>
          <w:rFonts w:cs="Times New Roman"/>
        </w:rPr>
      </w:pPr>
      <w:r w:rsidRPr="00532925">
        <w:rPr>
          <w:rFonts w:cs="Times New Roman"/>
          <w:i/>
          <w:iCs/>
        </w:rPr>
        <w:t>Brief Treatment—</w:t>
      </w:r>
      <w:r w:rsidRPr="00532925">
        <w:rPr>
          <w:rFonts w:cs="Times New Roman"/>
        </w:rPr>
        <w:t>A systematic, focused process that relies on assessment, client engagement, and rapid implementation of change strategies.</w:t>
      </w:r>
      <w:r w:rsidR="00D557EE" w:rsidRPr="00532925">
        <w:rPr>
          <w:rFonts w:cs="Times New Roman"/>
        </w:rPr>
        <w:t xml:space="preserve"> </w:t>
      </w:r>
      <w:r w:rsidRPr="00532925">
        <w:rPr>
          <w:rFonts w:cs="Times New Roman"/>
        </w:rPr>
        <w:t>Brief therapies usually consist of more (as well as longer) sessions than brief interventions.</w:t>
      </w:r>
      <w:r w:rsidR="00D557EE" w:rsidRPr="00532925">
        <w:rPr>
          <w:rFonts w:cs="Times New Roman"/>
        </w:rPr>
        <w:t xml:space="preserve"> </w:t>
      </w:r>
      <w:r w:rsidRPr="00532925">
        <w:rPr>
          <w:rFonts w:cs="Times New Roman"/>
        </w:rPr>
        <w:t>The duration of brief therapies is reported to be anywhere from 1 session (Bloom, 1997) to 40 sessions (</w:t>
      </w:r>
      <w:proofErr w:type="spellStart"/>
      <w:r w:rsidRPr="00532925">
        <w:rPr>
          <w:rFonts w:cs="Times New Roman"/>
        </w:rPr>
        <w:t>Sifneos</w:t>
      </w:r>
      <w:proofErr w:type="spellEnd"/>
      <w:r w:rsidRPr="00532925">
        <w:rPr>
          <w:rFonts w:cs="Times New Roman"/>
        </w:rPr>
        <w:t>, 1987), with the typical therapy lasting between 6 and 20 sessions.</w:t>
      </w:r>
      <w:r w:rsidR="00D557EE" w:rsidRPr="00532925">
        <w:rPr>
          <w:rFonts w:cs="Times New Roman"/>
        </w:rPr>
        <w:t xml:space="preserve"> </w:t>
      </w:r>
      <w:r w:rsidRPr="00532925">
        <w:rPr>
          <w:rFonts w:cs="Times New Roman"/>
        </w:rPr>
        <w:t xml:space="preserve">Twenty sessions usually </w:t>
      </w:r>
      <w:r w:rsidR="00F94CEA" w:rsidRPr="00532925">
        <w:rPr>
          <w:rFonts w:cs="Times New Roman"/>
        </w:rPr>
        <w:t>are</w:t>
      </w:r>
      <w:r w:rsidRPr="00532925">
        <w:rPr>
          <w:rFonts w:cs="Times New Roman"/>
        </w:rPr>
        <w:t xml:space="preserve"> the maximum because of limitations placed by many managed care organizations.</w:t>
      </w:r>
      <w:r w:rsidR="00D557EE" w:rsidRPr="00532925">
        <w:rPr>
          <w:rFonts w:cs="Times New Roman"/>
        </w:rPr>
        <w:t xml:space="preserve"> </w:t>
      </w:r>
      <w:r w:rsidRPr="00532925">
        <w:rPr>
          <w:rFonts w:cs="Times New Roman"/>
        </w:rPr>
        <w:t xml:space="preserve">Any therapy may be brief by accident or circumstance, but the focus is on </w:t>
      </w:r>
      <w:r w:rsidRPr="00532925">
        <w:rPr>
          <w:rFonts w:cs="Times New Roman"/>
          <w:i/>
          <w:iCs/>
        </w:rPr>
        <w:t>planned</w:t>
      </w:r>
      <w:r w:rsidRPr="00532925">
        <w:rPr>
          <w:rFonts w:cs="Times New Roman"/>
        </w:rPr>
        <w:t xml:space="preserve"> brief therapy.</w:t>
      </w:r>
      <w:r w:rsidR="00D557EE" w:rsidRPr="00532925">
        <w:rPr>
          <w:rFonts w:cs="Times New Roman"/>
        </w:rPr>
        <w:t xml:space="preserve"> </w:t>
      </w:r>
      <w:r w:rsidRPr="00532925">
        <w:rPr>
          <w:rFonts w:cs="Times New Roman"/>
        </w:rPr>
        <w:t>The therapies described here may involve a set number of sessions or a set range (e.g., from 6 to 10 sessions), but they always work within a time limitation that is clear to both therapist and client.</w:t>
      </w:r>
    </w:p>
    <w:p w14:paraId="10A09648" w14:textId="1F87FD46" w:rsidR="00F07CBD" w:rsidRPr="00532925" w:rsidRDefault="00F07CBD" w:rsidP="00F07CBD">
      <w:pPr>
        <w:spacing w:after="240"/>
        <w:ind w:left="720"/>
        <w:rPr>
          <w:rFonts w:cs="Times New Roman"/>
        </w:rPr>
      </w:pPr>
      <w:r w:rsidRPr="00532925">
        <w:rPr>
          <w:rFonts w:cs="Times New Roman"/>
        </w:rPr>
        <w:t>Note: Brief Treatment is not applicable to ATR Grants.</w:t>
      </w:r>
    </w:p>
    <w:p w14:paraId="7BB2090A"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Referral to Treatment—</w:t>
      </w:r>
      <w:r w:rsidRPr="00532925">
        <w:rPr>
          <w:rFonts w:cs="Times New Roman"/>
        </w:rPr>
        <w:t>A process for facilitating client/consumer access to specialized treatments and services through linkage with, or directing clients/consumers to, agencies that can meet their needs.</w:t>
      </w:r>
    </w:p>
    <w:p w14:paraId="7811D05F" w14:textId="3F0C1BEE" w:rsidR="00F07CBD" w:rsidRPr="00532925" w:rsidRDefault="00F07CBD" w:rsidP="00F07CBD">
      <w:pPr>
        <w:spacing w:after="240"/>
        <w:ind w:left="720"/>
        <w:rPr>
          <w:rFonts w:cs="Times New Roman"/>
        </w:rPr>
      </w:pPr>
      <w:r w:rsidRPr="00532925">
        <w:rPr>
          <w:rFonts w:cs="Times New Roman"/>
        </w:rPr>
        <w:t>Note: Referral to Treatment is not applicable to ATR Grants.</w:t>
      </w:r>
    </w:p>
    <w:p w14:paraId="5E73C392"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Assessment—</w:t>
      </w:r>
      <w:r w:rsidRPr="00532925">
        <w:rPr>
          <w:rFonts w:cs="Times New Roman"/>
        </w:rPr>
        <w:t>To examine systematically, in order to determine suitability for treatment.</w:t>
      </w:r>
    </w:p>
    <w:p w14:paraId="1A22AA02"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Treatment/Recovery Planning—</w:t>
      </w:r>
      <w:r w:rsidRPr="00532925">
        <w:rPr>
          <w:rFonts w:cs="Times New Roman"/>
        </w:rPr>
        <w:t>A program or method worked out beforehand to administer or apply remedies to a patient for illness, disease, or injury.</w:t>
      </w:r>
    </w:p>
    <w:p w14:paraId="3EE0CCC5"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Individual Counseling—</w:t>
      </w:r>
      <w:r w:rsidRPr="00532925">
        <w:rPr>
          <w:rFonts w:cs="Times New Roman"/>
        </w:rPr>
        <w:t>Professional guidance of an individual by utilizing psychological methods.</w:t>
      </w:r>
    </w:p>
    <w:p w14:paraId="511C6454"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Group Counseling—</w:t>
      </w:r>
      <w:r w:rsidRPr="00532925">
        <w:rPr>
          <w:rFonts w:cs="Times New Roman"/>
        </w:rPr>
        <w:t>Professional guidance of a group of people gathered together utilizing psychological methods.</w:t>
      </w:r>
    </w:p>
    <w:p w14:paraId="4941BE49"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Family/Marriage Counseling—</w:t>
      </w:r>
      <w:r w:rsidRPr="00532925">
        <w:rPr>
          <w:rFonts w:cs="Times New Roman"/>
        </w:rPr>
        <w:t>A type of psychotherapy for a married couple or family for the purpose of resolving problems in the relationship.</w:t>
      </w:r>
    </w:p>
    <w:p w14:paraId="7A2DD334" w14:textId="72FEF6DB" w:rsidR="00F07CBD" w:rsidRPr="00532925" w:rsidRDefault="00F07CBD" w:rsidP="00F07CBD">
      <w:pPr>
        <w:numPr>
          <w:ilvl w:val="6"/>
          <w:numId w:val="41"/>
        </w:numPr>
        <w:tabs>
          <w:tab w:val="left" w:pos="720"/>
        </w:tabs>
        <w:spacing w:after="240"/>
        <w:rPr>
          <w:rFonts w:cs="Times New Roman"/>
        </w:rPr>
      </w:pPr>
      <w:r w:rsidRPr="00532925">
        <w:rPr>
          <w:rFonts w:cs="Times New Roman"/>
          <w:i/>
          <w:iCs/>
        </w:rPr>
        <w:t>Co-</w:t>
      </w:r>
      <w:r w:rsidR="00B64662" w:rsidRPr="00532925">
        <w:rPr>
          <w:rFonts w:cs="Times New Roman"/>
          <w:i/>
          <w:iCs/>
        </w:rPr>
        <w:t>O</w:t>
      </w:r>
      <w:r w:rsidRPr="00532925">
        <w:rPr>
          <w:rFonts w:cs="Times New Roman"/>
          <w:i/>
          <w:iCs/>
        </w:rPr>
        <w:t>ccurring Treatment/Recovery Services—</w:t>
      </w:r>
      <w:r w:rsidRPr="00532925">
        <w:rPr>
          <w:rFonts w:cs="Times New Roman"/>
        </w:rPr>
        <w:t>Assistance and resources provided to clients who suffer from both mental illness disorder(s) and substance use disorder(s).</w:t>
      </w:r>
    </w:p>
    <w:p w14:paraId="4B0C662E" w14:textId="27BDFFD0" w:rsidR="00F07CBD" w:rsidRPr="00532925" w:rsidRDefault="00F07CBD" w:rsidP="00F07CBD">
      <w:pPr>
        <w:numPr>
          <w:ilvl w:val="6"/>
          <w:numId w:val="41"/>
        </w:numPr>
        <w:tabs>
          <w:tab w:val="left" w:pos="720"/>
        </w:tabs>
        <w:spacing w:after="240"/>
        <w:rPr>
          <w:rFonts w:cs="Times New Roman"/>
        </w:rPr>
      </w:pPr>
      <w:r w:rsidRPr="00532925">
        <w:rPr>
          <w:rFonts w:cs="Times New Roman"/>
          <w:i/>
          <w:iCs/>
        </w:rPr>
        <w:t>Pharmacological Interventions—</w:t>
      </w:r>
      <w:r w:rsidRPr="00532925">
        <w:rPr>
          <w:rFonts w:cs="Times New Roman"/>
        </w:rPr>
        <w:t>The use of any pharmacological agent to affect the treatment outcomes of substance-abusing clients.</w:t>
      </w:r>
      <w:r w:rsidR="00D557EE" w:rsidRPr="00532925">
        <w:rPr>
          <w:rFonts w:cs="Times New Roman"/>
        </w:rPr>
        <w:t xml:space="preserve"> </w:t>
      </w:r>
      <w:r w:rsidRPr="00532925">
        <w:rPr>
          <w:rFonts w:cs="Times New Roman"/>
        </w:rPr>
        <w:t>For example, the use of phenytoin in alcohol withdrawal and the use of buprenorphine in opioid treatment.</w:t>
      </w:r>
    </w:p>
    <w:p w14:paraId="35B8C8F4"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HIV/AIDS Counseling—</w:t>
      </w:r>
      <w:r w:rsidRPr="00532925">
        <w:rPr>
          <w:rFonts w:cs="Times New Roman"/>
        </w:rPr>
        <w:t>A type of psychotherapy for individuals infected with and living with HIV/AIDS.</w:t>
      </w:r>
    </w:p>
    <w:p w14:paraId="0D02151B" w14:textId="77777777" w:rsidR="00F07CBD" w:rsidRPr="00532925" w:rsidRDefault="00F07CBD" w:rsidP="00F07CBD">
      <w:pPr>
        <w:numPr>
          <w:ilvl w:val="6"/>
          <w:numId w:val="41"/>
        </w:numPr>
        <w:tabs>
          <w:tab w:val="left" w:pos="720"/>
        </w:tabs>
        <w:spacing w:after="240"/>
        <w:rPr>
          <w:rFonts w:cs="Times New Roman"/>
        </w:rPr>
      </w:pPr>
      <w:r w:rsidRPr="00532925">
        <w:rPr>
          <w:rFonts w:cs="Times New Roman"/>
          <w:i/>
          <w:iCs/>
        </w:rPr>
        <w:t>Other Clinical Services (Specify)—</w:t>
      </w:r>
      <w:r w:rsidRPr="00532925">
        <w:rPr>
          <w:rFonts w:cs="Times New Roman"/>
        </w:rPr>
        <w:t>Other client services the client received that are not listed above.</w:t>
      </w:r>
    </w:p>
    <w:p w14:paraId="23F065D5" w14:textId="77777777" w:rsidR="00F07CBD" w:rsidRPr="00532925" w:rsidRDefault="00F07CBD" w:rsidP="00F07CBD">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Case Management Services</w:t>
      </w:r>
    </w:p>
    <w:p w14:paraId="587F589F" w14:textId="75F70BF2" w:rsidR="00F07CBD" w:rsidRPr="00532925" w:rsidRDefault="00F07CBD" w:rsidP="00F07CBD">
      <w:pPr>
        <w:numPr>
          <w:ilvl w:val="6"/>
          <w:numId w:val="42"/>
        </w:numPr>
        <w:tabs>
          <w:tab w:val="left" w:pos="720"/>
        </w:tabs>
        <w:spacing w:after="240"/>
        <w:rPr>
          <w:rFonts w:cs="Times New Roman"/>
        </w:rPr>
      </w:pPr>
      <w:r w:rsidRPr="00532925">
        <w:rPr>
          <w:rFonts w:cs="Times New Roman"/>
          <w:i/>
          <w:iCs/>
        </w:rPr>
        <w:t>Family Services (including marriage education, parenting, and child development services)—</w:t>
      </w:r>
      <w:r w:rsidRPr="00532925">
        <w:rPr>
          <w:rFonts w:cs="Times New Roman"/>
        </w:rPr>
        <w:t>Resources provided by the state to assist in the well-being and safety of children, families, and the community.</w:t>
      </w:r>
    </w:p>
    <w:p w14:paraId="2877A71A" w14:textId="77777777" w:rsidR="00F07CBD" w:rsidRPr="00532925" w:rsidRDefault="00F07CBD" w:rsidP="00F07CBD">
      <w:pPr>
        <w:numPr>
          <w:ilvl w:val="6"/>
          <w:numId w:val="42"/>
        </w:numPr>
        <w:tabs>
          <w:tab w:val="left" w:pos="720"/>
        </w:tabs>
        <w:spacing w:after="240"/>
        <w:rPr>
          <w:rFonts w:cs="Times New Roman"/>
        </w:rPr>
      </w:pPr>
      <w:r w:rsidRPr="00532925">
        <w:rPr>
          <w:rFonts w:cs="Times New Roman"/>
          <w:i/>
          <w:iCs/>
        </w:rPr>
        <w:t>Child Care—</w:t>
      </w:r>
      <w:r w:rsidRPr="00532925">
        <w:rPr>
          <w:rFonts w:cs="Times New Roman"/>
        </w:rPr>
        <w:t>Care provided to children for a period of time.</w:t>
      </w:r>
    </w:p>
    <w:p w14:paraId="11525409" w14:textId="77777777" w:rsidR="00F07CBD" w:rsidRPr="00532925" w:rsidRDefault="00F07CBD" w:rsidP="00F07CBD">
      <w:pPr>
        <w:numPr>
          <w:ilvl w:val="6"/>
          <w:numId w:val="42"/>
        </w:numPr>
        <w:tabs>
          <w:tab w:val="left" w:pos="720"/>
        </w:tabs>
        <w:spacing w:after="240"/>
        <w:rPr>
          <w:rFonts w:cs="Times New Roman"/>
        </w:rPr>
      </w:pPr>
      <w:r w:rsidRPr="00532925">
        <w:rPr>
          <w:rFonts w:cs="Times New Roman"/>
          <w:i/>
          <w:iCs/>
        </w:rPr>
        <w:t>Employment Services—</w:t>
      </w:r>
      <w:r w:rsidRPr="00532925">
        <w:rPr>
          <w:rFonts w:cs="Times New Roman"/>
        </w:rPr>
        <w:t>Resources provided to clients to assist in finding employment.</w:t>
      </w:r>
    </w:p>
    <w:p w14:paraId="1E6E8A9B" w14:textId="29CAAF1A" w:rsidR="00F07CBD" w:rsidRPr="00532925" w:rsidRDefault="00F07CBD" w:rsidP="00F07CBD">
      <w:pPr>
        <w:numPr>
          <w:ilvl w:val="0"/>
          <w:numId w:val="6"/>
        </w:numPr>
        <w:tabs>
          <w:tab w:val="left" w:pos="1440"/>
        </w:tabs>
        <w:spacing w:after="240"/>
        <w:ind w:left="1080"/>
        <w:rPr>
          <w:rFonts w:cs="Times New Roman"/>
        </w:rPr>
      </w:pPr>
      <w:r w:rsidRPr="00532925">
        <w:rPr>
          <w:rFonts w:cs="Times New Roman"/>
          <w:i/>
          <w:iCs/>
        </w:rPr>
        <w:t>Pre-</w:t>
      </w:r>
      <w:r w:rsidR="00B64662" w:rsidRPr="00532925">
        <w:rPr>
          <w:rFonts w:cs="Times New Roman"/>
          <w:i/>
          <w:iCs/>
        </w:rPr>
        <w:t>E</w:t>
      </w:r>
      <w:r w:rsidRPr="00532925">
        <w:rPr>
          <w:rFonts w:cs="Times New Roman"/>
          <w:i/>
          <w:iCs/>
        </w:rPr>
        <w:t>mployment Services—</w:t>
      </w:r>
      <w:r w:rsidRPr="00532925">
        <w:rPr>
          <w:rFonts w:cs="Times New Roman"/>
        </w:rPr>
        <w:t>Services provided to clients prior to employment, which can include background checks, drug tests, and assessments.</w:t>
      </w:r>
      <w:r w:rsidR="00D557EE" w:rsidRPr="00532925">
        <w:rPr>
          <w:rFonts w:cs="Times New Roman"/>
        </w:rPr>
        <w:t xml:space="preserve"> </w:t>
      </w:r>
      <w:r w:rsidRPr="00532925">
        <w:rPr>
          <w:rFonts w:cs="Times New Roman"/>
        </w:rPr>
        <w:t>These services allow employers to “check out” prospective employees before hiring them.</w:t>
      </w:r>
    </w:p>
    <w:p w14:paraId="11C80BAB" w14:textId="6BE7A776" w:rsidR="00F07CBD" w:rsidRPr="00532925" w:rsidRDefault="00F07CBD" w:rsidP="00236034">
      <w:pPr>
        <w:numPr>
          <w:ilvl w:val="0"/>
          <w:numId w:val="6"/>
        </w:numPr>
        <w:tabs>
          <w:tab w:val="left" w:pos="1440"/>
        </w:tabs>
        <w:spacing w:after="240"/>
        <w:ind w:left="1080"/>
        <w:rPr>
          <w:rFonts w:cs="Times New Roman"/>
        </w:rPr>
      </w:pPr>
      <w:r w:rsidRPr="00532925">
        <w:rPr>
          <w:rFonts w:cs="Times New Roman"/>
          <w:i/>
          <w:iCs/>
        </w:rPr>
        <w:t>Employment Coaching—</w:t>
      </w:r>
      <w:r w:rsidRPr="00532925">
        <w:rPr>
          <w:rFonts w:cs="Times New Roman"/>
        </w:rPr>
        <w:t>Provides tools and strategies to clients to assist in gaining employment.</w:t>
      </w:r>
      <w:r w:rsidR="00D557EE" w:rsidRPr="00532925">
        <w:rPr>
          <w:rFonts w:cs="Times New Roman"/>
        </w:rPr>
        <w:t xml:space="preserve"> </w:t>
      </w:r>
      <w:r w:rsidRPr="00532925">
        <w:rPr>
          <w:rFonts w:cs="Times New Roman"/>
        </w:rPr>
        <w:t>These strategies include implementing new skills, changes, and actions to ensure that clients achieve their targeted results.</w:t>
      </w:r>
    </w:p>
    <w:p w14:paraId="42744ACE" w14:textId="77777777" w:rsidR="00F07CBD" w:rsidRPr="00532925" w:rsidRDefault="00F07CBD" w:rsidP="00F07CBD">
      <w:pPr>
        <w:numPr>
          <w:ilvl w:val="6"/>
          <w:numId w:val="42"/>
        </w:numPr>
        <w:tabs>
          <w:tab w:val="left" w:pos="720"/>
        </w:tabs>
        <w:spacing w:after="240"/>
        <w:rPr>
          <w:rFonts w:cs="Times New Roman"/>
        </w:rPr>
      </w:pPr>
      <w:r w:rsidRPr="00532925">
        <w:rPr>
          <w:rFonts w:cs="Times New Roman"/>
          <w:i/>
          <w:iCs/>
        </w:rPr>
        <w:t>Individual Services Coordination—</w:t>
      </w:r>
      <w:r w:rsidRPr="00532925">
        <w:rPr>
          <w:rFonts w:cs="Times New Roman"/>
        </w:rPr>
        <w:t>Services that families may choose to use when they need help obtaining support for their mentally disabled sons or daughters to live as independently as possible in the community.</w:t>
      </w:r>
    </w:p>
    <w:p w14:paraId="026696B5" w14:textId="77777777" w:rsidR="00F07CBD" w:rsidRPr="00532925" w:rsidRDefault="00F07CBD" w:rsidP="00F07CBD">
      <w:pPr>
        <w:numPr>
          <w:ilvl w:val="6"/>
          <w:numId w:val="42"/>
        </w:numPr>
        <w:tabs>
          <w:tab w:val="left" w:pos="720"/>
        </w:tabs>
        <w:spacing w:after="240"/>
        <w:rPr>
          <w:rFonts w:cs="Times New Roman"/>
        </w:rPr>
      </w:pPr>
      <w:r w:rsidRPr="00532925">
        <w:rPr>
          <w:rFonts w:cs="Times New Roman"/>
          <w:i/>
          <w:iCs/>
        </w:rPr>
        <w:t>Transportation—</w:t>
      </w:r>
      <w:r w:rsidRPr="00532925">
        <w:rPr>
          <w:rFonts w:cs="Times New Roman"/>
        </w:rPr>
        <w:t>Providing a means of transport for clients to travel from one location to another.</w:t>
      </w:r>
    </w:p>
    <w:p w14:paraId="34B05760" w14:textId="77777777" w:rsidR="00F07CBD" w:rsidRPr="00532925" w:rsidRDefault="00F07CBD" w:rsidP="00F07CBD">
      <w:pPr>
        <w:numPr>
          <w:ilvl w:val="6"/>
          <w:numId w:val="42"/>
        </w:numPr>
        <w:tabs>
          <w:tab w:val="left" w:pos="720"/>
        </w:tabs>
        <w:spacing w:after="240"/>
        <w:rPr>
          <w:rFonts w:cs="Times New Roman"/>
        </w:rPr>
      </w:pPr>
      <w:r w:rsidRPr="00532925">
        <w:rPr>
          <w:rFonts w:cs="Times New Roman"/>
          <w:i/>
          <w:iCs/>
        </w:rPr>
        <w:t>HIV/AIDS Service—</w:t>
      </w:r>
      <w:r w:rsidRPr="00532925">
        <w:rPr>
          <w:rFonts w:cs="Times New Roman"/>
        </w:rPr>
        <w:t>Resources provided to clients to improve the quality and availability of care for people with HIV/AIDS and their families.</w:t>
      </w:r>
    </w:p>
    <w:p w14:paraId="6C14CB80" w14:textId="0288AD65" w:rsidR="00F07CBD" w:rsidRPr="00532925" w:rsidRDefault="00F07CBD" w:rsidP="00F07CBD">
      <w:pPr>
        <w:numPr>
          <w:ilvl w:val="6"/>
          <w:numId w:val="42"/>
        </w:numPr>
        <w:tabs>
          <w:tab w:val="left" w:pos="720"/>
        </w:tabs>
        <w:spacing w:after="240"/>
        <w:rPr>
          <w:rFonts w:cs="Times New Roman"/>
        </w:rPr>
      </w:pPr>
      <w:r w:rsidRPr="00532925">
        <w:rPr>
          <w:rFonts w:cs="Times New Roman"/>
          <w:i/>
          <w:iCs/>
        </w:rPr>
        <w:t>Supportive Transitional Drug-</w:t>
      </w:r>
      <w:r w:rsidR="00B64662" w:rsidRPr="00532925">
        <w:rPr>
          <w:rFonts w:cs="Times New Roman"/>
          <w:i/>
          <w:iCs/>
        </w:rPr>
        <w:t>F</w:t>
      </w:r>
      <w:r w:rsidRPr="00532925">
        <w:rPr>
          <w:rFonts w:cs="Times New Roman"/>
          <w:i/>
          <w:iCs/>
        </w:rPr>
        <w:t>ree Housing Services—</w:t>
      </w:r>
      <w:r w:rsidRPr="00532925">
        <w:rPr>
          <w:rFonts w:cs="Times New Roman"/>
        </w:rPr>
        <w:t>Provides rental assistance for families and individuals who are seeking to be drug-free who can be housed for up to 2 years while receiving intensive support services from the agency staff.</w:t>
      </w:r>
    </w:p>
    <w:p w14:paraId="74CFE53C" w14:textId="77777777" w:rsidR="00F07CBD" w:rsidRPr="00532925" w:rsidRDefault="00F07CBD" w:rsidP="00F07CBD">
      <w:pPr>
        <w:numPr>
          <w:ilvl w:val="6"/>
          <w:numId w:val="42"/>
        </w:numPr>
        <w:tabs>
          <w:tab w:val="left" w:pos="720"/>
        </w:tabs>
        <w:spacing w:after="240"/>
        <w:rPr>
          <w:rFonts w:cs="Times New Roman"/>
        </w:rPr>
      </w:pPr>
      <w:r w:rsidRPr="00532925">
        <w:rPr>
          <w:rFonts w:cs="Times New Roman"/>
          <w:i/>
          <w:iCs/>
        </w:rPr>
        <w:t>Other Care Management Services (Specify)—</w:t>
      </w:r>
      <w:r w:rsidRPr="00532925">
        <w:rPr>
          <w:rFonts w:cs="Times New Roman"/>
        </w:rPr>
        <w:t>Other care management services the client received that are not listed above.</w:t>
      </w:r>
    </w:p>
    <w:p w14:paraId="669A12D3" w14:textId="77777777" w:rsidR="00F07CBD" w:rsidRPr="00532925" w:rsidRDefault="00F07CBD" w:rsidP="00F07CBD">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Medical Services</w:t>
      </w:r>
    </w:p>
    <w:p w14:paraId="3FD11560" w14:textId="77777777" w:rsidR="00F07CBD" w:rsidRPr="00532925" w:rsidRDefault="00F07CBD" w:rsidP="003321BC">
      <w:pPr>
        <w:numPr>
          <w:ilvl w:val="6"/>
          <w:numId w:val="43"/>
        </w:numPr>
        <w:tabs>
          <w:tab w:val="left" w:pos="720"/>
        </w:tabs>
        <w:spacing w:after="240"/>
        <w:rPr>
          <w:rFonts w:cs="Times New Roman"/>
        </w:rPr>
      </w:pPr>
      <w:r w:rsidRPr="00532925">
        <w:rPr>
          <w:rFonts w:cs="Times New Roman"/>
          <w:i/>
          <w:iCs/>
        </w:rPr>
        <w:t>Medical Care—</w:t>
      </w:r>
      <w:r w:rsidRPr="00532925">
        <w:rPr>
          <w:rFonts w:cs="Times New Roman"/>
        </w:rPr>
        <w:t>Professional treatment for illness or injury.</w:t>
      </w:r>
    </w:p>
    <w:p w14:paraId="532DCCDB" w14:textId="77777777" w:rsidR="00F07CBD" w:rsidRPr="00532925" w:rsidRDefault="00F07CBD" w:rsidP="003321BC">
      <w:pPr>
        <w:numPr>
          <w:ilvl w:val="6"/>
          <w:numId w:val="43"/>
        </w:numPr>
        <w:tabs>
          <w:tab w:val="left" w:pos="720"/>
        </w:tabs>
        <w:spacing w:after="240"/>
        <w:rPr>
          <w:rFonts w:cs="Times New Roman"/>
        </w:rPr>
      </w:pPr>
      <w:r w:rsidRPr="00532925">
        <w:rPr>
          <w:rFonts w:cs="Times New Roman"/>
          <w:i/>
          <w:iCs/>
        </w:rPr>
        <w:t>Alcohol/Drug Testing—</w:t>
      </w:r>
      <w:r w:rsidRPr="00532925">
        <w:rPr>
          <w:rFonts w:cs="Times New Roman"/>
        </w:rPr>
        <w:t>Any process used to identify the degree to which a person has used or is using alcohol or other drugs.</w:t>
      </w:r>
    </w:p>
    <w:p w14:paraId="1F18C441" w14:textId="77777777" w:rsidR="00F07CBD" w:rsidRPr="00532925" w:rsidRDefault="00F07CBD" w:rsidP="003321BC">
      <w:pPr>
        <w:numPr>
          <w:ilvl w:val="6"/>
          <w:numId w:val="43"/>
        </w:numPr>
        <w:tabs>
          <w:tab w:val="left" w:pos="720"/>
        </w:tabs>
        <w:spacing w:after="240"/>
        <w:rPr>
          <w:rFonts w:cs="Times New Roman"/>
        </w:rPr>
      </w:pPr>
      <w:r w:rsidRPr="00532925">
        <w:rPr>
          <w:rFonts w:cs="Times New Roman"/>
          <w:i/>
          <w:iCs/>
        </w:rPr>
        <w:t>HIV/AIDS Medical Support and Testing—</w:t>
      </w:r>
      <w:r w:rsidRPr="00532925">
        <w:rPr>
          <w:rFonts w:cs="Times New Roman"/>
        </w:rPr>
        <w:t>Medical services provided to clients who have HIV/AIDS and their families.</w:t>
      </w:r>
    </w:p>
    <w:p w14:paraId="142DAB29" w14:textId="77777777" w:rsidR="00F07CBD" w:rsidRPr="00532925" w:rsidRDefault="00F07CBD" w:rsidP="003321BC">
      <w:pPr>
        <w:numPr>
          <w:ilvl w:val="6"/>
          <w:numId w:val="43"/>
        </w:numPr>
        <w:tabs>
          <w:tab w:val="left" w:pos="720"/>
        </w:tabs>
        <w:spacing w:after="240"/>
        <w:rPr>
          <w:rFonts w:cs="Times New Roman"/>
        </w:rPr>
      </w:pPr>
      <w:r w:rsidRPr="00532925">
        <w:rPr>
          <w:rFonts w:cs="Times New Roman"/>
          <w:i/>
          <w:iCs/>
        </w:rPr>
        <w:t>Other Medical Services (Specify)—</w:t>
      </w:r>
      <w:r w:rsidRPr="00532925">
        <w:rPr>
          <w:rFonts w:cs="Times New Roman"/>
        </w:rPr>
        <w:t>Other medical services the client received that are not listed above.</w:t>
      </w:r>
    </w:p>
    <w:p w14:paraId="370C0A8E" w14:textId="77777777" w:rsidR="00F07CBD" w:rsidRPr="00532925" w:rsidRDefault="00F07CBD" w:rsidP="00F07CBD">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After Care Services</w:t>
      </w:r>
    </w:p>
    <w:p w14:paraId="63FDA813" w14:textId="77777777" w:rsidR="00F07CBD" w:rsidRPr="00532925" w:rsidRDefault="00F07CBD" w:rsidP="003321BC">
      <w:pPr>
        <w:numPr>
          <w:ilvl w:val="6"/>
          <w:numId w:val="44"/>
        </w:numPr>
        <w:tabs>
          <w:tab w:val="left" w:pos="720"/>
        </w:tabs>
        <w:spacing w:after="240"/>
        <w:rPr>
          <w:rFonts w:cs="Times New Roman"/>
        </w:rPr>
      </w:pPr>
      <w:r w:rsidRPr="00532925">
        <w:rPr>
          <w:rFonts w:cs="Times New Roman"/>
          <w:i/>
          <w:iCs/>
        </w:rPr>
        <w:t>Continuing Care—</w:t>
      </w:r>
      <w:r w:rsidRPr="00532925">
        <w:rPr>
          <w:rFonts w:cs="Times New Roman"/>
        </w:rPr>
        <w:t>Providing health care for extended periods of time.</w:t>
      </w:r>
    </w:p>
    <w:p w14:paraId="1525CD7A" w14:textId="77777777" w:rsidR="00F07CBD" w:rsidRPr="00532925" w:rsidRDefault="00F07CBD" w:rsidP="003321BC">
      <w:pPr>
        <w:numPr>
          <w:ilvl w:val="6"/>
          <w:numId w:val="44"/>
        </w:numPr>
        <w:tabs>
          <w:tab w:val="left" w:pos="720"/>
        </w:tabs>
        <w:spacing w:after="240"/>
        <w:rPr>
          <w:rFonts w:cs="Times New Roman"/>
        </w:rPr>
      </w:pPr>
      <w:r w:rsidRPr="00532925">
        <w:rPr>
          <w:rFonts w:cs="Times New Roman"/>
          <w:i/>
          <w:iCs/>
        </w:rPr>
        <w:t>Relapse Prevention—</w:t>
      </w:r>
      <w:r w:rsidRPr="00532925">
        <w:rPr>
          <w:rFonts w:cs="Times New Roman"/>
        </w:rPr>
        <w:t>Identifying each client’s current stage of recovery and establishing a recovery plan to identify and manage the relapse warning signs.</w:t>
      </w:r>
    </w:p>
    <w:p w14:paraId="66487C5D" w14:textId="77777777" w:rsidR="00F07CBD" w:rsidRPr="00532925" w:rsidRDefault="00F07CBD" w:rsidP="003321BC">
      <w:pPr>
        <w:numPr>
          <w:ilvl w:val="6"/>
          <w:numId w:val="44"/>
        </w:numPr>
        <w:tabs>
          <w:tab w:val="left" w:pos="720"/>
        </w:tabs>
        <w:spacing w:after="240"/>
        <w:rPr>
          <w:rFonts w:cs="Times New Roman"/>
        </w:rPr>
      </w:pPr>
      <w:r w:rsidRPr="00532925">
        <w:rPr>
          <w:rFonts w:cs="Times New Roman"/>
          <w:i/>
          <w:iCs/>
        </w:rPr>
        <w:t>Recovery Coaching—</w:t>
      </w:r>
      <w:r w:rsidRPr="00532925">
        <w:rPr>
          <w:rFonts w:cs="Times New Roman"/>
        </w:rPr>
        <w:t>Guidance involving a combination of counseling, support, and various forms of mediation treatments to find solutions to deal with breaking the habit of substance abuse.</w:t>
      </w:r>
    </w:p>
    <w:p w14:paraId="05D7DAB9" w14:textId="77777777" w:rsidR="00F07CBD" w:rsidRPr="00532925" w:rsidRDefault="00F07CBD" w:rsidP="003321BC">
      <w:pPr>
        <w:numPr>
          <w:ilvl w:val="6"/>
          <w:numId w:val="44"/>
        </w:numPr>
        <w:tabs>
          <w:tab w:val="left" w:pos="720"/>
        </w:tabs>
        <w:spacing w:after="240"/>
        <w:rPr>
          <w:rFonts w:cs="Times New Roman"/>
        </w:rPr>
      </w:pPr>
      <w:r w:rsidRPr="00532925">
        <w:rPr>
          <w:rFonts w:cs="Times New Roman"/>
          <w:i/>
          <w:iCs/>
        </w:rPr>
        <w:t>Self-Help and Support Groups—</w:t>
      </w:r>
      <w:r w:rsidRPr="00532925">
        <w:rPr>
          <w:rFonts w:cs="Times New Roman"/>
        </w:rPr>
        <w:t>Helping or improving oneself without assistance from others; and/or an assemblage of persons who have similar experiences and assist in encouraging and keeping individuals from failing.</w:t>
      </w:r>
    </w:p>
    <w:p w14:paraId="44EEA401" w14:textId="77777777" w:rsidR="00F07CBD" w:rsidRPr="00532925" w:rsidRDefault="00F07CBD" w:rsidP="003321BC">
      <w:pPr>
        <w:numPr>
          <w:ilvl w:val="6"/>
          <w:numId w:val="44"/>
        </w:numPr>
        <w:tabs>
          <w:tab w:val="left" w:pos="720"/>
        </w:tabs>
        <w:spacing w:after="240"/>
        <w:rPr>
          <w:rFonts w:cs="Times New Roman"/>
        </w:rPr>
      </w:pPr>
      <w:r w:rsidRPr="00532925">
        <w:rPr>
          <w:rFonts w:cs="Times New Roman"/>
          <w:i/>
          <w:iCs/>
        </w:rPr>
        <w:t>Spiritual Support—</w:t>
      </w:r>
      <w:r w:rsidRPr="00532925">
        <w:rPr>
          <w:rFonts w:cs="Times New Roman"/>
        </w:rPr>
        <w:t>Spiritual/religion-based support for the clients’ recovery process.</w:t>
      </w:r>
    </w:p>
    <w:p w14:paraId="12168811" w14:textId="77777777" w:rsidR="00F07CBD" w:rsidRPr="00532925" w:rsidRDefault="00F07CBD" w:rsidP="003321BC">
      <w:pPr>
        <w:numPr>
          <w:ilvl w:val="6"/>
          <w:numId w:val="44"/>
        </w:numPr>
        <w:tabs>
          <w:tab w:val="left" w:pos="720"/>
        </w:tabs>
        <w:spacing w:after="240"/>
        <w:rPr>
          <w:rFonts w:cs="Times New Roman"/>
        </w:rPr>
      </w:pPr>
      <w:r w:rsidRPr="00532925">
        <w:rPr>
          <w:rFonts w:cs="Times New Roman"/>
          <w:i/>
          <w:iCs/>
        </w:rPr>
        <w:t>Other After Care Services (Specify)—</w:t>
      </w:r>
      <w:r w:rsidRPr="00532925">
        <w:rPr>
          <w:rFonts w:cs="Times New Roman"/>
        </w:rPr>
        <w:t>Other after care services the client received that are not listed above.</w:t>
      </w:r>
    </w:p>
    <w:p w14:paraId="056EB584" w14:textId="77777777" w:rsidR="00F07CBD" w:rsidRPr="00532925" w:rsidRDefault="00F07CBD" w:rsidP="00F07CBD">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Education Services</w:t>
      </w:r>
    </w:p>
    <w:p w14:paraId="03364B6B" w14:textId="77777777" w:rsidR="00F07CBD" w:rsidRPr="00532925" w:rsidRDefault="00F07CBD" w:rsidP="003321BC">
      <w:pPr>
        <w:numPr>
          <w:ilvl w:val="6"/>
          <w:numId w:val="45"/>
        </w:numPr>
        <w:tabs>
          <w:tab w:val="left" w:pos="720"/>
        </w:tabs>
        <w:spacing w:after="240"/>
        <w:rPr>
          <w:rFonts w:cs="Times New Roman"/>
        </w:rPr>
      </w:pPr>
      <w:r w:rsidRPr="00532925">
        <w:rPr>
          <w:rFonts w:cs="Times New Roman"/>
          <w:i/>
          <w:iCs/>
        </w:rPr>
        <w:t>Substance Abuse Education—</w:t>
      </w:r>
      <w:r w:rsidRPr="00532925">
        <w:rPr>
          <w:rFonts w:cs="Times New Roman"/>
        </w:rPr>
        <w:t>A program of instruction designed to assist individuals in drug prevention, relapse, and/or treatment.</w:t>
      </w:r>
    </w:p>
    <w:p w14:paraId="54F7FFC4" w14:textId="77777777" w:rsidR="00F07CBD" w:rsidRPr="00532925" w:rsidRDefault="00F07CBD" w:rsidP="003321BC">
      <w:pPr>
        <w:numPr>
          <w:ilvl w:val="6"/>
          <w:numId w:val="45"/>
        </w:numPr>
        <w:tabs>
          <w:tab w:val="left" w:pos="720"/>
        </w:tabs>
        <w:spacing w:after="240"/>
        <w:rPr>
          <w:rFonts w:cs="Times New Roman"/>
        </w:rPr>
      </w:pPr>
      <w:r w:rsidRPr="00532925">
        <w:rPr>
          <w:rFonts w:cs="Times New Roman"/>
          <w:i/>
          <w:iCs/>
        </w:rPr>
        <w:t>HIV/AIDS Education—</w:t>
      </w:r>
      <w:r w:rsidRPr="00532925">
        <w:rPr>
          <w:rFonts w:cs="Times New Roman"/>
        </w:rPr>
        <w:t>A program of instruction designed to assist individuals with HIV/AIDS and their families with HIV/AIDS prevention and/or treatment.</w:t>
      </w:r>
    </w:p>
    <w:p w14:paraId="491BEF60" w14:textId="77777777" w:rsidR="00F07CBD" w:rsidRPr="00532925" w:rsidRDefault="00F07CBD" w:rsidP="003321BC">
      <w:pPr>
        <w:numPr>
          <w:ilvl w:val="6"/>
          <w:numId w:val="45"/>
        </w:numPr>
        <w:tabs>
          <w:tab w:val="left" w:pos="720"/>
        </w:tabs>
        <w:spacing w:after="240"/>
        <w:rPr>
          <w:rFonts w:cs="Times New Roman"/>
        </w:rPr>
      </w:pPr>
      <w:r w:rsidRPr="00532925">
        <w:rPr>
          <w:rFonts w:cs="Times New Roman"/>
          <w:i/>
          <w:iCs/>
        </w:rPr>
        <w:t>Other Education Services (Specify)—</w:t>
      </w:r>
      <w:r w:rsidRPr="00532925">
        <w:rPr>
          <w:rFonts w:cs="Times New Roman"/>
        </w:rPr>
        <w:t>Other education services the client received that are not listed above.</w:t>
      </w:r>
    </w:p>
    <w:p w14:paraId="4FBB194E" w14:textId="77777777" w:rsidR="00F07CBD" w:rsidRPr="00532925" w:rsidRDefault="00F07CBD" w:rsidP="00F07CBD">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Peer-to-Peer Recovery Support Services</w:t>
      </w:r>
    </w:p>
    <w:p w14:paraId="57C6A099" w14:textId="77777777" w:rsidR="00F07CBD" w:rsidRPr="00532925" w:rsidRDefault="00F07CBD" w:rsidP="003321BC">
      <w:pPr>
        <w:numPr>
          <w:ilvl w:val="6"/>
          <w:numId w:val="46"/>
        </w:numPr>
        <w:tabs>
          <w:tab w:val="left" w:pos="720"/>
        </w:tabs>
        <w:spacing w:after="240"/>
        <w:rPr>
          <w:rFonts w:cs="Times New Roman"/>
        </w:rPr>
      </w:pPr>
      <w:r w:rsidRPr="00532925">
        <w:rPr>
          <w:rFonts w:cs="Times New Roman"/>
          <w:i/>
          <w:iCs/>
        </w:rPr>
        <w:t>Peer Coaching or Mentoring—</w:t>
      </w:r>
      <w:r w:rsidRPr="00532925">
        <w:rPr>
          <w:rFonts w:cs="Times New Roman"/>
        </w:rPr>
        <w:t>Services involving a trusted counselor or teacher to another person of equal standing or others in support of a client’s recovery.</w:t>
      </w:r>
    </w:p>
    <w:p w14:paraId="7A0BF08F" w14:textId="77777777" w:rsidR="00F07CBD" w:rsidRPr="00532925" w:rsidRDefault="00F07CBD" w:rsidP="003321BC">
      <w:pPr>
        <w:numPr>
          <w:ilvl w:val="6"/>
          <w:numId w:val="46"/>
        </w:numPr>
        <w:tabs>
          <w:tab w:val="left" w:pos="720"/>
        </w:tabs>
        <w:spacing w:after="240"/>
        <w:rPr>
          <w:rFonts w:cs="Times New Roman"/>
        </w:rPr>
      </w:pPr>
      <w:r w:rsidRPr="00532925">
        <w:rPr>
          <w:rFonts w:cs="Times New Roman"/>
          <w:i/>
          <w:iCs/>
        </w:rPr>
        <w:t>Housing Support—</w:t>
      </w:r>
      <w:r w:rsidRPr="00532925">
        <w:rPr>
          <w:rFonts w:cs="Times New Roman"/>
        </w:rPr>
        <w:t>Providing assistance for living arrangements to clients.</w:t>
      </w:r>
    </w:p>
    <w:p w14:paraId="37189C21" w14:textId="7E542EE0" w:rsidR="00F07CBD" w:rsidRPr="00532925" w:rsidRDefault="00F07CBD" w:rsidP="003321BC">
      <w:pPr>
        <w:numPr>
          <w:ilvl w:val="6"/>
          <w:numId w:val="46"/>
        </w:numPr>
        <w:tabs>
          <w:tab w:val="left" w:pos="720"/>
        </w:tabs>
        <w:spacing w:after="240"/>
        <w:rPr>
          <w:rFonts w:cs="Times New Roman"/>
        </w:rPr>
      </w:pPr>
      <w:r w:rsidRPr="00532925">
        <w:rPr>
          <w:rFonts w:cs="Times New Roman"/>
          <w:i/>
          <w:iCs/>
        </w:rPr>
        <w:t>Alcohol- and Drug-</w:t>
      </w:r>
      <w:r w:rsidR="004D6433" w:rsidRPr="00532925">
        <w:rPr>
          <w:rFonts w:cs="Times New Roman"/>
          <w:i/>
          <w:iCs/>
        </w:rPr>
        <w:t>Free</w:t>
      </w:r>
      <w:r w:rsidRPr="00532925">
        <w:rPr>
          <w:rFonts w:cs="Times New Roman"/>
          <w:i/>
          <w:iCs/>
        </w:rPr>
        <w:t xml:space="preserve"> Social Activities—</w:t>
      </w:r>
      <w:r w:rsidRPr="00532925">
        <w:rPr>
          <w:rFonts w:cs="Times New Roman"/>
        </w:rPr>
        <w:t>An action, event, or gathering attended by a group of people that promotes abstinence from alcohol and other drugs.</w:t>
      </w:r>
    </w:p>
    <w:p w14:paraId="462A7355" w14:textId="77777777" w:rsidR="00F07CBD" w:rsidRPr="00532925" w:rsidRDefault="00F07CBD" w:rsidP="003321BC">
      <w:pPr>
        <w:numPr>
          <w:ilvl w:val="6"/>
          <w:numId w:val="46"/>
        </w:numPr>
        <w:tabs>
          <w:tab w:val="left" w:pos="720"/>
        </w:tabs>
        <w:spacing w:after="240"/>
        <w:rPr>
          <w:rFonts w:cs="Times New Roman"/>
        </w:rPr>
      </w:pPr>
      <w:r w:rsidRPr="00532925">
        <w:rPr>
          <w:rFonts w:cs="Times New Roman"/>
          <w:i/>
          <w:iCs/>
        </w:rPr>
        <w:t>Information and Referral—</w:t>
      </w:r>
      <w:r w:rsidRPr="00532925">
        <w:rPr>
          <w:rFonts w:cs="Times New Roman"/>
        </w:rPr>
        <w:t>Services involving the provision of resources to a client that promote health behavior and/or directing a client to other sources for help or information.</w:t>
      </w:r>
    </w:p>
    <w:p w14:paraId="6F7E1847" w14:textId="44813E62" w:rsidR="00F07CBD" w:rsidRPr="00532925" w:rsidRDefault="00F07CBD" w:rsidP="007A5ECA">
      <w:pPr>
        <w:numPr>
          <w:ilvl w:val="6"/>
          <w:numId w:val="46"/>
        </w:numPr>
        <w:tabs>
          <w:tab w:val="left" w:pos="720"/>
        </w:tabs>
        <w:spacing w:after="240"/>
        <w:rPr>
          <w:rFonts w:cs="Times New Roman"/>
        </w:rPr>
      </w:pPr>
      <w:r w:rsidRPr="00532925">
        <w:rPr>
          <w:rFonts w:cs="Times New Roman"/>
          <w:i/>
          <w:iCs/>
        </w:rPr>
        <w:t>Other Peer-to-Peer Recovery Support Services (Specify)—</w:t>
      </w:r>
      <w:r w:rsidRPr="00532925">
        <w:rPr>
          <w:rFonts w:cs="Times New Roman"/>
        </w:rPr>
        <w:t>Other peer-to-peer recovery services the client received that are not listed above.</w:t>
      </w:r>
    </w:p>
    <w:p w14:paraId="6CA9BDFA" w14:textId="7BAB2381" w:rsidR="00504F7A" w:rsidRPr="00532925" w:rsidRDefault="00A904D2" w:rsidP="007A5ECA">
      <w:pPr>
        <w:pStyle w:val="Heading2Non-TOC"/>
      </w:pPr>
      <w:r w:rsidRPr="00532925">
        <w:t>Record Management—Demographics</w:t>
      </w:r>
    </w:p>
    <w:p w14:paraId="46EA22CB" w14:textId="77777777" w:rsidR="00993C82" w:rsidRPr="00532925" w:rsidRDefault="00A904D2" w:rsidP="007A5ECA">
      <w:pPr>
        <w:pStyle w:val="Heading2Non-TOC"/>
      </w:pPr>
      <w:r w:rsidRPr="00532925">
        <w:t>Overview</w:t>
      </w:r>
    </w:p>
    <w:p w14:paraId="1F45B312" w14:textId="14F05A05" w:rsidR="00993C82" w:rsidRPr="00532925" w:rsidRDefault="00993C82" w:rsidP="00A86A26">
      <w:pPr>
        <w:pStyle w:val="BodyText"/>
        <w:rPr>
          <w:rStyle w:val="Emphasis"/>
        </w:rPr>
      </w:pPr>
      <w:r w:rsidRPr="00532925">
        <w:rPr>
          <w:rFonts w:cs="Times New Roman"/>
        </w:rPr>
        <w:t>This section collects demographic information on the client</w:t>
      </w:r>
      <w:r w:rsidR="00682B28" w:rsidRPr="00532925">
        <w:rPr>
          <w:rFonts w:cs="Times New Roman"/>
        </w:rPr>
        <w:t>.</w:t>
      </w:r>
      <w:r w:rsidR="00D557EE" w:rsidRPr="00532925">
        <w:rPr>
          <w:rFonts w:cs="Times New Roman"/>
        </w:rPr>
        <w:t xml:space="preserve"> </w:t>
      </w:r>
      <w:r w:rsidRPr="00532925">
        <w:rPr>
          <w:rFonts w:cs="Times New Roman"/>
        </w:rPr>
        <w:t>These questions are only asked at baseline</w:t>
      </w:r>
      <w:r w:rsidR="00682B28" w:rsidRPr="00532925">
        <w:rPr>
          <w:rFonts w:cs="Times New Roman"/>
        </w:rPr>
        <w:t>.</w:t>
      </w:r>
      <w:r w:rsidR="00D557EE" w:rsidRPr="00532925">
        <w:rPr>
          <w:rFonts w:cs="Times New Roman"/>
        </w:rPr>
        <w:t xml:space="preserve"> </w:t>
      </w:r>
      <w:r w:rsidRPr="00532925">
        <w:rPr>
          <w:rFonts w:cs="Times New Roman"/>
        </w:rPr>
        <w:t xml:space="preserve">While some of the information may seem apparent, </w:t>
      </w:r>
      <w:r w:rsidRPr="00532925">
        <w:rPr>
          <w:rStyle w:val="Emphasis"/>
        </w:rPr>
        <w:t xml:space="preserve">ask all questions </w:t>
      </w:r>
      <w:r w:rsidRPr="00532925">
        <w:rPr>
          <w:rFonts w:cs="Times New Roman"/>
        </w:rPr>
        <w:t>for clarification</w:t>
      </w:r>
      <w:r w:rsidR="00682B28" w:rsidRPr="00532925">
        <w:rPr>
          <w:rFonts w:cs="Times New Roman"/>
        </w:rPr>
        <w:t>.</w:t>
      </w:r>
      <w:r w:rsidR="00D557EE" w:rsidRPr="00532925">
        <w:rPr>
          <w:rFonts w:cs="Times New Roman"/>
        </w:rPr>
        <w:t xml:space="preserve"> </w:t>
      </w:r>
      <w:r w:rsidRPr="00532925">
        <w:rPr>
          <w:rFonts w:cs="Times New Roman"/>
        </w:rPr>
        <w:t>Do not complete a response based on the client’s appearance</w:t>
      </w:r>
      <w:r w:rsidR="00682B28" w:rsidRPr="00532925">
        <w:rPr>
          <w:rFonts w:cs="Times New Roman"/>
        </w:rPr>
        <w:t>.</w:t>
      </w:r>
      <w:r w:rsidR="00D557EE" w:rsidRPr="00532925">
        <w:rPr>
          <w:rFonts w:cs="Times New Roman"/>
        </w:rPr>
        <w:t xml:space="preserve"> </w:t>
      </w:r>
      <w:r w:rsidRPr="00532925">
        <w:rPr>
          <w:rStyle w:val="Emphasis"/>
        </w:rPr>
        <w:t>You must ask the question and mark the response given by the client.</w:t>
      </w:r>
    </w:p>
    <w:p w14:paraId="4FF36D8A" w14:textId="5C7021D8" w:rsidR="00D93F94" w:rsidRPr="00532925" w:rsidRDefault="008A3E6E" w:rsidP="00ED7CA2">
      <w:pPr>
        <w:pStyle w:val="BoxedQuestionnot-small-caps"/>
      </w:pPr>
      <w:bookmarkStart w:id="13" w:name="_Toc37232356"/>
      <w:r w:rsidRPr="00532925">
        <w:rPr>
          <w:rStyle w:val="Heading2Char"/>
        </w:rPr>
        <w:t>A1</w:t>
      </w:r>
      <w:r w:rsidR="00ED7CA2" w:rsidRPr="00532925">
        <w:rPr>
          <w:rStyle w:val="Heading2Char"/>
        </w:rPr>
        <w:t>.</w:t>
      </w:r>
      <w:bookmarkEnd w:id="13"/>
      <w:r w:rsidR="00D93F94" w:rsidRPr="00532925">
        <w:tab/>
        <w:t>What is your gender?</w:t>
      </w:r>
    </w:p>
    <w:p w14:paraId="48BE2338" w14:textId="77777777" w:rsidR="00ED38F8" w:rsidRPr="00532925" w:rsidRDefault="00ED38F8" w:rsidP="00ED38F8">
      <w:pPr>
        <w:pStyle w:val="ItemHeading"/>
      </w:pPr>
      <w:r w:rsidRPr="00532925">
        <w:t>Intent/Key Points</w:t>
      </w:r>
    </w:p>
    <w:p w14:paraId="4159FE40" w14:textId="254DDDB8" w:rsidR="00ED38F8" w:rsidRPr="00532925" w:rsidRDefault="00ED38F8" w:rsidP="00ED38F8">
      <w:pPr>
        <w:pStyle w:val="BodyText"/>
        <w:rPr>
          <w:rFonts w:cs="Times New Roman"/>
        </w:rPr>
      </w:pPr>
      <w:r w:rsidRPr="00532925">
        <w:rPr>
          <w:rFonts w:cs="Times New Roman"/>
        </w:rPr>
        <w:t>The intent of the question is to ascertain the client’s gender</w:t>
      </w:r>
      <w:r w:rsidR="00682B28" w:rsidRPr="00532925">
        <w:rPr>
          <w:rFonts w:cs="Times New Roman"/>
        </w:rPr>
        <w:t>.</w:t>
      </w:r>
      <w:r w:rsidR="00D557EE" w:rsidRPr="00532925">
        <w:rPr>
          <w:rFonts w:cs="Times New Roman"/>
        </w:rPr>
        <w:t xml:space="preserve"> </w:t>
      </w:r>
      <w:r w:rsidRPr="00532925">
        <w:rPr>
          <w:rFonts w:cs="Times New Roman"/>
        </w:rPr>
        <w:t>Enter the client’s response, even if the client’s response does not match his/her obvious appearance.</w:t>
      </w:r>
    </w:p>
    <w:p w14:paraId="347BAE19" w14:textId="77777777" w:rsidR="00ED38F8" w:rsidRPr="00532925" w:rsidRDefault="00ED38F8" w:rsidP="00ED38F8">
      <w:pPr>
        <w:pStyle w:val="ItemHeading"/>
      </w:pPr>
      <w:r w:rsidRPr="00532925">
        <w:t>Additional Probes</w:t>
      </w:r>
    </w:p>
    <w:p w14:paraId="07D2CE8D" w14:textId="18508554" w:rsidR="00ED38F8" w:rsidRPr="00532925" w:rsidRDefault="00ED38F8" w:rsidP="00ED38F8">
      <w:pPr>
        <w:pStyle w:val="BodyText"/>
        <w:rPr>
          <w:rFonts w:cs="Times New Roman"/>
        </w:rPr>
      </w:pPr>
      <w:r w:rsidRPr="00532925">
        <w:rPr>
          <w:rFonts w:cs="Times New Roman"/>
        </w:rPr>
        <w:t>If the client does not understand or asks what is meant by gender you may clarify the question by asking if they prefer to be seen/see themselves/be viewed as a man or male, woman or female, as a transgender, or other</w:t>
      </w:r>
      <w:r w:rsidR="00682B28" w:rsidRPr="00532925">
        <w:rPr>
          <w:rFonts w:cs="Times New Roman"/>
        </w:rPr>
        <w:t>.</w:t>
      </w:r>
      <w:r w:rsidR="00D557EE" w:rsidRPr="00532925">
        <w:rPr>
          <w:rFonts w:cs="Times New Roman"/>
        </w:rPr>
        <w:t xml:space="preserve"> </w:t>
      </w:r>
      <w:r w:rsidRPr="00532925">
        <w:rPr>
          <w:rFonts w:cs="Times New Roman"/>
        </w:rPr>
        <w:t>If “</w:t>
      </w:r>
      <w:r w:rsidR="00767304" w:rsidRPr="00532925">
        <w:rPr>
          <w:rFonts w:cs="Times New Roman"/>
        </w:rPr>
        <w:t>OTHER</w:t>
      </w:r>
      <w:r w:rsidRPr="00532925">
        <w:rPr>
          <w:rFonts w:cs="Times New Roman"/>
        </w:rPr>
        <w:t>,” have the client specify and write down the response.</w:t>
      </w:r>
    </w:p>
    <w:p w14:paraId="3D4AA60E" w14:textId="77777777" w:rsidR="00ED38F8" w:rsidRPr="00532925" w:rsidRDefault="00ED38F8" w:rsidP="00ED38F8">
      <w:pPr>
        <w:pStyle w:val="ItemHeading-1stlinetowrap"/>
      </w:pPr>
      <w:r w:rsidRPr="00532925">
        <w:t>Coding Topics/</w:t>
      </w:r>
    </w:p>
    <w:p w14:paraId="73D12EB7" w14:textId="77777777" w:rsidR="00ED38F8" w:rsidRPr="00532925" w:rsidRDefault="00ED38F8" w:rsidP="00ED38F8">
      <w:pPr>
        <w:pStyle w:val="BodyTextHanging15"/>
      </w:pPr>
      <w:r w:rsidRPr="00532925">
        <w:rPr>
          <w:rStyle w:val="ItemHeadingChar"/>
        </w:rPr>
        <w:t>Definitions</w:t>
      </w:r>
      <w:r w:rsidRPr="00532925">
        <w:tab/>
        <w:t>None</w:t>
      </w:r>
    </w:p>
    <w:p w14:paraId="3AFA1532" w14:textId="77777777" w:rsidR="00ED38F8" w:rsidRPr="00532925" w:rsidRDefault="00ED38F8" w:rsidP="00ED38F8">
      <w:pPr>
        <w:pStyle w:val="BodyTextHanging15"/>
      </w:pPr>
      <w:r w:rsidRPr="00532925">
        <w:rPr>
          <w:rStyle w:val="ItemHeadingChar"/>
        </w:rPr>
        <w:t>Cross-Check Items</w:t>
      </w:r>
      <w:r w:rsidRPr="00532925">
        <w:tab/>
        <w:t>None</w:t>
      </w:r>
    </w:p>
    <w:p w14:paraId="270BFC9A" w14:textId="77777777" w:rsidR="00ED38F8" w:rsidRPr="00532925" w:rsidRDefault="00ED38F8" w:rsidP="00ED38F8">
      <w:pPr>
        <w:pStyle w:val="BodyTextHanging15"/>
      </w:pPr>
      <w:r w:rsidRPr="00532925">
        <w:rPr>
          <w:rStyle w:val="ItemHeadingChar"/>
        </w:rPr>
        <w:t>Skip Pattern</w:t>
      </w:r>
      <w:r w:rsidRPr="00532925">
        <w:tab/>
        <w:t>None</w:t>
      </w:r>
    </w:p>
    <w:p w14:paraId="11E666D5" w14:textId="7EF9358B" w:rsidR="00993C82" w:rsidRPr="00532925" w:rsidRDefault="00ED38F8" w:rsidP="00ED7CA2">
      <w:pPr>
        <w:pStyle w:val="BoxedQuestionnot-small-caps"/>
      </w:pPr>
      <w:bookmarkStart w:id="14" w:name="_Toc37232357"/>
      <w:r w:rsidRPr="00532925">
        <w:rPr>
          <w:rStyle w:val="Heading2Char"/>
        </w:rPr>
        <w:t>A2</w:t>
      </w:r>
      <w:r w:rsidR="00ED7CA2" w:rsidRPr="00532925">
        <w:rPr>
          <w:rStyle w:val="Heading2Char"/>
        </w:rPr>
        <w:t>.</w:t>
      </w:r>
      <w:bookmarkEnd w:id="14"/>
      <w:r w:rsidRPr="00532925">
        <w:tab/>
      </w:r>
      <w:bookmarkStart w:id="15" w:name="_Hlk35525317"/>
      <w:r w:rsidR="00FD4214" w:rsidRPr="00532925">
        <w:t>Are you Hispanic or Latino?</w:t>
      </w:r>
      <w:bookmarkEnd w:id="15"/>
    </w:p>
    <w:p w14:paraId="4F03A669" w14:textId="77777777" w:rsidR="00993C82" w:rsidRPr="00532925" w:rsidRDefault="00993C82" w:rsidP="006A1457">
      <w:pPr>
        <w:pStyle w:val="ItemHeading"/>
      </w:pPr>
      <w:r w:rsidRPr="00532925">
        <w:t>Intent/Key Points</w:t>
      </w:r>
    </w:p>
    <w:p w14:paraId="5A13EA5A" w14:textId="0923F880" w:rsidR="00993C82" w:rsidRPr="00532925" w:rsidRDefault="00993C82" w:rsidP="00652C6C">
      <w:pPr>
        <w:pStyle w:val="BodyText"/>
        <w:rPr>
          <w:rFonts w:cs="Times New Roman"/>
        </w:rPr>
      </w:pPr>
      <w:r w:rsidRPr="00532925">
        <w:rPr>
          <w:rFonts w:cs="Times New Roman"/>
        </w:rPr>
        <w:t>The intent of the question is to ascertain whether the client is Hispanic or Latino, and, if yes, of which ethnic group the client considers him/herself.</w:t>
      </w:r>
    </w:p>
    <w:p w14:paraId="4912613A" w14:textId="0F0F4F09" w:rsidR="00993C82" w:rsidRPr="00532925" w:rsidRDefault="00993C82" w:rsidP="00652C6C">
      <w:pPr>
        <w:pStyle w:val="BodyText"/>
        <w:rPr>
          <w:rFonts w:cs="Times New Roman"/>
        </w:rPr>
      </w:pPr>
      <w:r w:rsidRPr="00532925">
        <w:rPr>
          <w:rStyle w:val="Note-2-PartQuestion"/>
        </w:rPr>
        <w:t>Note that this is a two-part question</w:t>
      </w:r>
      <w:r w:rsidR="00682B28" w:rsidRPr="00532925">
        <w:rPr>
          <w:rStyle w:val="Note-2-PartQuestion"/>
        </w:rPr>
        <w:t>.</w:t>
      </w:r>
      <w:r w:rsidR="00D557EE" w:rsidRPr="00532925">
        <w:rPr>
          <w:rFonts w:cs="Times New Roman"/>
        </w:rPr>
        <w:t xml:space="preserve"> </w:t>
      </w:r>
      <w:r w:rsidRPr="00532925">
        <w:rPr>
          <w:rFonts w:cs="Times New Roman"/>
        </w:rPr>
        <w:t>If the client responds that he/she is not Hispanic or Latino, check “</w:t>
      </w:r>
      <w:r w:rsidR="001077BB" w:rsidRPr="00532925">
        <w:rPr>
          <w:rFonts w:cs="Times New Roman"/>
        </w:rPr>
        <w:t>NO</w:t>
      </w:r>
      <w:r w:rsidRPr="00532925">
        <w:rPr>
          <w:rFonts w:cs="Times New Roman"/>
        </w:rPr>
        <w:t>” and continue with question A3</w:t>
      </w:r>
      <w:r w:rsidR="00682B28" w:rsidRPr="00532925">
        <w:rPr>
          <w:rFonts w:cs="Times New Roman"/>
        </w:rPr>
        <w:t>.</w:t>
      </w:r>
      <w:r w:rsidR="00D557EE" w:rsidRPr="00532925">
        <w:rPr>
          <w:rFonts w:cs="Times New Roman"/>
        </w:rPr>
        <w:t xml:space="preserve"> </w:t>
      </w:r>
      <w:r w:rsidRPr="00532925">
        <w:rPr>
          <w:rFonts w:cs="Times New Roman"/>
        </w:rPr>
        <w:t>If the client refuses to answer if he/she is Hispanic or Latino, check “</w:t>
      </w:r>
      <w:r w:rsidR="007B3FBA" w:rsidRPr="00532925">
        <w:rPr>
          <w:rFonts w:cs="Times New Roman"/>
        </w:rPr>
        <w:t>REFUSED</w:t>
      </w:r>
      <w:r w:rsidRPr="00532925">
        <w:rPr>
          <w:rFonts w:cs="Times New Roman"/>
        </w:rPr>
        <w:t>” and continue with question A3</w:t>
      </w:r>
      <w:r w:rsidR="00682B28" w:rsidRPr="00532925">
        <w:rPr>
          <w:rFonts w:cs="Times New Roman"/>
        </w:rPr>
        <w:t>.</w:t>
      </w:r>
      <w:r w:rsidR="00D557EE" w:rsidRPr="00532925">
        <w:rPr>
          <w:rFonts w:cs="Times New Roman"/>
        </w:rPr>
        <w:t xml:space="preserve"> </w:t>
      </w:r>
      <w:r w:rsidRPr="00532925">
        <w:rPr>
          <w:rFonts w:cs="Times New Roman"/>
        </w:rPr>
        <w:t>If the client responds that he/she is Hispanic or Latino, check “</w:t>
      </w:r>
      <w:r w:rsidR="001077BB" w:rsidRPr="00532925">
        <w:rPr>
          <w:rFonts w:cs="Times New Roman"/>
        </w:rPr>
        <w:t>YES</w:t>
      </w:r>
      <w:r w:rsidRPr="00532925">
        <w:rPr>
          <w:rFonts w:cs="Times New Roman"/>
        </w:rPr>
        <w:t xml:space="preserve">” </w:t>
      </w:r>
      <w:r w:rsidRPr="00532925">
        <w:rPr>
          <w:rStyle w:val="Emphasis"/>
        </w:rPr>
        <w:t>and</w:t>
      </w:r>
      <w:r w:rsidRPr="00532925">
        <w:rPr>
          <w:rFonts w:cs="Times New Roman"/>
        </w:rPr>
        <w:t xml:space="preserve"> inquire about which ethnic group the client considers him/herself.</w:t>
      </w:r>
    </w:p>
    <w:p w14:paraId="6128C270" w14:textId="4BFC12EB" w:rsidR="00993C82" w:rsidRPr="00532925" w:rsidRDefault="00993C82" w:rsidP="00652C6C">
      <w:pPr>
        <w:pStyle w:val="BodyText"/>
        <w:rPr>
          <w:rFonts w:cs="Times New Roman"/>
        </w:rPr>
      </w:pPr>
      <w:r w:rsidRPr="00532925">
        <w:rPr>
          <w:rFonts w:cs="Times New Roman"/>
        </w:rPr>
        <w:t>Read the available response options</w:t>
      </w:r>
      <w:r w:rsidR="00682B28" w:rsidRPr="00532925">
        <w:rPr>
          <w:rFonts w:cs="Times New Roman"/>
        </w:rPr>
        <w:t>.</w:t>
      </w:r>
      <w:r w:rsidR="00D557EE" w:rsidRPr="00532925">
        <w:rPr>
          <w:rFonts w:cs="Times New Roman"/>
        </w:rPr>
        <w:t xml:space="preserve"> </w:t>
      </w:r>
      <w:r w:rsidRPr="00532925">
        <w:rPr>
          <w:rFonts w:cs="Times New Roman"/>
        </w:rPr>
        <w:t>If the client identifies a group that is not represented on the list, select “</w:t>
      </w:r>
      <w:r w:rsidR="001077BB" w:rsidRPr="00532925">
        <w:rPr>
          <w:rFonts w:cs="Times New Roman"/>
        </w:rPr>
        <w:t>OTHER</w:t>
      </w:r>
      <w:r w:rsidRPr="00532925">
        <w:rPr>
          <w:rFonts w:cs="Times New Roman"/>
        </w:rPr>
        <w:t>” and write in the group.</w:t>
      </w:r>
    </w:p>
    <w:p w14:paraId="73B830C1" w14:textId="77777777" w:rsidR="00993C82" w:rsidRPr="00532925" w:rsidRDefault="00993C82" w:rsidP="00652C6C">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7C3355CB" w14:textId="77777777" w:rsidR="00504F7A" w:rsidRPr="00532925" w:rsidRDefault="00993C82" w:rsidP="00F737D7">
      <w:pPr>
        <w:pStyle w:val="ItemHeading"/>
      </w:pPr>
      <w:r w:rsidRPr="00532925">
        <w:t>Coding Topics/Definitions</w:t>
      </w:r>
    </w:p>
    <w:p w14:paraId="586F4C59" w14:textId="77777777" w:rsidR="00993C82" w:rsidRPr="00532925" w:rsidRDefault="00993C82" w:rsidP="00986DB0">
      <w:pPr>
        <w:pStyle w:val="BodyText"/>
        <w:rPr>
          <w:rFonts w:cs="Times New Roman"/>
        </w:rPr>
      </w:pPr>
      <w:r w:rsidRPr="00532925">
        <w:rPr>
          <w:rFonts w:cs="Times New Roman"/>
        </w:rPr>
        <w:t>Response options for the first part of the question: Are you Hispanic or Latino are “</w:t>
      </w:r>
      <w:r w:rsidR="001077BB" w:rsidRPr="00532925">
        <w:rPr>
          <w:rFonts w:cs="Times New Roman"/>
        </w:rPr>
        <w:t>YES</w:t>
      </w:r>
      <w:r w:rsidRPr="00532925">
        <w:rPr>
          <w:rFonts w:cs="Times New Roman"/>
        </w:rPr>
        <w:t>,” “</w:t>
      </w:r>
      <w:r w:rsidR="001077BB" w:rsidRPr="00532925">
        <w:rPr>
          <w:rFonts w:cs="Times New Roman"/>
        </w:rPr>
        <w:t>NO</w:t>
      </w:r>
      <w:r w:rsidRPr="00532925">
        <w:rPr>
          <w:rFonts w:cs="Times New Roman"/>
        </w:rPr>
        <w:t>,” and “</w:t>
      </w:r>
      <w:r w:rsidR="007B3FBA" w:rsidRPr="00532925">
        <w:rPr>
          <w:rFonts w:cs="Times New Roman"/>
        </w:rPr>
        <w:t>REFUSED</w:t>
      </w:r>
      <w:r w:rsidRPr="00532925">
        <w:rPr>
          <w:rFonts w:cs="Times New Roman"/>
        </w:rPr>
        <w:t>.”</w:t>
      </w:r>
    </w:p>
    <w:p w14:paraId="40D0D90F" w14:textId="42F8EFA6" w:rsidR="00993C82" w:rsidRPr="00532925" w:rsidRDefault="00993C82" w:rsidP="00986DB0">
      <w:pPr>
        <w:pStyle w:val="BodyText"/>
        <w:rPr>
          <w:rFonts w:cs="Times New Roman"/>
        </w:rPr>
      </w:pPr>
      <w:r w:rsidRPr="00532925">
        <w:rPr>
          <w:rFonts w:cs="Times New Roman"/>
        </w:rPr>
        <w:t>The follow-up question is: [</w:t>
      </w:r>
      <w:r w:rsidRPr="00532925">
        <w:rPr>
          <w:rFonts w:cs="Times New Roman"/>
          <w:i/>
        </w:rPr>
        <w:t>If yes</w:t>
      </w:r>
      <w:r w:rsidRPr="00532925">
        <w:rPr>
          <w:rFonts w:cs="Times New Roman"/>
        </w:rPr>
        <w:t>] What ethnic group do you consider yourself</w:t>
      </w:r>
      <w:r w:rsidR="00682B28" w:rsidRPr="00532925">
        <w:rPr>
          <w:rFonts w:cs="Times New Roman"/>
        </w:rPr>
        <w:t>?</w:t>
      </w:r>
      <w:r w:rsidR="00D557EE" w:rsidRPr="00532925">
        <w:rPr>
          <w:rFonts w:cs="Times New Roman"/>
        </w:rPr>
        <w:t xml:space="preserve"> </w:t>
      </w:r>
      <w:r w:rsidRPr="00532925">
        <w:rPr>
          <w:rFonts w:cs="Times New Roman"/>
        </w:rPr>
        <w:t>Please answer “</w:t>
      </w:r>
      <w:r w:rsidR="001077BB" w:rsidRPr="00532925">
        <w:rPr>
          <w:rFonts w:cs="Times New Roman"/>
        </w:rPr>
        <w:t>YES</w:t>
      </w:r>
      <w:r w:rsidRPr="00532925">
        <w:rPr>
          <w:rFonts w:cs="Times New Roman"/>
        </w:rPr>
        <w:t>” or “</w:t>
      </w:r>
      <w:r w:rsidR="001077BB" w:rsidRPr="00532925">
        <w:rPr>
          <w:rFonts w:cs="Times New Roman"/>
        </w:rPr>
        <w:t>NO</w:t>
      </w:r>
      <w:r w:rsidRPr="00532925">
        <w:rPr>
          <w:rFonts w:cs="Times New Roman"/>
        </w:rPr>
        <w:t>” for each of the following</w:t>
      </w:r>
      <w:r w:rsidR="00682B28" w:rsidRPr="00532925">
        <w:rPr>
          <w:rFonts w:cs="Times New Roman"/>
        </w:rPr>
        <w:t>.</w:t>
      </w:r>
      <w:r w:rsidR="00D557EE" w:rsidRPr="00532925">
        <w:rPr>
          <w:rFonts w:cs="Times New Roman"/>
        </w:rPr>
        <w:t xml:space="preserve"> </w:t>
      </w:r>
      <w:r w:rsidRPr="00532925">
        <w:rPr>
          <w:rFonts w:cs="Times New Roman"/>
        </w:rPr>
        <w:t>You may say “</w:t>
      </w:r>
      <w:r w:rsidR="001077BB" w:rsidRPr="00532925">
        <w:rPr>
          <w:rFonts w:cs="Times New Roman"/>
        </w:rPr>
        <w:t>YES</w:t>
      </w:r>
      <w:r w:rsidRPr="00532925">
        <w:rPr>
          <w:rFonts w:cs="Times New Roman"/>
        </w:rPr>
        <w:t>” to more than one</w:t>
      </w:r>
      <w:r w:rsidR="00682B28" w:rsidRPr="00532925">
        <w:rPr>
          <w:rFonts w:cs="Times New Roman"/>
        </w:rPr>
        <w:t>.</w:t>
      </w:r>
      <w:r w:rsidR="00D557EE" w:rsidRPr="00532925">
        <w:rPr>
          <w:rFonts w:cs="Times New Roman"/>
        </w:rPr>
        <w:t xml:space="preserve"> </w:t>
      </w:r>
      <w:r w:rsidRPr="00532925">
        <w:rPr>
          <w:rFonts w:cs="Times New Roman"/>
        </w:rPr>
        <w:t>Read the available response options, and allow the respondent to answer “</w:t>
      </w:r>
      <w:r w:rsidR="001077BB" w:rsidRPr="00532925">
        <w:rPr>
          <w:rFonts w:cs="Times New Roman"/>
        </w:rPr>
        <w:t>YES</w:t>
      </w:r>
      <w:r w:rsidRPr="00532925">
        <w:rPr>
          <w:rFonts w:cs="Times New Roman"/>
        </w:rPr>
        <w:t>” or “</w:t>
      </w:r>
      <w:r w:rsidR="001077BB" w:rsidRPr="00532925">
        <w:rPr>
          <w:rFonts w:cs="Times New Roman"/>
        </w:rPr>
        <w:t>NO</w:t>
      </w:r>
      <w:r w:rsidRPr="00532925">
        <w:rPr>
          <w:rFonts w:cs="Times New Roman"/>
        </w:rPr>
        <w:t>” to each</w:t>
      </w:r>
      <w:r w:rsidR="00682B28" w:rsidRPr="00532925">
        <w:rPr>
          <w:rFonts w:cs="Times New Roman"/>
        </w:rPr>
        <w:t>.</w:t>
      </w:r>
      <w:r w:rsidR="00D557EE" w:rsidRPr="00532925">
        <w:rPr>
          <w:rFonts w:cs="Times New Roman"/>
        </w:rPr>
        <w:t xml:space="preserve"> </w:t>
      </w:r>
      <w:r w:rsidRPr="00532925">
        <w:rPr>
          <w:rFonts w:cs="Times New Roman"/>
        </w:rPr>
        <w:t>If the client identifies an ethnicity that is not on the list, select “</w:t>
      </w:r>
      <w:r w:rsidR="001077BB" w:rsidRPr="00532925">
        <w:rPr>
          <w:rFonts w:cs="Times New Roman"/>
        </w:rPr>
        <w:t>OTHER</w:t>
      </w:r>
      <w:r w:rsidRPr="00532925">
        <w:rPr>
          <w:rFonts w:cs="Times New Roman"/>
        </w:rPr>
        <w:t>,” and write in the ethnicity.</w:t>
      </w:r>
    </w:p>
    <w:p w14:paraId="2723EF6A" w14:textId="77777777" w:rsidR="00993C82" w:rsidRPr="00532925" w:rsidRDefault="00993C82" w:rsidP="00986DB0">
      <w:pPr>
        <w:pStyle w:val="BodyTextHanging15"/>
        <w:rPr>
          <w:rFonts w:cs="Times New Roman"/>
        </w:rPr>
      </w:pPr>
      <w:r w:rsidRPr="00532925">
        <w:rPr>
          <w:rStyle w:val="ItemHeadingChar"/>
        </w:rPr>
        <w:t>Cross-Check Items</w:t>
      </w:r>
      <w:r w:rsidRPr="00532925">
        <w:rPr>
          <w:rFonts w:cs="Times New Roman"/>
        </w:rPr>
        <w:tab/>
        <w:t>None</w:t>
      </w:r>
    </w:p>
    <w:p w14:paraId="28A47C9E" w14:textId="77777777" w:rsidR="00993C82" w:rsidRPr="00532925" w:rsidRDefault="00993C82" w:rsidP="00F737D7">
      <w:pPr>
        <w:pStyle w:val="ItemHeading"/>
      </w:pPr>
      <w:r w:rsidRPr="00532925">
        <w:t>Skip Pattern</w:t>
      </w:r>
    </w:p>
    <w:p w14:paraId="494D7B56" w14:textId="77777777" w:rsidR="00993C82" w:rsidRPr="00532925" w:rsidRDefault="00993C82" w:rsidP="00986DB0">
      <w:pPr>
        <w:pStyle w:val="BodyText"/>
        <w:rPr>
          <w:rFonts w:cs="Times New Roman"/>
        </w:rPr>
      </w:pPr>
      <w:r w:rsidRPr="00532925">
        <w:rPr>
          <w:rFonts w:cs="Times New Roman"/>
        </w:rPr>
        <w:t>Skip the second half of the question (If yes, what ethnic group do you consider yourself) if the answer to the first part of the question (Are you Hispanic or Latino) is “</w:t>
      </w:r>
      <w:r w:rsidR="001077BB" w:rsidRPr="00532925">
        <w:rPr>
          <w:rFonts w:cs="Times New Roman"/>
        </w:rPr>
        <w:t>NO</w:t>
      </w:r>
      <w:r w:rsidRPr="00532925">
        <w:rPr>
          <w:rFonts w:cs="Times New Roman"/>
        </w:rPr>
        <w:t>” or “</w:t>
      </w:r>
      <w:r w:rsidR="007B3FBA" w:rsidRPr="00532925">
        <w:rPr>
          <w:rFonts w:cs="Times New Roman"/>
        </w:rPr>
        <w:t>REFUSED</w:t>
      </w:r>
      <w:r w:rsidRPr="00532925">
        <w:rPr>
          <w:rFonts w:cs="Times New Roman"/>
        </w:rPr>
        <w:t>.”</w:t>
      </w:r>
    </w:p>
    <w:p w14:paraId="3C816616" w14:textId="39881D91" w:rsidR="00993C82" w:rsidRPr="00532925" w:rsidRDefault="00993C82" w:rsidP="00ED7CA2">
      <w:pPr>
        <w:pStyle w:val="BoxedQuestionnot-small-caps"/>
      </w:pPr>
      <w:bookmarkStart w:id="16" w:name="_Toc37232358"/>
      <w:r w:rsidRPr="00532925">
        <w:rPr>
          <w:rStyle w:val="Heading2Char"/>
        </w:rPr>
        <w:t>A3</w:t>
      </w:r>
      <w:r w:rsidR="00ED7CA2" w:rsidRPr="00532925">
        <w:rPr>
          <w:rStyle w:val="Heading2Char"/>
        </w:rPr>
        <w:t>.</w:t>
      </w:r>
      <w:bookmarkEnd w:id="16"/>
      <w:r w:rsidRPr="00532925">
        <w:tab/>
      </w:r>
      <w:r w:rsidR="003913E4" w:rsidRPr="00532925">
        <w:t>W</w:t>
      </w:r>
      <w:r w:rsidR="00986DB0" w:rsidRPr="00532925">
        <w:t>hat is your race</w:t>
      </w:r>
      <w:r w:rsidR="00682B28" w:rsidRPr="00532925">
        <w:t>?</w:t>
      </w:r>
      <w:r w:rsidR="00D557EE" w:rsidRPr="00532925">
        <w:t xml:space="preserve"> </w:t>
      </w:r>
      <w:r w:rsidR="00986DB0" w:rsidRPr="00532925">
        <w:t>Please answer yes or no for each of the following</w:t>
      </w:r>
      <w:r w:rsidR="00682B28" w:rsidRPr="00532925">
        <w:t>.</w:t>
      </w:r>
      <w:r w:rsidR="00D557EE" w:rsidRPr="00532925">
        <w:t xml:space="preserve"> </w:t>
      </w:r>
      <w:r w:rsidR="00986DB0" w:rsidRPr="00532925">
        <w:t>You may say yes to more than one.</w:t>
      </w:r>
    </w:p>
    <w:p w14:paraId="4B363DA5" w14:textId="77777777" w:rsidR="00993C82" w:rsidRPr="00532925" w:rsidRDefault="00993C82" w:rsidP="00F737D7">
      <w:pPr>
        <w:pStyle w:val="ItemHeading"/>
      </w:pPr>
      <w:r w:rsidRPr="00532925">
        <w:t>Intent/Key Points</w:t>
      </w:r>
    </w:p>
    <w:p w14:paraId="7AE7D31B" w14:textId="617ABDDE" w:rsidR="00504F7A" w:rsidRPr="00532925" w:rsidRDefault="00993C82" w:rsidP="003F17AF">
      <w:pPr>
        <w:pStyle w:val="BodyText"/>
        <w:rPr>
          <w:rFonts w:cs="Times New Roman"/>
        </w:rPr>
      </w:pPr>
      <w:r w:rsidRPr="00532925">
        <w:rPr>
          <w:rFonts w:cs="Times New Roman"/>
        </w:rPr>
        <w:t>The intent of the question is to determine what race the client considers himself or herself</w:t>
      </w:r>
      <w:r w:rsidR="00682B28" w:rsidRPr="00532925">
        <w:rPr>
          <w:rFonts w:cs="Times New Roman"/>
        </w:rPr>
        <w:t>.</w:t>
      </w:r>
      <w:r w:rsidR="00D557EE" w:rsidRPr="00532925">
        <w:rPr>
          <w:rFonts w:cs="Times New Roman"/>
        </w:rPr>
        <w:t xml:space="preserve"> </w:t>
      </w:r>
      <w:r w:rsidRPr="00532925">
        <w:rPr>
          <w:rFonts w:cs="Times New Roman"/>
        </w:rPr>
        <w:t>Record the response given by the client, not the interviewer’s opinion.</w:t>
      </w:r>
    </w:p>
    <w:p w14:paraId="2A9AAFCA" w14:textId="4FEC639B" w:rsidR="00504F7A" w:rsidRPr="00532925" w:rsidRDefault="00993C82" w:rsidP="003F17AF">
      <w:pPr>
        <w:pStyle w:val="BodyText"/>
        <w:rPr>
          <w:rFonts w:cs="Times New Roman"/>
        </w:rPr>
      </w:pPr>
      <w:r w:rsidRPr="00532925">
        <w:rPr>
          <w:rFonts w:cs="Times New Roman"/>
        </w:rPr>
        <w:t>Read the available response options, and allow the respondent to answer “yes” or “no” to each.</w:t>
      </w:r>
    </w:p>
    <w:p w14:paraId="0B56B154" w14:textId="77777777" w:rsidR="00993C82" w:rsidRPr="00532925" w:rsidRDefault="00993C82" w:rsidP="003F17AF">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17DD87EF" w14:textId="77777777" w:rsidR="00993C82" w:rsidRPr="00532925" w:rsidRDefault="00993C82" w:rsidP="00F737D7">
      <w:pPr>
        <w:pStyle w:val="ItemHeading"/>
      </w:pPr>
      <w:r w:rsidRPr="00532925">
        <w:t>Coding Topics/Definitions</w:t>
      </w:r>
    </w:p>
    <w:p w14:paraId="28B499F1" w14:textId="77777777" w:rsidR="00993C82" w:rsidRPr="00532925" w:rsidRDefault="00993C82" w:rsidP="003F17AF">
      <w:pPr>
        <w:pStyle w:val="BodyText"/>
        <w:rPr>
          <w:rFonts w:cs="Times New Roman"/>
        </w:rPr>
      </w:pPr>
      <w:r w:rsidRPr="00532925">
        <w:rPr>
          <w:rFonts w:cs="Times New Roman"/>
        </w:rPr>
        <w:t>Ask this question of all clients, even those who identified themselves as Hispanic or Latino.</w:t>
      </w:r>
    </w:p>
    <w:p w14:paraId="33827C48" w14:textId="3AB60468" w:rsidR="00993C82" w:rsidRPr="00532925" w:rsidRDefault="00993C82" w:rsidP="003F17AF">
      <w:pPr>
        <w:pStyle w:val="BodyText"/>
        <w:rPr>
          <w:rFonts w:cs="Times New Roman"/>
        </w:rPr>
      </w:pPr>
      <w:r w:rsidRPr="00532925">
        <w:rPr>
          <w:rFonts w:cs="Times New Roman"/>
        </w:rPr>
        <w:t>The client can choose “yes” to as many as apply.</w:t>
      </w:r>
    </w:p>
    <w:p w14:paraId="2FE6A5CE" w14:textId="73D3CE1D" w:rsidR="00993C82" w:rsidRPr="00532925" w:rsidRDefault="00993C82" w:rsidP="003F17AF">
      <w:pPr>
        <w:pStyle w:val="BodyText"/>
        <w:rPr>
          <w:rFonts w:cs="Times New Roman"/>
        </w:rPr>
      </w:pPr>
      <w:r w:rsidRPr="00532925">
        <w:rPr>
          <w:rFonts w:cs="Times New Roman"/>
        </w:rPr>
        <w:t>The client may respond “no” to all races.</w:t>
      </w:r>
    </w:p>
    <w:p w14:paraId="3E73ACE6" w14:textId="77777777" w:rsidR="00993C82" w:rsidRPr="00532925" w:rsidRDefault="00993C82" w:rsidP="003F17AF">
      <w:pPr>
        <w:pStyle w:val="BodyTextHanging15"/>
        <w:rPr>
          <w:rFonts w:cs="Times New Roman"/>
        </w:rPr>
      </w:pPr>
      <w:r w:rsidRPr="00532925">
        <w:rPr>
          <w:rStyle w:val="ItemHeadingChar"/>
        </w:rPr>
        <w:t>Cross-Check Items</w:t>
      </w:r>
      <w:r w:rsidRPr="00532925">
        <w:rPr>
          <w:rFonts w:cs="Times New Roman"/>
        </w:rPr>
        <w:tab/>
        <w:t>None</w:t>
      </w:r>
    </w:p>
    <w:p w14:paraId="76BCBDF5" w14:textId="77777777" w:rsidR="00993C82" w:rsidRPr="00532925" w:rsidRDefault="00993C82" w:rsidP="003F17AF">
      <w:pPr>
        <w:pStyle w:val="BodyTextHanging15"/>
        <w:rPr>
          <w:rFonts w:cs="Times New Roman"/>
        </w:rPr>
      </w:pPr>
      <w:r w:rsidRPr="00532925">
        <w:rPr>
          <w:rStyle w:val="ItemHeadingChar"/>
        </w:rPr>
        <w:t>Skip Pattern</w:t>
      </w:r>
      <w:r w:rsidRPr="00532925">
        <w:rPr>
          <w:rFonts w:cs="Times New Roman"/>
        </w:rPr>
        <w:tab/>
        <w:t>None</w:t>
      </w:r>
    </w:p>
    <w:p w14:paraId="41D04801" w14:textId="35E3181F" w:rsidR="00993C82" w:rsidRPr="00532925" w:rsidRDefault="00993C82" w:rsidP="00ED7CA2">
      <w:pPr>
        <w:pStyle w:val="BoxedQuestionnot-small-caps"/>
      </w:pPr>
      <w:bookmarkStart w:id="17" w:name="_Toc37232359"/>
      <w:r w:rsidRPr="00532925">
        <w:rPr>
          <w:rStyle w:val="Heading2Char"/>
        </w:rPr>
        <w:t>A4</w:t>
      </w:r>
      <w:r w:rsidR="00ED7CA2" w:rsidRPr="00532925">
        <w:rPr>
          <w:rStyle w:val="Heading2Char"/>
        </w:rPr>
        <w:t>.</w:t>
      </w:r>
      <w:bookmarkEnd w:id="17"/>
      <w:r w:rsidR="003F17AF" w:rsidRPr="00532925">
        <w:tab/>
        <w:t>What is your date of birth?</w:t>
      </w:r>
    </w:p>
    <w:p w14:paraId="6E672CB2" w14:textId="77777777" w:rsidR="00993C82" w:rsidRPr="00532925" w:rsidRDefault="00993C82" w:rsidP="00F737D7">
      <w:pPr>
        <w:pStyle w:val="ItemHeading"/>
      </w:pPr>
      <w:r w:rsidRPr="00532925">
        <w:t>Intent/Key Points</w:t>
      </w:r>
    </w:p>
    <w:p w14:paraId="072A9CCF" w14:textId="362C98A4" w:rsidR="00993C82" w:rsidRPr="00532925" w:rsidRDefault="00993C82" w:rsidP="003F17AF">
      <w:pPr>
        <w:pStyle w:val="BodyText"/>
        <w:rPr>
          <w:rFonts w:cs="Times New Roman"/>
        </w:rPr>
      </w:pPr>
      <w:r w:rsidRPr="00532925">
        <w:rPr>
          <w:rFonts w:cs="Times New Roman"/>
        </w:rPr>
        <w:t>The intent is to record the client’s month and year of birth</w:t>
      </w:r>
      <w:r w:rsidR="00682B28" w:rsidRPr="00532925">
        <w:rPr>
          <w:rFonts w:cs="Times New Roman"/>
        </w:rPr>
        <w:t>.</w:t>
      </w:r>
      <w:r w:rsidR="00D557EE" w:rsidRPr="00532925">
        <w:rPr>
          <w:rFonts w:cs="Times New Roman"/>
        </w:rPr>
        <w:t xml:space="preserve"> </w:t>
      </w:r>
      <w:r w:rsidRPr="00532925">
        <w:rPr>
          <w:rFonts w:cs="Times New Roman"/>
        </w:rPr>
        <w:t>You may record month, day, and year of birth for the program’s records, but only the month and year will be entered and saved in the computer system.</w:t>
      </w:r>
    </w:p>
    <w:p w14:paraId="08CE534C" w14:textId="77777777" w:rsidR="00993C82" w:rsidRPr="00532925" w:rsidRDefault="00993C82" w:rsidP="00B342D4">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6E5E3085" w14:textId="77777777" w:rsidR="00993C82" w:rsidRPr="00532925" w:rsidRDefault="00993C82" w:rsidP="00F737D7">
      <w:pPr>
        <w:pStyle w:val="ItemHeading"/>
      </w:pPr>
      <w:r w:rsidRPr="00532925">
        <w:t>Coding Topics/Definitions</w:t>
      </w:r>
    </w:p>
    <w:p w14:paraId="2E785B13" w14:textId="75A53860" w:rsidR="00993C82" w:rsidRPr="00532925" w:rsidRDefault="00993C82" w:rsidP="00B342D4">
      <w:pPr>
        <w:pStyle w:val="BodyText"/>
        <w:rPr>
          <w:rFonts w:cs="Times New Roman"/>
        </w:rPr>
      </w:pPr>
      <w:r w:rsidRPr="00532925">
        <w:rPr>
          <w:rFonts w:cs="Times New Roman"/>
        </w:rPr>
        <w:t>Enter date as mm/dd/</w:t>
      </w:r>
      <w:proofErr w:type="spellStart"/>
      <w:r w:rsidRPr="00532925">
        <w:rPr>
          <w:rFonts w:cs="Times New Roman"/>
        </w:rPr>
        <w:t>yyyy</w:t>
      </w:r>
      <w:proofErr w:type="spellEnd"/>
      <w:r w:rsidR="00682B28" w:rsidRPr="00532925">
        <w:rPr>
          <w:rFonts w:cs="Times New Roman"/>
        </w:rPr>
        <w:t>.</w:t>
      </w:r>
      <w:r w:rsidR="00D557EE" w:rsidRPr="00532925">
        <w:rPr>
          <w:rFonts w:cs="Times New Roman"/>
        </w:rPr>
        <w:t xml:space="preserve"> </w:t>
      </w:r>
      <w:r w:rsidRPr="00532925">
        <w:rPr>
          <w:rFonts w:cs="Times New Roman"/>
        </w:rPr>
        <w:t>The system will only save the month and year</w:t>
      </w:r>
      <w:r w:rsidR="00682B28" w:rsidRPr="00532925">
        <w:rPr>
          <w:rFonts w:cs="Times New Roman"/>
        </w:rPr>
        <w:t>.</w:t>
      </w:r>
      <w:r w:rsidR="00D557EE" w:rsidRPr="00532925">
        <w:rPr>
          <w:rFonts w:cs="Times New Roman"/>
        </w:rPr>
        <w:t xml:space="preserve"> </w:t>
      </w:r>
      <w:r w:rsidRPr="00532925">
        <w:rPr>
          <w:rFonts w:cs="Times New Roman"/>
        </w:rPr>
        <w:t>Day is not saved to maintain confidentiality.</w:t>
      </w:r>
    </w:p>
    <w:p w14:paraId="5A4AAC03" w14:textId="77777777" w:rsidR="00993C82" w:rsidRPr="00532925" w:rsidRDefault="00993C82" w:rsidP="00B342D4">
      <w:pPr>
        <w:pStyle w:val="BodyTextHanging15"/>
        <w:rPr>
          <w:rFonts w:cs="Times New Roman"/>
        </w:rPr>
      </w:pPr>
      <w:r w:rsidRPr="00532925">
        <w:rPr>
          <w:rStyle w:val="ItemHeadingChar"/>
        </w:rPr>
        <w:t>Cross-Check Items</w:t>
      </w:r>
      <w:r w:rsidRPr="00532925">
        <w:rPr>
          <w:rFonts w:cs="Times New Roman"/>
        </w:rPr>
        <w:tab/>
        <w:t>None</w:t>
      </w:r>
    </w:p>
    <w:p w14:paraId="7DB5CD32" w14:textId="77777777" w:rsidR="00993C82" w:rsidRPr="00532925" w:rsidRDefault="00993C82" w:rsidP="00B342D4">
      <w:pPr>
        <w:pStyle w:val="BodyTextHanging15"/>
        <w:rPr>
          <w:rFonts w:cs="Times New Roman"/>
        </w:rPr>
      </w:pPr>
      <w:r w:rsidRPr="00532925">
        <w:rPr>
          <w:rStyle w:val="ItemHeadingChar"/>
        </w:rPr>
        <w:t>Skip Pattern</w:t>
      </w:r>
      <w:r w:rsidRPr="00532925">
        <w:rPr>
          <w:rFonts w:cs="Times New Roman"/>
        </w:rPr>
        <w:tab/>
        <w:t>None</w:t>
      </w:r>
    </w:p>
    <w:p w14:paraId="428DFCC3" w14:textId="25901811" w:rsidR="00993C82" w:rsidRPr="00532925" w:rsidRDefault="00993C82" w:rsidP="00ED7CA2">
      <w:pPr>
        <w:pStyle w:val="BoxedQuestionnot-small-caps"/>
      </w:pPr>
      <w:bookmarkStart w:id="18" w:name="_Toc37232360"/>
      <w:r w:rsidRPr="00532925">
        <w:rPr>
          <w:rStyle w:val="Heading2Char"/>
        </w:rPr>
        <w:t>A5</w:t>
      </w:r>
      <w:r w:rsidR="00ED7CA2" w:rsidRPr="00532925">
        <w:rPr>
          <w:rStyle w:val="Heading2Char"/>
        </w:rPr>
        <w:t>.</w:t>
      </w:r>
      <w:bookmarkEnd w:id="18"/>
      <w:r w:rsidRPr="00532925">
        <w:tab/>
      </w:r>
      <w:r w:rsidR="00B342D4" w:rsidRPr="00532925">
        <w:t>Have you ever served in the Armed Forces, in the Reserves, or in the National Guard</w:t>
      </w:r>
      <w:r w:rsidR="00682B28" w:rsidRPr="00532925">
        <w:t>?</w:t>
      </w:r>
      <w:r w:rsidR="00D557EE" w:rsidRPr="00532925">
        <w:t xml:space="preserve"> </w:t>
      </w:r>
      <w:r w:rsidR="00B342D4" w:rsidRPr="00532925">
        <w:rPr>
          <w:i/>
          <w:iCs/>
        </w:rPr>
        <w:t>[</w:t>
      </w:r>
      <w:r w:rsidR="00ED7CA2" w:rsidRPr="00532925">
        <w:rPr>
          <w:i/>
          <w:iCs/>
        </w:rPr>
        <w:t>IF SERVED</w:t>
      </w:r>
      <w:r w:rsidR="00682B28" w:rsidRPr="00532925">
        <w:rPr>
          <w:i/>
          <w:iCs/>
        </w:rPr>
        <w:t>]</w:t>
      </w:r>
      <w:r w:rsidR="00D557EE" w:rsidRPr="00532925">
        <w:t xml:space="preserve"> </w:t>
      </w:r>
      <w:r w:rsidR="00B342D4" w:rsidRPr="00532925">
        <w:t>What area, the Armed Forces, Reserves, or National Guard did you serve?</w:t>
      </w:r>
    </w:p>
    <w:p w14:paraId="5C269995" w14:textId="77777777" w:rsidR="00993C82" w:rsidRPr="00532925" w:rsidRDefault="00993C82" w:rsidP="00F737D7">
      <w:pPr>
        <w:pStyle w:val="ItemHeading"/>
      </w:pPr>
      <w:r w:rsidRPr="00532925">
        <w:t>Intent/Key Points</w:t>
      </w:r>
    </w:p>
    <w:p w14:paraId="4FDED3AD" w14:textId="09E84660" w:rsidR="00993C82" w:rsidRPr="00532925" w:rsidRDefault="00993C82" w:rsidP="00B342D4">
      <w:pPr>
        <w:pStyle w:val="BodyText"/>
        <w:rPr>
          <w:rFonts w:cs="Times New Roman"/>
        </w:rPr>
      </w:pPr>
      <w:r w:rsidRPr="00532925">
        <w:rPr>
          <w:rFonts w:cs="Times New Roman"/>
        </w:rPr>
        <w:t>The intent of this question is to collect information on the client’s military service status</w:t>
      </w:r>
      <w:r w:rsidR="00682B28" w:rsidRPr="00532925">
        <w:rPr>
          <w:rFonts w:cs="Times New Roman"/>
        </w:rPr>
        <w:t>.</w:t>
      </w:r>
      <w:r w:rsidR="00D557EE" w:rsidRPr="00532925">
        <w:rPr>
          <w:rFonts w:cs="Times New Roman"/>
        </w:rPr>
        <w:t xml:space="preserve"> </w:t>
      </w:r>
      <w:r w:rsidRPr="00532925">
        <w:rPr>
          <w:rFonts w:cs="Times New Roman"/>
        </w:rPr>
        <w:t>(Note: military service status identifies whether or not the client has served in the U.S. Armed Forces [Army, Navy, Air Force, Marine Corps, Coast Guard], Reserves, or National Guard)</w:t>
      </w:r>
      <w:r w:rsidR="00682B28" w:rsidRPr="00532925">
        <w:rPr>
          <w:rFonts w:cs="Times New Roman"/>
        </w:rPr>
        <w:t>.</w:t>
      </w:r>
      <w:r w:rsidR="00D557EE" w:rsidRPr="00532925">
        <w:rPr>
          <w:rFonts w:cs="Times New Roman"/>
        </w:rPr>
        <w:t xml:space="preserve"> </w:t>
      </w:r>
      <w:r w:rsidRPr="00532925">
        <w:rPr>
          <w:rFonts w:cs="Times New Roman"/>
        </w:rPr>
        <w:t>This item will allow CSAT to identify the number of clients who have ever served in the military</w:t>
      </w:r>
      <w:r w:rsidR="00682B28" w:rsidRPr="00532925">
        <w:rPr>
          <w:rFonts w:cs="Times New Roman"/>
        </w:rPr>
        <w:t>.</w:t>
      </w:r>
      <w:r w:rsidR="00D557EE" w:rsidRPr="00532925">
        <w:rPr>
          <w:rFonts w:cs="Times New Roman"/>
        </w:rPr>
        <w:t xml:space="preserve"> </w:t>
      </w:r>
      <w:r w:rsidRPr="00532925">
        <w:rPr>
          <w:rFonts w:cs="Times New Roman"/>
        </w:rPr>
        <w:t>Identifying a client’s military service status allows CSAT and its discretionary grantees the ability to monitor the outcomes for these clients.</w:t>
      </w:r>
    </w:p>
    <w:p w14:paraId="326B78ED" w14:textId="0AA77294" w:rsidR="00504F7A" w:rsidRPr="00532925" w:rsidRDefault="00993C82" w:rsidP="00B342D4">
      <w:pPr>
        <w:pStyle w:val="BodyText"/>
        <w:rPr>
          <w:rFonts w:cs="Times New Roman"/>
        </w:rPr>
      </w:pPr>
      <w:r w:rsidRPr="00532925">
        <w:rPr>
          <w:rStyle w:val="Note-2-PartQuestion"/>
        </w:rPr>
        <w:t>Note that this is a two-part question</w:t>
      </w:r>
      <w:r w:rsidR="00682B28" w:rsidRPr="00532925">
        <w:rPr>
          <w:rStyle w:val="Note-2-PartQuestion"/>
        </w:rPr>
        <w:t>.</w:t>
      </w:r>
      <w:r w:rsidR="00D557EE" w:rsidRPr="00532925">
        <w:rPr>
          <w:rFonts w:cs="Times New Roman"/>
        </w:rPr>
        <w:t xml:space="preserve"> </w:t>
      </w:r>
      <w:r w:rsidRPr="00532925">
        <w:rPr>
          <w:rFonts w:cs="Times New Roman"/>
        </w:rPr>
        <w:t>If the client indicates “yes,” the area of service must be recorded.</w:t>
      </w:r>
    </w:p>
    <w:p w14:paraId="600AF735" w14:textId="77777777" w:rsidR="00504F7A" w:rsidRPr="00532925" w:rsidRDefault="00993C82" w:rsidP="00F737D7">
      <w:pPr>
        <w:pStyle w:val="ItemHeading"/>
      </w:pPr>
      <w:r w:rsidRPr="00532925">
        <w:t>Additional Probes</w:t>
      </w:r>
    </w:p>
    <w:p w14:paraId="1FBAA7AA" w14:textId="5E0480A2" w:rsidR="00504F7A" w:rsidRPr="00532925" w:rsidRDefault="00993C82" w:rsidP="00E4380A">
      <w:pPr>
        <w:pStyle w:val="BodyText"/>
        <w:rPr>
          <w:rFonts w:cs="Times New Roman"/>
        </w:rPr>
      </w:pPr>
      <w:r w:rsidRPr="00532925">
        <w:rPr>
          <w:rFonts w:cs="Times New Roman"/>
        </w:rPr>
        <w:t>Probe to determine if client is currently serving or has served in the U.S. military</w:t>
      </w:r>
      <w:r w:rsidR="00682B28" w:rsidRPr="00532925">
        <w:rPr>
          <w:rFonts w:cs="Times New Roman"/>
        </w:rPr>
        <w:t>.</w:t>
      </w:r>
      <w:r w:rsidR="00D557EE" w:rsidRPr="00532925">
        <w:rPr>
          <w:rFonts w:cs="Times New Roman"/>
        </w:rPr>
        <w:t xml:space="preserve"> </w:t>
      </w:r>
      <w:r w:rsidRPr="00532925">
        <w:rPr>
          <w:rFonts w:cs="Times New Roman"/>
        </w:rPr>
        <w:t>This question refers to the most recent area of service</w:t>
      </w:r>
      <w:r w:rsidR="00682B28" w:rsidRPr="00532925">
        <w:rPr>
          <w:rFonts w:cs="Times New Roman"/>
        </w:rPr>
        <w:t>.</w:t>
      </w:r>
      <w:r w:rsidR="00D557EE" w:rsidRPr="00532925">
        <w:rPr>
          <w:rFonts w:cs="Times New Roman"/>
        </w:rPr>
        <w:t xml:space="preserve"> </w:t>
      </w:r>
      <w:r w:rsidRPr="00532925">
        <w:rPr>
          <w:rFonts w:cs="Times New Roman"/>
        </w:rPr>
        <w:t>Only one response should be coded.</w:t>
      </w:r>
    </w:p>
    <w:p w14:paraId="56BEDE74" w14:textId="77777777" w:rsidR="00993C82" w:rsidRPr="00532925" w:rsidRDefault="00993C82" w:rsidP="00F737D7">
      <w:pPr>
        <w:pStyle w:val="ItemHeading"/>
      </w:pPr>
      <w:r w:rsidRPr="00532925">
        <w:t>Coding Topics/Definitions</w:t>
      </w:r>
    </w:p>
    <w:p w14:paraId="7368DCBB" w14:textId="77777777" w:rsidR="00504F7A" w:rsidRPr="00532925" w:rsidRDefault="00993C82" w:rsidP="00E4380A">
      <w:pPr>
        <w:pStyle w:val="BodyText"/>
        <w:rPr>
          <w:rFonts w:cs="Times New Roman"/>
        </w:rPr>
      </w:pPr>
      <w:r w:rsidRPr="00532925">
        <w:rPr>
          <w:rFonts w:cs="Times New Roman"/>
        </w:rPr>
        <w:t>The client has actively served in the U.S. Armed Forces, in the Reserves, or in the National Guard.</w:t>
      </w:r>
    </w:p>
    <w:p w14:paraId="18E8F4E9" w14:textId="24A66AF5" w:rsidR="00504F7A" w:rsidRPr="00532925" w:rsidRDefault="00767304" w:rsidP="006A2A2D">
      <w:pPr>
        <w:pStyle w:val="BodyTextIndent15"/>
        <w:ind w:left="720"/>
        <w:rPr>
          <w:rFonts w:cs="Times New Roman"/>
        </w:rPr>
      </w:pPr>
      <w:r w:rsidRPr="00532925">
        <w:rPr>
          <w:rStyle w:val="ResponseOption"/>
        </w:rPr>
        <w:t>NO</w:t>
      </w:r>
      <w:r w:rsidR="00993C82" w:rsidRPr="00532925">
        <w:rPr>
          <w:rStyle w:val="ResponseOption"/>
        </w:rPr>
        <w:t>—</w:t>
      </w:r>
      <w:r w:rsidR="00993C82" w:rsidRPr="00532925">
        <w:rPr>
          <w:rFonts w:cs="Times New Roman"/>
        </w:rPr>
        <w:t>Client responds that he or she is not or never was in the Armed Forces, in the Reserves, or in the National Guard</w:t>
      </w:r>
    </w:p>
    <w:p w14:paraId="3C08559A" w14:textId="1F620702" w:rsidR="00504F7A" w:rsidRPr="00532925" w:rsidRDefault="00767304" w:rsidP="006A2A2D">
      <w:pPr>
        <w:pStyle w:val="BodyTextIndent15"/>
        <w:ind w:left="720"/>
        <w:rPr>
          <w:rFonts w:cs="Times New Roman"/>
        </w:rPr>
      </w:pPr>
      <w:r w:rsidRPr="00532925">
        <w:rPr>
          <w:rStyle w:val="ResponseOption"/>
        </w:rPr>
        <w:t>YES</w:t>
      </w:r>
      <w:r w:rsidR="00993C82" w:rsidRPr="00532925">
        <w:rPr>
          <w:rStyle w:val="ResponseOption"/>
        </w:rPr>
        <w:t>—</w:t>
      </w:r>
      <w:r w:rsidR="00993C82" w:rsidRPr="00532925">
        <w:rPr>
          <w:rFonts w:cs="Times New Roman"/>
        </w:rPr>
        <w:t>Client responds that he or she is in or has been in the Armed Forces.</w:t>
      </w:r>
    </w:p>
    <w:p w14:paraId="26C8CF50" w14:textId="0EB38E94" w:rsidR="00504F7A" w:rsidRPr="00532925" w:rsidRDefault="00767304" w:rsidP="006A2A2D">
      <w:pPr>
        <w:pStyle w:val="BodyTextIndent15"/>
        <w:ind w:left="720"/>
        <w:rPr>
          <w:rFonts w:cs="Times New Roman"/>
        </w:rPr>
      </w:pPr>
      <w:r w:rsidRPr="00532925">
        <w:rPr>
          <w:rStyle w:val="ResponseOption"/>
        </w:rPr>
        <w:t>YES</w:t>
      </w:r>
      <w:r w:rsidR="00993C82" w:rsidRPr="00532925">
        <w:rPr>
          <w:rStyle w:val="ResponseOption"/>
        </w:rPr>
        <w:t>—</w:t>
      </w:r>
      <w:r w:rsidR="00993C82" w:rsidRPr="00532925">
        <w:rPr>
          <w:rFonts w:cs="Times New Roman"/>
        </w:rPr>
        <w:t>Client responds that he or she is in or has been in the Reserves.</w:t>
      </w:r>
    </w:p>
    <w:p w14:paraId="00C5E5CA" w14:textId="197175BF" w:rsidR="00504F7A" w:rsidRPr="00532925" w:rsidRDefault="00767304" w:rsidP="006A2A2D">
      <w:pPr>
        <w:pStyle w:val="BodyTextIndent15"/>
        <w:ind w:left="720"/>
        <w:rPr>
          <w:rFonts w:cs="Times New Roman"/>
        </w:rPr>
      </w:pPr>
      <w:r w:rsidRPr="00532925">
        <w:rPr>
          <w:rStyle w:val="ResponseOption"/>
        </w:rPr>
        <w:t>YES</w:t>
      </w:r>
      <w:r w:rsidR="00993C82" w:rsidRPr="00532925">
        <w:rPr>
          <w:rStyle w:val="ResponseOption"/>
        </w:rPr>
        <w:t>—</w:t>
      </w:r>
      <w:r w:rsidR="00993C82" w:rsidRPr="00532925">
        <w:rPr>
          <w:rFonts w:cs="Times New Roman"/>
        </w:rPr>
        <w:t>Client responds that he or she is in or has been in National Guard.</w:t>
      </w:r>
    </w:p>
    <w:p w14:paraId="430D32ED" w14:textId="77777777" w:rsidR="00504F7A" w:rsidRPr="00532925" w:rsidRDefault="000B468E" w:rsidP="006A2A2D">
      <w:pPr>
        <w:pStyle w:val="BodyTextIndent15"/>
        <w:ind w:left="720"/>
        <w:rPr>
          <w:rFonts w:cs="Times New Roman"/>
        </w:rPr>
      </w:pPr>
      <w:r w:rsidRPr="00532925">
        <w:rPr>
          <w:rStyle w:val="ResponseOption"/>
        </w:rPr>
        <w:t>REFUSED</w:t>
      </w:r>
      <w:r w:rsidR="00993C82" w:rsidRPr="00532925">
        <w:rPr>
          <w:rStyle w:val="ResponseOption"/>
        </w:rPr>
        <w:t>—</w:t>
      </w:r>
      <w:r w:rsidR="00993C82" w:rsidRPr="00532925">
        <w:rPr>
          <w:rFonts w:cs="Times New Roman"/>
        </w:rPr>
        <w:t>Client refuses to respond.</w:t>
      </w:r>
    </w:p>
    <w:p w14:paraId="6C677EF2" w14:textId="68B0BBC1" w:rsidR="00504F7A" w:rsidRPr="00532925" w:rsidRDefault="000B468E" w:rsidP="006A2A2D">
      <w:pPr>
        <w:pStyle w:val="BodyTextIndent15"/>
        <w:ind w:left="720"/>
        <w:rPr>
          <w:rFonts w:cs="Times New Roman"/>
        </w:rPr>
      </w:pPr>
      <w:r w:rsidRPr="00532925">
        <w:rPr>
          <w:rStyle w:val="ResponseOption"/>
        </w:rPr>
        <w:t>DON’T KNOW</w:t>
      </w:r>
      <w:r w:rsidR="00993C82" w:rsidRPr="00532925">
        <w:rPr>
          <w:rStyle w:val="ResponseOption"/>
        </w:rPr>
        <w:t>—</w:t>
      </w:r>
      <w:r w:rsidR="00993C82" w:rsidRPr="00532925">
        <w:rPr>
          <w:rFonts w:cs="Times New Roman"/>
        </w:rPr>
        <w:t>Client responds that he or she doesn’t know.</w:t>
      </w:r>
    </w:p>
    <w:p w14:paraId="597DEED7" w14:textId="77777777" w:rsidR="00504F7A" w:rsidRPr="00532925" w:rsidRDefault="00993C82" w:rsidP="00E4380A">
      <w:pPr>
        <w:pStyle w:val="BodyTextHanging15"/>
        <w:rPr>
          <w:rFonts w:cs="Times New Roman"/>
        </w:rPr>
      </w:pPr>
      <w:r w:rsidRPr="00532925">
        <w:rPr>
          <w:rStyle w:val="ItemHeadingChar"/>
        </w:rPr>
        <w:t>Cross-Check Items</w:t>
      </w:r>
      <w:r w:rsidRPr="00532925">
        <w:rPr>
          <w:rFonts w:cs="Times New Roman"/>
        </w:rPr>
        <w:tab/>
        <w:t>None</w:t>
      </w:r>
    </w:p>
    <w:p w14:paraId="4F40A1B8" w14:textId="5F1FC6EF" w:rsidR="00504F7A" w:rsidRPr="00532925" w:rsidRDefault="00993C82" w:rsidP="00E4380A">
      <w:pPr>
        <w:pStyle w:val="BodyTextHanging15"/>
        <w:rPr>
          <w:rFonts w:cs="Times New Roman"/>
        </w:rPr>
      </w:pPr>
      <w:r w:rsidRPr="00532925">
        <w:rPr>
          <w:rStyle w:val="ItemHeadingChar"/>
        </w:rPr>
        <w:t>Skip Pattern</w:t>
      </w:r>
      <w:r w:rsidRPr="00532925">
        <w:rPr>
          <w:rFonts w:cs="Times New Roman"/>
        </w:rPr>
        <w:tab/>
        <w:t>If the answer to A5 is “</w:t>
      </w:r>
      <w:r w:rsidR="00767304" w:rsidRPr="00532925">
        <w:rPr>
          <w:rFonts w:cs="Times New Roman"/>
        </w:rPr>
        <w:t>NO</w:t>
      </w:r>
      <w:r w:rsidRPr="00532925">
        <w:rPr>
          <w:rFonts w:cs="Times New Roman"/>
        </w:rPr>
        <w:t>,” “</w:t>
      </w:r>
      <w:r w:rsidR="000B468E" w:rsidRPr="00532925">
        <w:rPr>
          <w:rFonts w:cs="Times New Roman"/>
        </w:rPr>
        <w:t>REFUSED</w:t>
      </w:r>
      <w:r w:rsidRPr="00532925">
        <w:rPr>
          <w:rFonts w:cs="Times New Roman"/>
        </w:rPr>
        <w:t>,” or “</w:t>
      </w:r>
      <w:r w:rsidR="000B468E" w:rsidRPr="00532925">
        <w:rPr>
          <w:rFonts w:cs="Times New Roman"/>
        </w:rPr>
        <w:t>DON’T KNOW</w:t>
      </w:r>
      <w:r w:rsidRPr="00532925">
        <w:rPr>
          <w:rFonts w:cs="Times New Roman"/>
        </w:rPr>
        <w:t>,” skip to question A6.</w:t>
      </w:r>
    </w:p>
    <w:p w14:paraId="7D88F418" w14:textId="13610246" w:rsidR="00504F7A" w:rsidRPr="00532925" w:rsidRDefault="00993C82" w:rsidP="00ED7CA2">
      <w:pPr>
        <w:pStyle w:val="BoxedQuestionnot-small-caps"/>
      </w:pPr>
      <w:bookmarkStart w:id="19" w:name="_Toc37232361"/>
      <w:r w:rsidRPr="00532925">
        <w:rPr>
          <w:rStyle w:val="Heading2Char"/>
        </w:rPr>
        <w:t>A5</w:t>
      </w:r>
      <w:r w:rsidR="00E4380A" w:rsidRPr="00532925">
        <w:rPr>
          <w:rStyle w:val="Heading2Char"/>
        </w:rPr>
        <w:t>a</w:t>
      </w:r>
      <w:r w:rsidR="00ED7CA2" w:rsidRPr="00532925">
        <w:rPr>
          <w:rStyle w:val="Heading2Char"/>
        </w:rPr>
        <w:t>.</w:t>
      </w:r>
      <w:bookmarkEnd w:id="19"/>
      <w:r w:rsidRPr="00532925">
        <w:tab/>
      </w:r>
      <w:r w:rsidR="00E4380A" w:rsidRPr="00532925">
        <w:t>Are you currently on active duty in the Armed Forces, in the Reserves, or in the National Guard</w:t>
      </w:r>
      <w:r w:rsidR="00682B28" w:rsidRPr="00532925">
        <w:t>?</w:t>
      </w:r>
      <w:r w:rsidR="00D557EE" w:rsidRPr="00532925">
        <w:t xml:space="preserve"> </w:t>
      </w:r>
      <w:r w:rsidR="00B921DB" w:rsidRPr="00532925">
        <w:rPr>
          <w:rStyle w:val="Emphasis"/>
          <w:iCs w:val="0"/>
        </w:rPr>
        <w:t>[</w:t>
      </w:r>
      <w:r w:rsidR="00ED7CA2" w:rsidRPr="00532925">
        <w:rPr>
          <w:rStyle w:val="Emphasis"/>
          <w:iCs w:val="0"/>
        </w:rPr>
        <w:t>IF ACTIVE</w:t>
      </w:r>
      <w:r w:rsidR="00682B28" w:rsidRPr="00532925">
        <w:rPr>
          <w:rStyle w:val="Emphasis"/>
          <w:iCs w:val="0"/>
        </w:rPr>
        <w:t>]</w:t>
      </w:r>
      <w:r w:rsidR="00D557EE" w:rsidRPr="00532925">
        <w:t xml:space="preserve"> </w:t>
      </w:r>
      <w:r w:rsidR="00E4380A" w:rsidRPr="00532925">
        <w:t>What area, the Armed Forces, Reserves, or National Guard?</w:t>
      </w:r>
    </w:p>
    <w:p w14:paraId="0A093E46" w14:textId="77777777" w:rsidR="00993C82" w:rsidRPr="00532925" w:rsidRDefault="00993C82" w:rsidP="00F737D7">
      <w:pPr>
        <w:pStyle w:val="ItemHeading"/>
      </w:pPr>
      <w:r w:rsidRPr="00532925">
        <w:t>Intent/Key Points</w:t>
      </w:r>
    </w:p>
    <w:p w14:paraId="1FA6B928" w14:textId="1B763501" w:rsidR="00993C82" w:rsidRPr="00532925" w:rsidRDefault="00993C82" w:rsidP="00E4380A">
      <w:pPr>
        <w:pStyle w:val="BodyText"/>
        <w:rPr>
          <w:rFonts w:cs="Times New Roman"/>
        </w:rPr>
      </w:pPr>
      <w:r w:rsidRPr="00532925">
        <w:rPr>
          <w:rFonts w:cs="Times New Roman"/>
        </w:rPr>
        <w:t>The intent of this question is to collect information on the client’s current active duty status</w:t>
      </w:r>
      <w:r w:rsidR="00682B28" w:rsidRPr="00532925">
        <w:rPr>
          <w:rFonts w:cs="Times New Roman"/>
        </w:rPr>
        <w:t>.</w:t>
      </w:r>
      <w:r w:rsidR="00D557EE" w:rsidRPr="00532925">
        <w:rPr>
          <w:rFonts w:cs="Times New Roman"/>
        </w:rPr>
        <w:t xml:space="preserve"> </w:t>
      </w:r>
      <w:r w:rsidRPr="00532925">
        <w:rPr>
          <w:rFonts w:cs="Times New Roman"/>
        </w:rPr>
        <w:t>(Note: military service status identifies whether or not the client is serving in the U.S. Armed Forces (Army, Navy, Air Force, Marine Corps, Coast Guard, Reserves, or National Guard)</w:t>
      </w:r>
      <w:r w:rsidR="00682B28" w:rsidRPr="00532925">
        <w:rPr>
          <w:rFonts w:cs="Times New Roman"/>
        </w:rPr>
        <w:t>.</w:t>
      </w:r>
      <w:r w:rsidR="00D557EE" w:rsidRPr="00532925">
        <w:rPr>
          <w:rFonts w:cs="Times New Roman"/>
        </w:rPr>
        <w:t xml:space="preserve"> </w:t>
      </w:r>
      <w:r w:rsidRPr="00532925">
        <w:rPr>
          <w:rFonts w:cs="Times New Roman"/>
        </w:rPr>
        <w:t>This item will allow CSAT to identify the number of clients who are currently on active duty in the military</w:t>
      </w:r>
      <w:r w:rsidR="00682B28" w:rsidRPr="00532925">
        <w:rPr>
          <w:rFonts w:cs="Times New Roman"/>
        </w:rPr>
        <w:t>.</w:t>
      </w:r>
      <w:r w:rsidR="00D557EE" w:rsidRPr="00532925">
        <w:rPr>
          <w:rFonts w:cs="Times New Roman"/>
        </w:rPr>
        <w:t xml:space="preserve"> </w:t>
      </w:r>
      <w:r w:rsidRPr="00532925">
        <w:rPr>
          <w:rFonts w:cs="Times New Roman"/>
        </w:rPr>
        <w:t>Identifying a client’s active duty status allows CSAT and its discretionary grantees the ability to monitor the outcomes for these clients.</w:t>
      </w:r>
    </w:p>
    <w:p w14:paraId="5A19F012" w14:textId="36FB9BE8" w:rsidR="00993C82" w:rsidRPr="00532925" w:rsidRDefault="00993C82" w:rsidP="00E4380A">
      <w:pPr>
        <w:pStyle w:val="BodyText"/>
        <w:rPr>
          <w:rFonts w:cs="Times New Roman"/>
        </w:rPr>
      </w:pPr>
      <w:r w:rsidRPr="00532925">
        <w:rPr>
          <w:rStyle w:val="Note-2-PartQuestion"/>
        </w:rPr>
        <w:t>Note that this is a two-part question</w:t>
      </w:r>
      <w:r w:rsidR="00682B28" w:rsidRPr="00532925">
        <w:rPr>
          <w:rStyle w:val="Note-2-PartQuestion"/>
        </w:rPr>
        <w:t>.</w:t>
      </w:r>
      <w:r w:rsidR="00D557EE" w:rsidRPr="00532925">
        <w:rPr>
          <w:rStyle w:val="Emphasis"/>
        </w:rPr>
        <w:t xml:space="preserve"> </w:t>
      </w:r>
      <w:r w:rsidRPr="00532925">
        <w:rPr>
          <w:rFonts w:cs="Times New Roman"/>
        </w:rPr>
        <w:t>If the client indicates “yes,” you must inquire what area of the military he or she is currently serving</w:t>
      </w:r>
      <w:r w:rsidR="00682B28" w:rsidRPr="00532925">
        <w:rPr>
          <w:rFonts w:cs="Times New Roman"/>
        </w:rPr>
        <w:t>.</w:t>
      </w:r>
      <w:r w:rsidR="00D557EE" w:rsidRPr="00532925">
        <w:rPr>
          <w:rFonts w:cs="Times New Roman"/>
        </w:rPr>
        <w:t xml:space="preserve"> </w:t>
      </w:r>
      <w:r w:rsidRPr="00532925">
        <w:rPr>
          <w:rFonts w:cs="Times New Roman"/>
        </w:rPr>
        <w:t>Only one response should be coded.</w:t>
      </w:r>
    </w:p>
    <w:p w14:paraId="301BD9C0" w14:textId="77777777" w:rsidR="00504F7A" w:rsidRPr="00532925" w:rsidRDefault="00993C82" w:rsidP="00F737D7">
      <w:pPr>
        <w:pStyle w:val="ItemHeading"/>
      </w:pPr>
      <w:r w:rsidRPr="00532925">
        <w:t>Additional Probes</w:t>
      </w:r>
    </w:p>
    <w:p w14:paraId="377D7437" w14:textId="3EAEE2BE" w:rsidR="00504F7A" w:rsidRPr="00532925" w:rsidRDefault="00993C82" w:rsidP="00E4380A">
      <w:pPr>
        <w:pStyle w:val="BodyText"/>
        <w:rPr>
          <w:rFonts w:cs="Times New Roman"/>
        </w:rPr>
      </w:pPr>
      <w:r w:rsidRPr="00532925">
        <w:rPr>
          <w:rStyle w:val="Emphasis"/>
        </w:rPr>
        <w:t>Active duty</w:t>
      </w:r>
      <w:r w:rsidRPr="00532925">
        <w:rPr>
          <w:rFonts w:cs="Times New Roman"/>
        </w:rPr>
        <w:t xml:space="preserve"> refers to a client that is currently serving in the U.S. Armed Forces, in the Reserves, or in the National Guard.</w:t>
      </w:r>
    </w:p>
    <w:p w14:paraId="62E0372C" w14:textId="563D6AC3" w:rsidR="00504F7A" w:rsidRPr="00532925" w:rsidRDefault="00993C82" w:rsidP="00E4380A">
      <w:pPr>
        <w:pStyle w:val="BodyText"/>
        <w:rPr>
          <w:rFonts w:cs="Times New Roman"/>
        </w:rPr>
      </w:pPr>
      <w:r w:rsidRPr="00532925">
        <w:rPr>
          <w:rStyle w:val="Emphasis"/>
        </w:rPr>
        <w:t>Separated</w:t>
      </w:r>
      <w:r w:rsidRPr="00532925">
        <w:rPr>
          <w:rFonts w:cs="Times New Roman"/>
        </w:rPr>
        <w:t xml:space="preserve"> refers to a client that has left active duty service in the U.S. Armed Forces, in the Reserves, or in the National Guard, but might still have an obligation to serve.</w:t>
      </w:r>
    </w:p>
    <w:p w14:paraId="4EB180FB" w14:textId="1234D8C2" w:rsidR="00504F7A" w:rsidRPr="00532925" w:rsidRDefault="00993C82" w:rsidP="00E4380A">
      <w:pPr>
        <w:pStyle w:val="BodyText"/>
        <w:rPr>
          <w:rFonts w:cs="Times New Roman"/>
        </w:rPr>
      </w:pPr>
      <w:r w:rsidRPr="00532925">
        <w:rPr>
          <w:rStyle w:val="Emphasis"/>
        </w:rPr>
        <w:t>Retired</w:t>
      </w:r>
      <w:r w:rsidRPr="00532925">
        <w:rPr>
          <w:rFonts w:cs="Times New Roman"/>
        </w:rPr>
        <w:t xml:space="preserve"> refers to a client that left active service in the U.S. Armed Forces, in the Reserves, or in the National Guard</w:t>
      </w:r>
      <w:r w:rsidR="00682B28" w:rsidRPr="00532925">
        <w:rPr>
          <w:rFonts w:cs="Times New Roman"/>
        </w:rPr>
        <w:t>.</w:t>
      </w:r>
      <w:r w:rsidR="00D557EE" w:rsidRPr="00532925">
        <w:rPr>
          <w:rFonts w:cs="Times New Roman"/>
        </w:rPr>
        <w:t xml:space="preserve"> </w:t>
      </w:r>
      <w:r w:rsidRPr="00532925">
        <w:rPr>
          <w:rFonts w:cs="Times New Roman"/>
        </w:rPr>
        <w:t>They were under orders in the past and no longer have an obligation to serve.</w:t>
      </w:r>
    </w:p>
    <w:p w14:paraId="0AADE98A" w14:textId="77777777" w:rsidR="00993C82" w:rsidRPr="00532925" w:rsidRDefault="00993C82" w:rsidP="00F737D7">
      <w:pPr>
        <w:pStyle w:val="ItemHeading"/>
      </w:pPr>
      <w:r w:rsidRPr="00532925">
        <w:t>Coding Topics/Definitions</w:t>
      </w:r>
    </w:p>
    <w:p w14:paraId="4CE50A21" w14:textId="77777777" w:rsidR="00504F7A" w:rsidRPr="00532925" w:rsidRDefault="00993C82" w:rsidP="00E4380A">
      <w:pPr>
        <w:pStyle w:val="BodyText"/>
        <w:rPr>
          <w:rFonts w:cs="Times New Roman"/>
        </w:rPr>
      </w:pPr>
      <w:r w:rsidRPr="00532925">
        <w:rPr>
          <w:rFonts w:cs="Times New Roman"/>
        </w:rPr>
        <w:t>The client is currently on active duty in the U.S. Armed Forces, in the Reserves, or in the National Guard.</w:t>
      </w:r>
    </w:p>
    <w:p w14:paraId="09C27A45" w14:textId="34D23581" w:rsidR="00504F7A" w:rsidRPr="00532925" w:rsidRDefault="00767304"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responds that he or she is in the Armed Forces.</w:t>
      </w:r>
    </w:p>
    <w:p w14:paraId="04D95A39" w14:textId="7F5B64B0" w:rsidR="00504F7A" w:rsidRPr="00532925" w:rsidRDefault="00767304"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responds that he or she is in the Reserves.</w:t>
      </w:r>
    </w:p>
    <w:p w14:paraId="2166F62E" w14:textId="70329F75" w:rsidR="00504F7A" w:rsidRPr="00532925" w:rsidRDefault="00767304"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responds that he or she is in the National Guard.</w:t>
      </w:r>
    </w:p>
    <w:p w14:paraId="05FF0267" w14:textId="611C3E84" w:rsidR="00504F7A" w:rsidRPr="00532925" w:rsidRDefault="00767304" w:rsidP="006A2A2D">
      <w:pPr>
        <w:pStyle w:val="BodyTextIndent15"/>
        <w:ind w:left="720"/>
        <w:rPr>
          <w:rFonts w:cs="Times New Roman"/>
        </w:rPr>
      </w:pPr>
      <w:r w:rsidRPr="00532925">
        <w:rPr>
          <w:rStyle w:val="ResponseOption"/>
        </w:rPr>
        <w:t>NO</w:t>
      </w:r>
      <w:r w:rsidR="00E4380A" w:rsidRPr="00532925">
        <w:rPr>
          <w:rStyle w:val="ResponseOption"/>
        </w:rPr>
        <w:t>—</w:t>
      </w:r>
      <w:r w:rsidR="00993C82" w:rsidRPr="00532925">
        <w:rPr>
          <w:rFonts w:cs="Times New Roman"/>
        </w:rPr>
        <w:t>The client responds that he or she is discharged, separated, or retired from the Armed Forces, Reserves, or National Guard.</w:t>
      </w:r>
    </w:p>
    <w:p w14:paraId="230BEC08" w14:textId="77777777" w:rsidR="00504F7A" w:rsidRPr="00532925" w:rsidRDefault="000B468E" w:rsidP="006A2A2D">
      <w:pPr>
        <w:pStyle w:val="BodyTextIndent15"/>
        <w:ind w:left="720"/>
        <w:rPr>
          <w:rFonts w:cs="Times New Roman"/>
        </w:rPr>
      </w:pPr>
      <w:r w:rsidRPr="00532925">
        <w:rPr>
          <w:rStyle w:val="ResponseOption"/>
        </w:rPr>
        <w:t>REFUSED</w:t>
      </w:r>
      <w:r w:rsidR="00993C82" w:rsidRPr="00532925">
        <w:rPr>
          <w:rStyle w:val="ResponseOption"/>
        </w:rPr>
        <w:t>—</w:t>
      </w:r>
      <w:r w:rsidR="00993C82" w:rsidRPr="00532925">
        <w:rPr>
          <w:rFonts w:cs="Times New Roman"/>
        </w:rPr>
        <w:t>Client refuses to respond.</w:t>
      </w:r>
    </w:p>
    <w:p w14:paraId="1B6AB4BE" w14:textId="62DE6456" w:rsidR="00504F7A" w:rsidRPr="00532925" w:rsidRDefault="000B468E" w:rsidP="006A2A2D">
      <w:pPr>
        <w:pStyle w:val="BodyTextIndent15"/>
        <w:ind w:left="720"/>
        <w:rPr>
          <w:rFonts w:cs="Times New Roman"/>
        </w:rPr>
      </w:pPr>
      <w:r w:rsidRPr="00532925">
        <w:rPr>
          <w:rStyle w:val="ResponseOption"/>
        </w:rPr>
        <w:t>DON’T KNOW</w:t>
      </w:r>
      <w:r w:rsidR="00993C82" w:rsidRPr="00532925">
        <w:rPr>
          <w:rStyle w:val="ResponseOption"/>
        </w:rPr>
        <w:t>—</w:t>
      </w:r>
      <w:r w:rsidR="00993C82" w:rsidRPr="00532925">
        <w:rPr>
          <w:rFonts w:cs="Times New Roman"/>
        </w:rPr>
        <w:t>Client responds that he or she doesn’t know.</w:t>
      </w:r>
    </w:p>
    <w:p w14:paraId="67A49B96" w14:textId="77777777" w:rsidR="00504F7A" w:rsidRPr="00532925" w:rsidRDefault="00993C82" w:rsidP="00E4380A">
      <w:pPr>
        <w:pStyle w:val="BodyTextHanging15"/>
        <w:rPr>
          <w:rFonts w:cs="Times New Roman"/>
        </w:rPr>
      </w:pPr>
      <w:r w:rsidRPr="00532925">
        <w:rPr>
          <w:rStyle w:val="ItemHeadingChar"/>
        </w:rPr>
        <w:t>Cross-Check Items</w:t>
      </w:r>
      <w:r w:rsidRPr="00532925">
        <w:rPr>
          <w:rFonts w:cs="Times New Roman"/>
        </w:rPr>
        <w:tab/>
        <w:t>None</w:t>
      </w:r>
    </w:p>
    <w:p w14:paraId="30F1BD08" w14:textId="77777777" w:rsidR="00504F7A" w:rsidRPr="00532925" w:rsidRDefault="00993C82" w:rsidP="00F737D7">
      <w:pPr>
        <w:pStyle w:val="ItemHeading"/>
      </w:pPr>
      <w:r w:rsidRPr="00532925">
        <w:t>Skip Pattern</w:t>
      </w:r>
    </w:p>
    <w:p w14:paraId="44EDB931" w14:textId="33D85CFF" w:rsidR="00504F7A" w:rsidRPr="00532925" w:rsidRDefault="00993C82" w:rsidP="00E4380A">
      <w:pPr>
        <w:pStyle w:val="BodyText"/>
        <w:rPr>
          <w:rFonts w:cs="Times New Roman"/>
        </w:rPr>
      </w:pPr>
      <w:r w:rsidRPr="00532925">
        <w:rPr>
          <w:rFonts w:cs="Times New Roman"/>
        </w:rPr>
        <w:t>A5a should be skipped if the client’s response to A5 is “</w:t>
      </w:r>
      <w:r w:rsidR="00645BE4"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Fonts w:cs="Times New Roman"/>
        </w:rPr>
        <w:t>DON’T KNOW</w:t>
      </w:r>
      <w:r w:rsidRPr="00532925">
        <w:rPr>
          <w:rFonts w:cs="Times New Roman"/>
        </w:rPr>
        <w:t>.”</w:t>
      </w:r>
    </w:p>
    <w:p w14:paraId="6EE66C1B" w14:textId="392C34DD" w:rsidR="00993C82" w:rsidRPr="00532925" w:rsidRDefault="00993C82" w:rsidP="00ED7CA2">
      <w:pPr>
        <w:pStyle w:val="BoxedQuestionnot-small-caps"/>
      </w:pPr>
      <w:bookmarkStart w:id="20" w:name="_Toc37232362"/>
      <w:r w:rsidRPr="00532925">
        <w:rPr>
          <w:rStyle w:val="Heading2Char"/>
        </w:rPr>
        <w:t>A5</w:t>
      </w:r>
      <w:r w:rsidR="00D4795F" w:rsidRPr="00532925">
        <w:rPr>
          <w:rStyle w:val="Heading2Char"/>
        </w:rPr>
        <w:t>b</w:t>
      </w:r>
      <w:r w:rsidR="00ED7CA2" w:rsidRPr="00532925">
        <w:rPr>
          <w:rStyle w:val="Heading2Char"/>
        </w:rPr>
        <w:t>.</w:t>
      </w:r>
      <w:bookmarkEnd w:id="20"/>
      <w:r w:rsidRPr="00532925">
        <w:tab/>
      </w:r>
      <w:r w:rsidR="00E4380A" w:rsidRPr="00532925">
        <w:t>Have you ever been deployed to a combat zone</w:t>
      </w:r>
      <w:r w:rsidR="00682B28" w:rsidRPr="00532925">
        <w:t>?</w:t>
      </w:r>
      <w:r w:rsidR="00D557EE" w:rsidRPr="00532925">
        <w:t xml:space="preserve"> </w:t>
      </w:r>
      <w:r w:rsidR="00B921DB" w:rsidRPr="00532925">
        <w:rPr>
          <w:i/>
          <w:iCs/>
        </w:rPr>
        <w:t>[</w:t>
      </w:r>
      <w:r w:rsidR="00ED7CA2" w:rsidRPr="00532925">
        <w:rPr>
          <w:i/>
          <w:iCs/>
        </w:rPr>
        <w:t>CHECK ALL THAT APPLY.]</w:t>
      </w:r>
    </w:p>
    <w:p w14:paraId="18CE49D0" w14:textId="77777777" w:rsidR="00993C82" w:rsidRPr="00532925" w:rsidRDefault="00993C82" w:rsidP="00F737D7">
      <w:pPr>
        <w:pStyle w:val="ItemHeading"/>
      </w:pPr>
      <w:r w:rsidRPr="00532925">
        <w:t>Intent/Key Points</w:t>
      </w:r>
    </w:p>
    <w:p w14:paraId="3CF269BC" w14:textId="77777777" w:rsidR="00504F7A" w:rsidRPr="00532925" w:rsidRDefault="00993C82" w:rsidP="00E4380A">
      <w:pPr>
        <w:pStyle w:val="BodyText"/>
        <w:rPr>
          <w:rFonts w:cs="Times New Roman"/>
        </w:rPr>
      </w:pPr>
      <w:r w:rsidRPr="00532925">
        <w:rPr>
          <w:rFonts w:cs="Times New Roman"/>
        </w:rPr>
        <w:t>The intent of this question is to determine whether a client has ever been deployed to a combat zone.</w:t>
      </w:r>
    </w:p>
    <w:p w14:paraId="3ACF1B7A" w14:textId="5DB9E231" w:rsidR="00504F7A" w:rsidRPr="00532925" w:rsidRDefault="00993C82" w:rsidP="00E4380A">
      <w:pPr>
        <w:pStyle w:val="BodyText"/>
        <w:rPr>
          <w:rFonts w:cs="Times New Roman"/>
        </w:rPr>
      </w:pPr>
      <w:r w:rsidRPr="00532925">
        <w:rPr>
          <w:rStyle w:val="Note-2-PartQuestion"/>
        </w:rPr>
        <w:t>Note that this is a two-part question</w:t>
      </w:r>
      <w:r w:rsidR="00682B28" w:rsidRPr="00532925">
        <w:rPr>
          <w:rStyle w:val="Note-2-PartQuestion"/>
        </w:rPr>
        <w:t>.</w:t>
      </w:r>
      <w:r w:rsidR="00D557EE" w:rsidRPr="00532925">
        <w:rPr>
          <w:rStyle w:val="Note-2-PartQuestion"/>
        </w:rPr>
        <w:t xml:space="preserve"> </w:t>
      </w:r>
      <w:r w:rsidRPr="00532925">
        <w:rPr>
          <w:rFonts w:cs="Times New Roman"/>
        </w:rPr>
        <w:t>If the client indicates “yes,” the combat zone(s) must be ascertained from the client.</w:t>
      </w:r>
    </w:p>
    <w:p w14:paraId="365DEA6B" w14:textId="77777777" w:rsidR="00504F7A" w:rsidRPr="00532925" w:rsidRDefault="00993C82" w:rsidP="00F737D7">
      <w:pPr>
        <w:pStyle w:val="ItemHeading"/>
      </w:pPr>
      <w:r w:rsidRPr="00532925">
        <w:t xml:space="preserve">Additional Probes </w:t>
      </w:r>
    </w:p>
    <w:p w14:paraId="4BF6CF35" w14:textId="631A729D" w:rsidR="00993C82" w:rsidRPr="00532925" w:rsidRDefault="00993C82" w:rsidP="00E4380A">
      <w:pPr>
        <w:pStyle w:val="BodyText"/>
        <w:rPr>
          <w:rFonts w:cs="Times New Roman"/>
        </w:rPr>
      </w:pPr>
      <w:r w:rsidRPr="00532925">
        <w:rPr>
          <w:rStyle w:val="Emphasis"/>
        </w:rPr>
        <w:t>Deployment</w:t>
      </w:r>
      <w:r w:rsidRPr="00532925">
        <w:rPr>
          <w:rFonts w:cs="Times New Roman"/>
        </w:rPr>
        <w:t xml:space="preserve"> is the relocation of forces and material to desired operational areas</w:t>
      </w:r>
      <w:r w:rsidR="00682B28" w:rsidRPr="00532925">
        <w:rPr>
          <w:rFonts w:cs="Times New Roman"/>
        </w:rPr>
        <w:t>.</w:t>
      </w:r>
      <w:r w:rsidR="00D557EE" w:rsidRPr="00532925">
        <w:rPr>
          <w:rFonts w:cs="Times New Roman"/>
        </w:rPr>
        <w:t xml:space="preserve"> </w:t>
      </w:r>
      <w:r w:rsidRPr="00532925">
        <w:rPr>
          <w:rFonts w:cs="Times New Roman"/>
        </w:rPr>
        <w:t>Deployment encompasses all activities from origin or home station through destination.</w:t>
      </w:r>
    </w:p>
    <w:p w14:paraId="5677F0E8" w14:textId="0634F6EF" w:rsidR="00993C82" w:rsidRPr="00532925" w:rsidRDefault="00993C82" w:rsidP="00126365">
      <w:pPr>
        <w:pStyle w:val="BodyText"/>
        <w:rPr>
          <w:rFonts w:cs="Times New Roman"/>
        </w:rPr>
      </w:pPr>
      <w:r w:rsidRPr="00532925">
        <w:rPr>
          <w:rFonts w:cs="Times New Roman"/>
        </w:rPr>
        <w:t xml:space="preserve">Combat zone refers </w:t>
      </w:r>
      <w:r w:rsidR="00C01A99" w:rsidRPr="00532925">
        <w:rPr>
          <w:rFonts w:cs="Times New Roman"/>
        </w:rPr>
        <w:t xml:space="preserve">to </w:t>
      </w:r>
      <w:r w:rsidR="00126365" w:rsidRPr="00532925">
        <w:rPr>
          <w:rFonts w:cs="Times New Roman"/>
        </w:rPr>
        <w:t xml:space="preserve">an </w:t>
      </w:r>
      <w:r w:rsidRPr="00532925">
        <w:rPr>
          <w:rFonts w:cs="Times New Roman"/>
        </w:rPr>
        <w:t>area required by combat forces for conduct of operations</w:t>
      </w:r>
      <w:r w:rsidR="00682B28" w:rsidRPr="00532925">
        <w:rPr>
          <w:rFonts w:cs="Times New Roman"/>
        </w:rPr>
        <w:t>.</w:t>
      </w:r>
      <w:r w:rsidR="00D557EE" w:rsidRPr="00532925">
        <w:rPr>
          <w:rFonts w:cs="Times New Roman"/>
        </w:rPr>
        <w:t xml:space="preserve"> </w:t>
      </w:r>
      <w:r w:rsidRPr="00532925">
        <w:rPr>
          <w:rFonts w:cs="Times New Roman"/>
        </w:rPr>
        <w:t>A combat zone is any area the President of the United States designates by Executive Order as an area in which the U.S. Armed Forces are engaging or have engaged in combat</w:t>
      </w:r>
      <w:r w:rsidR="00682B28" w:rsidRPr="00532925">
        <w:rPr>
          <w:rFonts w:cs="Times New Roman"/>
        </w:rPr>
        <w:t>.</w:t>
      </w:r>
      <w:r w:rsidR="00D557EE" w:rsidRPr="00532925">
        <w:rPr>
          <w:rFonts w:cs="Times New Roman"/>
        </w:rPr>
        <w:t xml:space="preserve"> </w:t>
      </w:r>
      <w:r w:rsidRPr="00532925">
        <w:rPr>
          <w:rFonts w:cs="Times New Roman"/>
        </w:rPr>
        <w:t>An area usually becomes a combat zone and ceases to be a combat zone on the dates the President designates by Executive Order.</w:t>
      </w:r>
    </w:p>
    <w:p w14:paraId="5261C727" w14:textId="77777777" w:rsidR="00993C82" w:rsidRPr="00532925" w:rsidRDefault="00993C82" w:rsidP="00E4380A">
      <w:pPr>
        <w:pStyle w:val="BodyText"/>
        <w:rPr>
          <w:rFonts w:cs="Times New Roman"/>
        </w:rPr>
      </w:pPr>
      <w:r w:rsidRPr="00532925">
        <w:rPr>
          <w:rFonts w:cs="Times New Roman"/>
        </w:rPr>
        <w:t>“OEF” refers to Operation Enduring Freedom.</w:t>
      </w:r>
    </w:p>
    <w:p w14:paraId="0C21F8F7" w14:textId="77777777" w:rsidR="00504F7A" w:rsidRPr="00532925" w:rsidRDefault="00993C82" w:rsidP="00E4380A">
      <w:pPr>
        <w:pStyle w:val="BodyText"/>
        <w:rPr>
          <w:rFonts w:cs="Times New Roman"/>
        </w:rPr>
      </w:pPr>
      <w:r w:rsidRPr="00532925">
        <w:rPr>
          <w:rFonts w:cs="Times New Roman"/>
        </w:rPr>
        <w:t>“OIF” refers to Operation Iraqi Freedom.</w:t>
      </w:r>
    </w:p>
    <w:p w14:paraId="0E58CE63" w14:textId="77777777" w:rsidR="00993C82" w:rsidRPr="00532925" w:rsidRDefault="00993C82" w:rsidP="00E4380A">
      <w:pPr>
        <w:pStyle w:val="BodyText"/>
        <w:rPr>
          <w:rFonts w:cs="Times New Roman"/>
        </w:rPr>
      </w:pPr>
      <w:r w:rsidRPr="00532925">
        <w:rPr>
          <w:rFonts w:cs="Times New Roman"/>
        </w:rPr>
        <w:t>“OND” refers to Operation New Dawn.</w:t>
      </w:r>
    </w:p>
    <w:p w14:paraId="7FF25758" w14:textId="77777777" w:rsidR="00993C82" w:rsidRPr="00532925" w:rsidRDefault="00993C82" w:rsidP="00F737D7">
      <w:pPr>
        <w:pStyle w:val="ItemHeading"/>
      </w:pPr>
      <w:r w:rsidRPr="00532925">
        <w:t>Coding Topics/Definitions</w:t>
      </w:r>
    </w:p>
    <w:p w14:paraId="0F0DD1B1" w14:textId="77777777" w:rsidR="00993C82" w:rsidRPr="00532925" w:rsidRDefault="00993C82" w:rsidP="00E4380A">
      <w:pPr>
        <w:pStyle w:val="BodyText"/>
        <w:rPr>
          <w:rFonts w:cs="Times New Roman"/>
        </w:rPr>
      </w:pPr>
      <w:r w:rsidRPr="00532925">
        <w:rPr>
          <w:rFonts w:cs="Times New Roman"/>
        </w:rPr>
        <w:t>The client has been deployed to a combat zone.</w:t>
      </w:r>
    </w:p>
    <w:p w14:paraId="20323D8F" w14:textId="77777777" w:rsidR="00993C82" w:rsidRPr="00532925" w:rsidRDefault="005E7330" w:rsidP="006A2A2D">
      <w:pPr>
        <w:pStyle w:val="BodyTextIndent15"/>
        <w:ind w:left="720"/>
        <w:rPr>
          <w:rFonts w:cs="Times New Roman"/>
        </w:rPr>
      </w:pPr>
      <w:r w:rsidRPr="00532925">
        <w:rPr>
          <w:rStyle w:val="ResponseOption"/>
        </w:rPr>
        <w:t>NEVER DEPLOYED</w:t>
      </w:r>
      <w:r w:rsidR="00E4380A" w:rsidRPr="00532925">
        <w:rPr>
          <w:rStyle w:val="ResponseOption"/>
        </w:rPr>
        <w:t>—</w:t>
      </w:r>
      <w:r w:rsidR="00993C82" w:rsidRPr="00532925">
        <w:rPr>
          <w:rFonts w:cs="Times New Roman"/>
        </w:rPr>
        <w:t>The client was never deployed to a combat zone.</w:t>
      </w:r>
    </w:p>
    <w:p w14:paraId="42704AA6" w14:textId="77777777" w:rsidR="00993C82" w:rsidRPr="00532925" w:rsidRDefault="005E7330"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was deployed to Iraq or Afghanistan (i.e., OEF, OIF, OND).</w:t>
      </w:r>
    </w:p>
    <w:p w14:paraId="68ECA8E1" w14:textId="3E7E6EF7" w:rsidR="00993C82" w:rsidRPr="00532925" w:rsidRDefault="005E7330"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was deployed in the Persian Gulf War (i.e., Operation Desert Shield, or Desert Storm).</w:t>
      </w:r>
    </w:p>
    <w:p w14:paraId="5A17B320" w14:textId="77777777" w:rsidR="00993C82" w:rsidRPr="00532925" w:rsidRDefault="005E7330"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was deployed to Vietnam/Southeast Asia.</w:t>
      </w:r>
    </w:p>
    <w:p w14:paraId="5A3FC856" w14:textId="77777777" w:rsidR="00504F7A" w:rsidRPr="00532925" w:rsidRDefault="005E7330"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was deployed to Korea.</w:t>
      </w:r>
    </w:p>
    <w:p w14:paraId="5BF572CB" w14:textId="77777777" w:rsidR="00993C82" w:rsidRPr="00532925" w:rsidRDefault="005E7330"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was deployed in World War II (WWII).</w:t>
      </w:r>
    </w:p>
    <w:p w14:paraId="7241B0A2" w14:textId="77777777" w:rsidR="00504F7A" w:rsidRPr="00532925" w:rsidRDefault="005E7330" w:rsidP="006A2A2D">
      <w:pPr>
        <w:pStyle w:val="BodyTextIndent15"/>
        <w:ind w:left="720"/>
        <w:rPr>
          <w:rFonts w:cs="Times New Roman"/>
        </w:rPr>
      </w:pPr>
      <w:r w:rsidRPr="00532925">
        <w:rPr>
          <w:rStyle w:val="ResponseOption"/>
        </w:rPr>
        <w:t>YES</w:t>
      </w:r>
      <w:r w:rsidR="00E4380A" w:rsidRPr="00532925">
        <w:rPr>
          <w:rStyle w:val="ResponseOption"/>
        </w:rPr>
        <w:t>—</w:t>
      </w:r>
      <w:r w:rsidR="00993C82" w:rsidRPr="00532925">
        <w:rPr>
          <w:rFonts w:cs="Times New Roman"/>
        </w:rPr>
        <w:t>The client was deployed in a combat zone other than the ones listed above (e.g., Bosnia, Somalia).</w:t>
      </w:r>
    </w:p>
    <w:p w14:paraId="5D221D5A" w14:textId="77777777" w:rsidR="000B468E" w:rsidRPr="00532925" w:rsidRDefault="000B468E" w:rsidP="006A2A2D">
      <w:pPr>
        <w:pStyle w:val="BodyTextIndent15"/>
        <w:ind w:left="720"/>
        <w:rPr>
          <w:rFonts w:cs="Times New Roman"/>
        </w:rPr>
      </w:pPr>
      <w:r w:rsidRPr="00532925">
        <w:rPr>
          <w:rStyle w:val="ResponseOption"/>
        </w:rPr>
        <w:t>REFUSED—</w:t>
      </w:r>
      <w:r w:rsidRPr="00532925">
        <w:rPr>
          <w:rFonts w:cs="Times New Roman"/>
        </w:rPr>
        <w:t>Client refuses to respond.</w:t>
      </w:r>
    </w:p>
    <w:p w14:paraId="00CCF21F" w14:textId="0E737591" w:rsidR="000B468E" w:rsidRPr="00532925" w:rsidRDefault="000B468E" w:rsidP="006A2A2D">
      <w:pPr>
        <w:pStyle w:val="BodyTextIndent15"/>
        <w:ind w:left="720"/>
        <w:rPr>
          <w:rFonts w:cs="Times New Roman"/>
        </w:rPr>
      </w:pPr>
      <w:r w:rsidRPr="00532925">
        <w:rPr>
          <w:rStyle w:val="ResponseOption"/>
        </w:rPr>
        <w:t>DON’T KNOW—</w:t>
      </w:r>
      <w:r w:rsidRPr="00532925">
        <w:rPr>
          <w:rFonts w:cs="Times New Roman"/>
        </w:rPr>
        <w:t xml:space="preserve">Client responds that he or she doesn’t </w:t>
      </w:r>
      <w:r w:rsidR="004D6433" w:rsidRPr="00532925">
        <w:rPr>
          <w:rFonts w:cs="Times New Roman"/>
        </w:rPr>
        <w:t>know.</w:t>
      </w:r>
    </w:p>
    <w:p w14:paraId="51713C5E" w14:textId="77777777" w:rsidR="00993C82" w:rsidRPr="00532925" w:rsidRDefault="00993C82" w:rsidP="00E4380A">
      <w:pPr>
        <w:pStyle w:val="BodyTextHanging15"/>
        <w:rPr>
          <w:rFonts w:cs="Times New Roman"/>
        </w:rPr>
      </w:pPr>
      <w:r w:rsidRPr="00532925">
        <w:rPr>
          <w:rStyle w:val="ItemHeadingChar"/>
        </w:rPr>
        <w:t>Cross-Check Items</w:t>
      </w:r>
      <w:r w:rsidRPr="00532925">
        <w:rPr>
          <w:rFonts w:cs="Times New Roman"/>
        </w:rPr>
        <w:tab/>
        <w:t>None</w:t>
      </w:r>
    </w:p>
    <w:p w14:paraId="0025C955" w14:textId="77777777" w:rsidR="00504F7A" w:rsidRPr="00532925" w:rsidRDefault="00993C82" w:rsidP="00F737D7">
      <w:pPr>
        <w:pStyle w:val="ItemHeading"/>
      </w:pPr>
      <w:r w:rsidRPr="00532925">
        <w:t>Skip Pattern</w:t>
      </w:r>
    </w:p>
    <w:p w14:paraId="44A95F07" w14:textId="7ADE0E52" w:rsidR="00993C82" w:rsidRPr="00532925" w:rsidRDefault="00993C82" w:rsidP="00E4380A">
      <w:pPr>
        <w:pStyle w:val="BodyText"/>
        <w:rPr>
          <w:rFonts w:cs="Times New Roman"/>
        </w:rPr>
      </w:pPr>
      <w:r w:rsidRPr="00532925">
        <w:rPr>
          <w:rFonts w:cs="Times New Roman"/>
        </w:rPr>
        <w:t>A5b should be skipped if the client’s response to A5 is “</w:t>
      </w:r>
      <w:r w:rsidR="005E7330"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0B468E" w:rsidRPr="00532925">
        <w:rPr>
          <w:rFonts w:cs="Times New Roman"/>
        </w:rPr>
        <w:t>DON’T KNOW</w:t>
      </w:r>
      <w:r w:rsidRPr="00532925">
        <w:rPr>
          <w:rFonts w:cs="Times New Roman"/>
        </w:rPr>
        <w:t>.”</w:t>
      </w:r>
    </w:p>
    <w:p w14:paraId="30AF5C46" w14:textId="7B326296" w:rsidR="00993C82" w:rsidRPr="009C0E6C" w:rsidRDefault="009C0E6C" w:rsidP="008B4CAF">
      <w:pPr>
        <w:pStyle w:val="BodyText"/>
        <w:rPr>
          <w:rStyle w:val="StrongEmphasis"/>
          <w:i w:val="0"/>
          <w:iCs/>
        </w:rPr>
      </w:pPr>
      <w:r w:rsidRPr="009C0E6C">
        <w:rPr>
          <w:rStyle w:val="StrongEmphasis"/>
          <w:i w:val="0"/>
          <w:iCs/>
        </w:rPr>
        <w:t>Special guidance for SBIRT grantees:</w:t>
      </w:r>
      <w:r w:rsidR="00504F7A" w:rsidRPr="009C0E6C">
        <w:rPr>
          <w:rStyle w:val="StrongEmphasis"/>
          <w:i w:val="0"/>
          <w:iCs/>
        </w:rPr>
        <w:t xml:space="preserve"> </w:t>
      </w:r>
      <w:r w:rsidRPr="009C0E6C">
        <w:rPr>
          <w:rStyle w:val="StrongEmphasis"/>
          <w:i w:val="0"/>
          <w:iCs/>
        </w:rPr>
        <w:t xml:space="preserve">if the client screens negative, skip questions </w:t>
      </w:r>
      <w:r w:rsidR="00993C82" w:rsidRPr="009C0E6C">
        <w:rPr>
          <w:rStyle w:val="StrongEmphasis"/>
          <w:i w:val="0"/>
          <w:iCs/>
        </w:rPr>
        <w:t>A6</w:t>
      </w:r>
      <w:r w:rsidRPr="009C0E6C">
        <w:rPr>
          <w:rStyle w:val="StrongEmphasis"/>
          <w:i w:val="0"/>
          <w:iCs/>
        </w:rPr>
        <w:t xml:space="preserve"> and </w:t>
      </w:r>
      <w:r w:rsidR="00993C82" w:rsidRPr="009C0E6C">
        <w:rPr>
          <w:rStyle w:val="StrongEmphasis"/>
          <w:i w:val="0"/>
          <w:iCs/>
        </w:rPr>
        <w:t>A6</w:t>
      </w:r>
      <w:r w:rsidR="00AD3093" w:rsidRPr="009C0E6C">
        <w:rPr>
          <w:rStyle w:val="StrongEmphasis"/>
          <w:i w:val="0"/>
          <w:iCs/>
        </w:rPr>
        <w:t>a</w:t>
      </w:r>
      <w:r w:rsidR="00AD3093" w:rsidRPr="009C0E6C">
        <w:rPr>
          <w:rStyle w:val="StrongEmphasis"/>
          <w:rFonts w:cs="Times New Roman"/>
          <w:i w:val="0"/>
          <w:iCs/>
        </w:rPr>
        <w:t>–</w:t>
      </w:r>
      <w:r w:rsidR="00AD3093" w:rsidRPr="009C0E6C">
        <w:rPr>
          <w:rStyle w:val="StrongEmphasis"/>
          <w:i w:val="0"/>
          <w:iCs/>
        </w:rPr>
        <w:t>A6d</w:t>
      </w:r>
      <w:r w:rsidR="00993C82" w:rsidRPr="009C0E6C">
        <w:rPr>
          <w:rStyle w:val="StrongEmphasis"/>
          <w:i w:val="0"/>
          <w:iCs/>
        </w:rPr>
        <w:t>.</w:t>
      </w:r>
    </w:p>
    <w:p w14:paraId="5273AB4A" w14:textId="53EA280F" w:rsidR="00504F7A" w:rsidRPr="00532925" w:rsidRDefault="00993C82" w:rsidP="00ED7CA2">
      <w:pPr>
        <w:pStyle w:val="BoxedQuestionnot-small-caps"/>
      </w:pPr>
      <w:bookmarkStart w:id="21" w:name="_Toc37232363"/>
      <w:r w:rsidRPr="00532925">
        <w:rPr>
          <w:rStyle w:val="Heading2Char"/>
        </w:rPr>
        <w:t>A6</w:t>
      </w:r>
      <w:r w:rsidR="00ED7CA2" w:rsidRPr="00532925">
        <w:rPr>
          <w:rStyle w:val="Heading2Char"/>
        </w:rPr>
        <w:t>.</w:t>
      </w:r>
      <w:bookmarkEnd w:id="21"/>
      <w:r w:rsidRPr="00532925">
        <w:tab/>
      </w:r>
      <w:r w:rsidR="00E4380A" w:rsidRPr="00532925">
        <w:t>Is anyone in your family or someone close to you on active duty in the Armed Forces, in the Reserves, or in the National Guard, or separated or retired from the Armed Forces, Reserves, or National Guard</w:t>
      </w:r>
      <w:r w:rsidR="00682B28" w:rsidRPr="00532925">
        <w:t>?</w:t>
      </w:r>
      <w:r w:rsidR="00D557EE" w:rsidRPr="00532925">
        <w:rPr>
          <w:i/>
          <w:iCs/>
        </w:rPr>
        <w:t xml:space="preserve"> </w:t>
      </w:r>
      <w:r w:rsidR="002F27F3" w:rsidRPr="00532925">
        <w:rPr>
          <w:i/>
          <w:iCs/>
        </w:rPr>
        <w:t>[IF YES, ANSWER FOR UP TO 6 PEOPLE]</w:t>
      </w:r>
      <w:r w:rsidR="002F27F3" w:rsidRPr="00532925">
        <w:t xml:space="preserve"> </w:t>
      </w:r>
      <w:r w:rsidR="00E4380A" w:rsidRPr="00532925">
        <w:t>What is the relationship of that person (Service Member) to you</w:t>
      </w:r>
      <w:r w:rsidR="00682B28" w:rsidRPr="00532925">
        <w:t>?</w:t>
      </w:r>
      <w:r w:rsidR="002F27F3" w:rsidRPr="00532925">
        <w:rPr>
          <w:i/>
          <w:iCs/>
        </w:rPr>
        <w:t xml:space="preserve"> [WRITE RELATIONSHIP IN COLUMN HEADING]</w:t>
      </w:r>
    </w:p>
    <w:p w14:paraId="3A7F2920" w14:textId="77777777" w:rsidR="00993C82" w:rsidRPr="00532925" w:rsidRDefault="00993C82" w:rsidP="00F737D7">
      <w:pPr>
        <w:pStyle w:val="ItemHeading"/>
      </w:pPr>
      <w:r w:rsidRPr="00532925">
        <w:t>Intent/Key Points</w:t>
      </w:r>
    </w:p>
    <w:p w14:paraId="3B59720A" w14:textId="49AA8455" w:rsidR="00504F7A" w:rsidRPr="00532925" w:rsidRDefault="00993C82" w:rsidP="00434724">
      <w:pPr>
        <w:pStyle w:val="BodyText"/>
        <w:rPr>
          <w:rFonts w:cs="Times New Roman"/>
        </w:rPr>
      </w:pPr>
      <w:r w:rsidRPr="00532925">
        <w:rPr>
          <w:rFonts w:cs="Times New Roman"/>
        </w:rPr>
        <w:t>The intent of this question is to determine if someone in the client’s immediate family or someone close to the client is or was ever on active duty, separated, or retired from the Armed Forces, Reserves, or National Guard</w:t>
      </w:r>
      <w:r w:rsidR="00682B28" w:rsidRPr="00532925">
        <w:rPr>
          <w:rFonts w:cs="Times New Roman"/>
        </w:rPr>
        <w:t>.</w:t>
      </w:r>
      <w:r w:rsidR="00D557EE" w:rsidRPr="00532925">
        <w:rPr>
          <w:rFonts w:cs="Times New Roman"/>
        </w:rPr>
        <w:t xml:space="preserve"> </w:t>
      </w:r>
      <w:r w:rsidRPr="00532925">
        <w:rPr>
          <w:rFonts w:cs="Times New Roman"/>
        </w:rPr>
        <w:t>“Someone close to the client” is considered to be a close friend or colleague, but the phrase is ultimately left to the client’s interpretation.</w:t>
      </w:r>
    </w:p>
    <w:p w14:paraId="7178B30F" w14:textId="76BE1BA1" w:rsidR="00993C82" w:rsidRPr="00532925" w:rsidRDefault="00993C82" w:rsidP="00434724">
      <w:pPr>
        <w:pStyle w:val="BodyText"/>
        <w:rPr>
          <w:rFonts w:cs="Times New Roman"/>
        </w:rPr>
      </w:pPr>
      <w:r w:rsidRPr="00532925">
        <w:rPr>
          <w:rStyle w:val="Note-2-PartQuestion"/>
        </w:rPr>
        <w:t>Note that this is a two-part question</w:t>
      </w:r>
      <w:r w:rsidR="00682B28" w:rsidRPr="00532925">
        <w:rPr>
          <w:rStyle w:val="Note-2-PartQuestion"/>
        </w:rPr>
        <w:t>.</w:t>
      </w:r>
      <w:r w:rsidR="00D557EE" w:rsidRPr="00532925">
        <w:rPr>
          <w:rStyle w:val="Note-2-PartQuestion"/>
        </w:rPr>
        <w:t xml:space="preserve"> </w:t>
      </w:r>
      <w:r w:rsidRPr="00532925">
        <w:rPr>
          <w:rFonts w:cs="Times New Roman"/>
        </w:rPr>
        <w:t>If the client indicates “yes,” then ask the second part of the question to ascertain the relationship to the client</w:t>
      </w:r>
      <w:r w:rsidR="00682B28" w:rsidRPr="00532925">
        <w:rPr>
          <w:rFonts w:cs="Times New Roman"/>
        </w:rPr>
        <w:t>.</w:t>
      </w:r>
      <w:r w:rsidR="00D557EE" w:rsidRPr="00532925">
        <w:rPr>
          <w:rFonts w:cs="Times New Roman"/>
        </w:rPr>
        <w:t xml:space="preserve"> </w:t>
      </w:r>
      <w:r w:rsidRPr="00532925">
        <w:rPr>
          <w:rFonts w:cs="Times New Roman"/>
        </w:rPr>
        <w:t xml:space="preserve">Read the </w:t>
      </w:r>
      <w:r w:rsidR="00682B28" w:rsidRPr="00532925">
        <w:rPr>
          <w:rFonts w:cs="Times New Roman"/>
        </w:rPr>
        <w:t>eight-noncapitalized</w:t>
      </w:r>
      <w:r w:rsidRPr="00532925">
        <w:rPr>
          <w:rFonts w:cs="Times New Roman"/>
        </w:rPr>
        <w:t xml:space="preserve"> response options to your client and place the appropriate number in the column header</w:t>
      </w:r>
      <w:r w:rsidR="00682B28" w:rsidRPr="00532925">
        <w:rPr>
          <w:rFonts w:cs="Times New Roman"/>
        </w:rPr>
        <w:t>.</w:t>
      </w:r>
      <w:r w:rsidR="00D557EE" w:rsidRPr="00532925">
        <w:rPr>
          <w:rFonts w:cs="Times New Roman"/>
        </w:rPr>
        <w:t xml:space="preserve"> </w:t>
      </w:r>
      <w:r w:rsidRPr="00532925">
        <w:rPr>
          <w:rFonts w:cs="Times New Roman"/>
        </w:rPr>
        <w:t>The client can list up to six different relationships.</w:t>
      </w:r>
    </w:p>
    <w:p w14:paraId="3E7A46F4" w14:textId="77777777" w:rsidR="00504F7A" w:rsidRPr="00532925" w:rsidRDefault="00993C82" w:rsidP="00F737D7">
      <w:pPr>
        <w:pStyle w:val="ItemHeading"/>
      </w:pPr>
      <w:r w:rsidRPr="00532925">
        <w:t>Additional Probes</w:t>
      </w:r>
    </w:p>
    <w:p w14:paraId="7400C5E5" w14:textId="5E11178F" w:rsidR="00504F7A" w:rsidRPr="00532925" w:rsidRDefault="00993C82" w:rsidP="00434724">
      <w:pPr>
        <w:pStyle w:val="BodyText"/>
        <w:rPr>
          <w:rFonts w:cs="Times New Roman"/>
        </w:rPr>
      </w:pPr>
      <w:r w:rsidRPr="00532925">
        <w:rPr>
          <w:rStyle w:val="Emphasis"/>
        </w:rPr>
        <w:t>Active duty</w:t>
      </w:r>
      <w:r w:rsidRPr="00532925">
        <w:rPr>
          <w:rFonts w:cs="Times New Roman"/>
        </w:rPr>
        <w:t xml:space="preserve"> refers to a client that is currently serving in the U.S. Armed Forces, in the Reserves, or in the National Guard.</w:t>
      </w:r>
    </w:p>
    <w:p w14:paraId="5CB4D86D" w14:textId="50C1A842" w:rsidR="00504F7A" w:rsidRPr="00532925" w:rsidRDefault="00993C82" w:rsidP="00434724">
      <w:pPr>
        <w:pStyle w:val="BodyText"/>
        <w:rPr>
          <w:rFonts w:cs="Times New Roman"/>
        </w:rPr>
      </w:pPr>
      <w:r w:rsidRPr="00532925">
        <w:rPr>
          <w:rStyle w:val="Emphasis"/>
        </w:rPr>
        <w:t>Separated</w:t>
      </w:r>
      <w:r w:rsidRPr="00532925">
        <w:rPr>
          <w:rFonts w:cs="Times New Roman"/>
        </w:rPr>
        <w:t xml:space="preserve"> refers to a client that has left active duty service in the U.S. Armed Forces, in the Reserves, or in the National Guard but might still have an obligation to serve.</w:t>
      </w:r>
    </w:p>
    <w:p w14:paraId="20DFBFB7" w14:textId="3097969F" w:rsidR="00504F7A" w:rsidRPr="00532925" w:rsidRDefault="00993C82" w:rsidP="002E6A38">
      <w:pPr>
        <w:pStyle w:val="BodyText"/>
        <w:rPr>
          <w:rFonts w:cs="Times New Roman"/>
        </w:rPr>
      </w:pPr>
      <w:r w:rsidRPr="00532925">
        <w:rPr>
          <w:rStyle w:val="Emphasis"/>
        </w:rPr>
        <w:t>Retired</w:t>
      </w:r>
      <w:r w:rsidRPr="00532925">
        <w:rPr>
          <w:rFonts w:cs="Times New Roman"/>
        </w:rPr>
        <w:t xml:space="preserve"> refers to a client that left active service in the U.S. Armed Forces, in the Reserves, or in the National Guard</w:t>
      </w:r>
      <w:r w:rsidR="00682B28" w:rsidRPr="00532925">
        <w:rPr>
          <w:rFonts w:cs="Times New Roman"/>
        </w:rPr>
        <w:t>.</w:t>
      </w:r>
      <w:r w:rsidR="00D557EE" w:rsidRPr="00532925">
        <w:rPr>
          <w:rFonts w:cs="Times New Roman"/>
        </w:rPr>
        <w:t xml:space="preserve"> </w:t>
      </w:r>
      <w:r w:rsidRPr="00532925">
        <w:rPr>
          <w:rFonts w:cs="Times New Roman"/>
        </w:rPr>
        <w:t>They were under orders in the past and no longer have an obligation to serve.</w:t>
      </w:r>
    </w:p>
    <w:p w14:paraId="42CA9B75" w14:textId="77777777" w:rsidR="00993C82" w:rsidRPr="00532925" w:rsidRDefault="00993C82" w:rsidP="00F737D7">
      <w:pPr>
        <w:pStyle w:val="ItemHeading"/>
      </w:pPr>
      <w:r w:rsidRPr="00532925">
        <w:t>Coding Topics/Definitions</w:t>
      </w:r>
    </w:p>
    <w:p w14:paraId="71BAB862" w14:textId="77777777" w:rsidR="00504F7A" w:rsidRPr="00532925" w:rsidRDefault="00993C82" w:rsidP="001579AB">
      <w:pPr>
        <w:pStyle w:val="BodyText"/>
        <w:rPr>
          <w:rFonts w:cs="Times New Roman"/>
        </w:rPr>
      </w:pPr>
      <w:r w:rsidRPr="00532925">
        <w:rPr>
          <w:rFonts w:cs="Times New Roman"/>
        </w:rPr>
        <w:t>Someone in the client’s immediate family or someone close to the client either is or was on active duty, separated, or retired from the Armed Forces, Reserves, or National Guard.</w:t>
      </w:r>
    </w:p>
    <w:p w14:paraId="2340827C" w14:textId="77777777" w:rsidR="00504F7A" w:rsidRPr="00532925" w:rsidRDefault="005E7330" w:rsidP="006A2A2D">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no family member and no one close to the client is or was ever on active duty, separated, or retired from the Armed Forces, Reserves, or National Guard.</w:t>
      </w:r>
    </w:p>
    <w:p w14:paraId="7CDAA4B0" w14:textId="61872D5C" w:rsidR="00504F7A" w:rsidRPr="00532925" w:rsidRDefault="005E7330" w:rsidP="006A2A2D">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Only one family member or someone close to the client or was ever on active duty, separated, or retired from the Armed Forces, Reserves, or National Guard.</w:t>
      </w:r>
    </w:p>
    <w:p w14:paraId="6AECE560" w14:textId="77777777" w:rsidR="00504F7A" w:rsidRPr="00532925" w:rsidRDefault="005E7330" w:rsidP="006A2A2D">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More than one family member or person close to the client is or was ever on active duty, separated, or retired from the Armed Forces, Reserves, or National Guard.</w:t>
      </w:r>
    </w:p>
    <w:p w14:paraId="1D289461" w14:textId="77777777" w:rsidR="000B468E" w:rsidRPr="00532925" w:rsidRDefault="000B468E" w:rsidP="006A2A2D">
      <w:pPr>
        <w:pStyle w:val="BodyTextIndent15"/>
        <w:ind w:left="720"/>
        <w:rPr>
          <w:rFonts w:cs="Times New Roman"/>
        </w:rPr>
      </w:pPr>
      <w:r w:rsidRPr="00532925">
        <w:rPr>
          <w:rStyle w:val="ResponseOption"/>
        </w:rPr>
        <w:t>REFUSED—</w:t>
      </w:r>
      <w:r w:rsidRPr="00532925">
        <w:rPr>
          <w:rFonts w:cs="Times New Roman"/>
        </w:rPr>
        <w:t>Client refuses to respond.</w:t>
      </w:r>
    </w:p>
    <w:p w14:paraId="38D1147F" w14:textId="05292F24" w:rsidR="000B468E" w:rsidRPr="00532925" w:rsidRDefault="000B468E" w:rsidP="006A2A2D">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480C1C03" w14:textId="77777777" w:rsidR="00504F7A" w:rsidRPr="00532925" w:rsidRDefault="00993C82" w:rsidP="0027377E">
      <w:pPr>
        <w:pStyle w:val="BodyTextHanging15"/>
        <w:rPr>
          <w:rFonts w:cs="Times New Roman"/>
        </w:rPr>
      </w:pPr>
      <w:r w:rsidRPr="00532925">
        <w:rPr>
          <w:rStyle w:val="ItemHeadingChar"/>
        </w:rPr>
        <w:t>Cross-Check Items</w:t>
      </w:r>
      <w:r w:rsidRPr="00532925">
        <w:rPr>
          <w:rFonts w:cs="Times New Roman"/>
        </w:rPr>
        <w:tab/>
        <w:t>None</w:t>
      </w:r>
    </w:p>
    <w:p w14:paraId="139B6AB2" w14:textId="77777777" w:rsidR="00993C82" w:rsidRPr="00532925" w:rsidRDefault="00993C82" w:rsidP="00F737D7">
      <w:pPr>
        <w:pStyle w:val="ItemHeading"/>
      </w:pPr>
      <w:r w:rsidRPr="00532925">
        <w:t>Skip Pattern</w:t>
      </w:r>
    </w:p>
    <w:p w14:paraId="4C58ECB4" w14:textId="180228B6" w:rsidR="00993C82" w:rsidRPr="00532925" w:rsidRDefault="00993C82" w:rsidP="000B468E">
      <w:pPr>
        <w:pStyle w:val="BodyText"/>
        <w:rPr>
          <w:rFonts w:cs="Times New Roman"/>
        </w:rPr>
      </w:pPr>
      <w:r w:rsidRPr="00532925">
        <w:rPr>
          <w:rFonts w:cs="Times New Roman"/>
        </w:rPr>
        <w:t>If the answer to A6 is “</w:t>
      </w:r>
      <w:r w:rsidR="005E7330" w:rsidRPr="00532925">
        <w:rPr>
          <w:rFonts w:cs="Times New Roman"/>
        </w:rPr>
        <w:t>NO</w:t>
      </w:r>
      <w:r w:rsidRPr="00532925">
        <w:rPr>
          <w:rFonts w:cs="Times New Roman"/>
        </w:rPr>
        <w:t>,” “</w:t>
      </w:r>
      <w:r w:rsidR="007B3FBA" w:rsidRPr="00532925">
        <w:rPr>
          <w:rFonts w:cs="Times New Roman"/>
        </w:rPr>
        <w:t>REFUSED</w:t>
      </w:r>
      <w:r w:rsidRPr="00532925">
        <w:rPr>
          <w:rFonts w:cs="Times New Roman"/>
        </w:rPr>
        <w:t xml:space="preserve">,” or </w:t>
      </w:r>
      <w:r w:rsidR="000B468E" w:rsidRPr="00532925">
        <w:rPr>
          <w:rFonts w:cs="Times New Roman"/>
        </w:rPr>
        <w:t>“DON’T KNOW</w:t>
      </w:r>
      <w:r w:rsidRPr="00532925">
        <w:rPr>
          <w:rFonts w:cs="Times New Roman"/>
        </w:rPr>
        <w:t>,” skip to Section B.</w:t>
      </w:r>
    </w:p>
    <w:p w14:paraId="0A7D9E85" w14:textId="00C4ABBC" w:rsidR="00504F7A" w:rsidRPr="00532925" w:rsidRDefault="00993C82" w:rsidP="001579AB">
      <w:pPr>
        <w:pStyle w:val="BodyText"/>
        <w:rPr>
          <w:rStyle w:val="Strong"/>
        </w:rPr>
      </w:pPr>
      <w:r w:rsidRPr="00532925">
        <w:rPr>
          <w:rStyle w:val="Strong"/>
        </w:rPr>
        <w:t>Special guidance for SBIRT grantees: If the client screens negative, skip questions A6 and A6a</w:t>
      </w:r>
      <w:r w:rsidR="00990EF0" w:rsidRPr="00990EF0">
        <w:rPr>
          <w:rStyle w:val="Strong"/>
          <w:rFonts w:cs="Times New Roman"/>
        </w:rPr>
        <w:t>–</w:t>
      </w:r>
      <w:r w:rsidR="00990EF0">
        <w:rPr>
          <w:rStyle w:val="Strong"/>
        </w:rPr>
        <w:t>A6</w:t>
      </w:r>
      <w:r w:rsidRPr="00532925">
        <w:rPr>
          <w:rStyle w:val="Strong"/>
        </w:rPr>
        <w:t>d.</w:t>
      </w:r>
    </w:p>
    <w:p w14:paraId="103701BA" w14:textId="1254FB95" w:rsidR="00993C82" w:rsidRPr="00532925" w:rsidRDefault="00993C82" w:rsidP="002F27F3">
      <w:pPr>
        <w:pStyle w:val="BoxedQuestionnot-small-caps"/>
      </w:pPr>
      <w:bookmarkStart w:id="22" w:name="_Toc37232364"/>
      <w:r w:rsidRPr="00532925">
        <w:rPr>
          <w:rStyle w:val="Heading2Char"/>
          <w:rFonts w:ascii="Times New Roman Bold" w:hAnsi="Times New Roman Bold"/>
          <w:smallCaps w:val="0"/>
        </w:rPr>
        <w:t>A6</w:t>
      </w:r>
      <w:r w:rsidR="002F27F3" w:rsidRPr="00532925">
        <w:rPr>
          <w:rStyle w:val="Heading2Char"/>
          <w:rFonts w:ascii="Times New Roman Bold" w:hAnsi="Times New Roman Bold"/>
          <w:smallCaps w:val="0"/>
        </w:rPr>
        <w:t>a.</w:t>
      </w:r>
      <w:bookmarkEnd w:id="22"/>
      <w:r w:rsidRPr="00532925">
        <w:tab/>
      </w:r>
      <w:r w:rsidR="0027377E" w:rsidRPr="00532925">
        <w:t>Has the Service Member experienced any of the following</w:t>
      </w:r>
      <w:r w:rsidR="00682B28" w:rsidRPr="00532925">
        <w:t>?</w:t>
      </w:r>
      <w:r w:rsidR="00D557EE" w:rsidRPr="00532925">
        <w:t xml:space="preserve"> </w:t>
      </w:r>
      <w:r w:rsidR="002F27F3" w:rsidRPr="00532925">
        <w:rPr>
          <w:i/>
          <w:iCs/>
        </w:rPr>
        <w:t>[CHECK ANSWER IN APPROPRIATE COLUMN FOR ALL THAT APPLY]</w:t>
      </w:r>
      <w:r w:rsidR="008B4CAF" w:rsidRPr="00532925">
        <w:t>:</w:t>
      </w:r>
      <w:r w:rsidR="0027377E" w:rsidRPr="00532925">
        <w:t xml:space="preserve"> Deployed in support of combat operations (e.g., Iraq or Afghanistan)?</w:t>
      </w:r>
    </w:p>
    <w:p w14:paraId="2949F2E5" w14:textId="77777777" w:rsidR="00993C82" w:rsidRPr="00532925" w:rsidRDefault="00993C82" w:rsidP="00F737D7">
      <w:pPr>
        <w:pStyle w:val="ItemHeading"/>
      </w:pPr>
      <w:r w:rsidRPr="00532925">
        <w:t>Intent/Key Points</w:t>
      </w:r>
    </w:p>
    <w:p w14:paraId="14F8091F" w14:textId="52F150C5" w:rsidR="00504F7A" w:rsidRPr="00532925" w:rsidRDefault="00993C82" w:rsidP="001579AB">
      <w:pPr>
        <w:pStyle w:val="BodyText"/>
        <w:rPr>
          <w:rFonts w:cs="Times New Roman"/>
        </w:rPr>
      </w:pPr>
      <w:r w:rsidRPr="00532925">
        <w:rPr>
          <w:rFonts w:cs="Times New Roman"/>
        </w:rPr>
        <w:t>The intent of this question is to determine if someone in the client’s immediate family or someone close to the client who either is or was on active duty, separated, or retired from the Armed Forces, Reserves, or National Guard was ever deployed in support of combat operations</w:t>
      </w:r>
      <w:r w:rsidR="00682B28" w:rsidRPr="00532925">
        <w:rPr>
          <w:rFonts w:cs="Times New Roman"/>
        </w:rPr>
        <w:t>.</w:t>
      </w:r>
      <w:r w:rsidR="00D557EE" w:rsidRPr="00532925">
        <w:rPr>
          <w:rFonts w:cs="Times New Roman"/>
        </w:rPr>
        <w:t xml:space="preserve"> </w:t>
      </w:r>
      <w:r w:rsidRPr="00532925">
        <w:rPr>
          <w:rFonts w:cs="Times New Roman"/>
        </w:rPr>
        <w:t xml:space="preserve">“Service Member” is considered to be a close friend or colleague, </w:t>
      </w:r>
      <w:r w:rsidRPr="00532925">
        <w:rPr>
          <w:rStyle w:val="Emphasis"/>
        </w:rPr>
        <w:t>but the phrase is ultimately left to the client’s interpretation</w:t>
      </w:r>
      <w:r w:rsidRPr="00532925">
        <w:rPr>
          <w:rFonts w:cs="Times New Roman"/>
        </w:rPr>
        <w:t>.</w:t>
      </w:r>
    </w:p>
    <w:p w14:paraId="0A829A25" w14:textId="0DACF98F" w:rsidR="00993C82" w:rsidRPr="00532925" w:rsidRDefault="00993C82" w:rsidP="001579AB">
      <w:pPr>
        <w:pStyle w:val="BodyText"/>
        <w:rPr>
          <w:rFonts w:cs="Times New Roman"/>
        </w:rPr>
      </w:pPr>
      <w:r w:rsidRPr="00532925">
        <w:rPr>
          <w:rStyle w:val="Note-2-PartQuestion"/>
        </w:rPr>
        <w:t>Note that this is a two-part question</w:t>
      </w:r>
      <w:r w:rsidR="00682B28" w:rsidRPr="00532925">
        <w:rPr>
          <w:rStyle w:val="Note-2-PartQuestion"/>
        </w:rPr>
        <w:t>.</w:t>
      </w:r>
      <w:r w:rsidR="00D557EE" w:rsidRPr="00532925">
        <w:rPr>
          <w:rFonts w:cs="Times New Roman"/>
        </w:rPr>
        <w:t xml:space="preserve"> </w:t>
      </w:r>
      <w:r w:rsidRPr="00532925">
        <w:rPr>
          <w:rFonts w:cs="Times New Roman"/>
        </w:rPr>
        <w:t>If the client responds “yes,” ask the second part of the question to ascertain the relationship to the client</w:t>
      </w:r>
      <w:r w:rsidR="00682B28" w:rsidRPr="00532925">
        <w:rPr>
          <w:rFonts w:cs="Times New Roman"/>
        </w:rPr>
        <w:t>.</w:t>
      </w:r>
      <w:r w:rsidR="00D557EE" w:rsidRPr="00532925">
        <w:rPr>
          <w:rFonts w:cs="Times New Roman"/>
        </w:rPr>
        <w:t xml:space="preserve"> </w:t>
      </w:r>
      <w:r w:rsidRPr="00532925">
        <w:rPr>
          <w:rFonts w:cs="Times New Roman"/>
        </w:rPr>
        <w:t>The client can list up to six different relationships.</w:t>
      </w:r>
    </w:p>
    <w:p w14:paraId="4F60338A" w14:textId="77777777" w:rsidR="00993C82" w:rsidRPr="00532925" w:rsidRDefault="00993C82" w:rsidP="00F737D7">
      <w:pPr>
        <w:pStyle w:val="ItemHeading"/>
      </w:pPr>
      <w:r w:rsidRPr="00532925">
        <w:t>Additional Probes</w:t>
      </w:r>
    </w:p>
    <w:p w14:paraId="38A61484" w14:textId="413258D6" w:rsidR="00504F7A" w:rsidRPr="00532925" w:rsidRDefault="00993C82" w:rsidP="001579AB">
      <w:pPr>
        <w:pStyle w:val="BodyText"/>
        <w:rPr>
          <w:rFonts w:cs="Times New Roman"/>
        </w:rPr>
      </w:pPr>
      <w:r w:rsidRPr="00532925">
        <w:rPr>
          <w:rStyle w:val="Emphasis"/>
        </w:rPr>
        <w:t>Deployment</w:t>
      </w:r>
      <w:r w:rsidRPr="00532925">
        <w:rPr>
          <w:rFonts w:cs="Times New Roman"/>
        </w:rPr>
        <w:t xml:space="preserve"> is the relocation of forces and material to desired operational areas</w:t>
      </w:r>
      <w:r w:rsidR="00682B28" w:rsidRPr="00532925">
        <w:rPr>
          <w:rFonts w:cs="Times New Roman"/>
        </w:rPr>
        <w:t>.</w:t>
      </w:r>
      <w:r w:rsidR="00D557EE" w:rsidRPr="00532925">
        <w:rPr>
          <w:rFonts w:cs="Times New Roman"/>
        </w:rPr>
        <w:t xml:space="preserve"> </w:t>
      </w:r>
      <w:r w:rsidRPr="00532925">
        <w:rPr>
          <w:rFonts w:cs="Times New Roman"/>
        </w:rPr>
        <w:t>Deployment encompasses all activities from origin or home station through destination.</w:t>
      </w:r>
    </w:p>
    <w:p w14:paraId="566DEE8F" w14:textId="77777777" w:rsidR="00993C82" w:rsidRPr="00532925" w:rsidRDefault="00993C82" w:rsidP="00F737D7">
      <w:pPr>
        <w:pStyle w:val="ItemHeading"/>
      </w:pPr>
      <w:r w:rsidRPr="00532925">
        <w:t>Coding Topics/Definitions</w:t>
      </w:r>
    </w:p>
    <w:p w14:paraId="5265BF49" w14:textId="77777777" w:rsidR="00504F7A" w:rsidRPr="00532925" w:rsidRDefault="00993C82" w:rsidP="001579AB">
      <w:pPr>
        <w:pStyle w:val="BodyText"/>
        <w:rPr>
          <w:rFonts w:cs="Times New Roman"/>
        </w:rPr>
      </w:pPr>
      <w:r w:rsidRPr="00532925">
        <w:rPr>
          <w:rFonts w:cs="Times New Roman"/>
        </w:rPr>
        <w:t>The client responds that a “Service Member” has been deployed in support of combat operations.</w:t>
      </w:r>
    </w:p>
    <w:p w14:paraId="24683D78" w14:textId="7CC2D4B9" w:rsidR="00504F7A" w:rsidRPr="00532925" w:rsidRDefault="005E7330" w:rsidP="006A2A2D">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A “Service Member” has been deployed in support of combat operations</w:t>
      </w:r>
      <w:r w:rsidR="00682B28" w:rsidRPr="00532925">
        <w:rPr>
          <w:rFonts w:cs="Times New Roman"/>
        </w:rPr>
        <w:t>.</w:t>
      </w:r>
      <w:r w:rsidR="00D557EE" w:rsidRPr="00532925">
        <w:rPr>
          <w:rFonts w:cs="Times New Roman"/>
        </w:rPr>
        <w:t xml:space="preserve"> </w:t>
      </w:r>
      <w:r w:rsidR="00993C82" w:rsidRPr="00532925">
        <w:rPr>
          <w:rFonts w:cs="Times New Roman"/>
        </w:rPr>
        <w:t>Code under the appropriate relationship.</w:t>
      </w:r>
    </w:p>
    <w:p w14:paraId="4E0AF84A" w14:textId="77777777" w:rsidR="00993C82" w:rsidRPr="00532925" w:rsidRDefault="005E7330" w:rsidP="006A2A2D">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no “Service Member” has been deployed in support of combat operations.</w:t>
      </w:r>
    </w:p>
    <w:p w14:paraId="15E4049B" w14:textId="77777777" w:rsidR="000B468E" w:rsidRPr="00532925" w:rsidRDefault="000B468E" w:rsidP="006A2A2D">
      <w:pPr>
        <w:pStyle w:val="BodyTextIndent15"/>
        <w:ind w:left="720"/>
        <w:rPr>
          <w:rFonts w:cs="Times New Roman"/>
        </w:rPr>
      </w:pPr>
      <w:r w:rsidRPr="00532925">
        <w:rPr>
          <w:rStyle w:val="ResponseOption"/>
        </w:rPr>
        <w:t>REFUSED—</w:t>
      </w:r>
      <w:r w:rsidRPr="00532925">
        <w:rPr>
          <w:rFonts w:cs="Times New Roman"/>
        </w:rPr>
        <w:t>Client refuses to respond.</w:t>
      </w:r>
    </w:p>
    <w:p w14:paraId="679159FD" w14:textId="122636D2" w:rsidR="000B468E" w:rsidRPr="00532925" w:rsidRDefault="000B468E" w:rsidP="006A2A2D">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4E363B24" w14:textId="77777777" w:rsidR="00504F7A" w:rsidRPr="00532925" w:rsidRDefault="00993C82" w:rsidP="0027377E">
      <w:pPr>
        <w:pStyle w:val="BodyTextHanging15"/>
        <w:rPr>
          <w:rFonts w:cs="Times New Roman"/>
        </w:rPr>
      </w:pPr>
      <w:r w:rsidRPr="00532925">
        <w:rPr>
          <w:rStyle w:val="ItemHeadingChar"/>
        </w:rPr>
        <w:t>Cross-Check Items</w:t>
      </w:r>
      <w:r w:rsidRPr="00532925">
        <w:rPr>
          <w:rFonts w:cs="Times New Roman"/>
        </w:rPr>
        <w:tab/>
        <w:t>None</w:t>
      </w:r>
    </w:p>
    <w:p w14:paraId="1187B410" w14:textId="77777777" w:rsidR="00504F7A" w:rsidRPr="00532925" w:rsidRDefault="00993C82" w:rsidP="00F737D7">
      <w:pPr>
        <w:pStyle w:val="ItemHeading"/>
      </w:pPr>
      <w:r w:rsidRPr="00532925">
        <w:t>Skip Pattern</w:t>
      </w:r>
    </w:p>
    <w:p w14:paraId="1E139771" w14:textId="365842D7" w:rsidR="00993C82" w:rsidRPr="00532925" w:rsidRDefault="00993C82" w:rsidP="001579AB">
      <w:pPr>
        <w:pStyle w:val="BodyText"/>
        <w:rPr>
          <w:rFonts w:cs="Times New Roman"/>
        </w:rPr>
      </w:pPr>
      <w:r w:rsidRPr="00532925">
        <w:rPr>
          <w:rFonts w:cs="Times New Roman"/>
        </w:rPr>
        <w:t>A6a should be skipped if the client’s response to A6 is “</w:t>
      </w:r>
      <w:r w:rsidR="005E7330"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0B468E" w:rsidRPr="00532925">
        <w:rPr>
          <w:rStyle w:val="ResponseOption"/>
          <w:i w:val="0"/>
          <w:iCs/>
        </w:rPr>
        <w:t>DON’T KNOW</w:t>
      </w:r>
      <w:r w:rsidR="00FB7A67" w:rsidRPr="00532925">
        <w:rPr>
          <w:rFonts w:cs="Times New Roman"/>
          <w:i/>
          <w:iCs/>
        </w:rPr>
        <w:t>.</w:t>
      </w:r>
      <w:r w:rsidRPr="00532925">
        <w:rPr>
          <w:rFonts w:cs="Times New Roman"/>
          <w:i/>
          <w:iCs/>
        </w:rPr>
        <w:t>”</w:t>
      </w:r>
    </w:p>
    <w:p w14:paraId="70A5846B" w14:textId="6CF336B5" w:rsidR="00504F7A" w:rsidRPr="00532925" w:rsidRDefault="00993C82" w:rsidP="001579AB">
      <w:pPr>
        <w:pStyle w:val="BodyText"/>
        <w:rPr>
          <w:rStyle w:val="Strong"/>
        </w:rPr>
      </w:pPr>
      <w:r w:rsidRPr="00532925">
        <w:rPr>
          <w:rStyle w:val="Strong"/>
        </w:rPr>
        <w:t>Special guidance for SBIRT grantees: If the client screens negative, skip questions A6 and A6a</w:t>
      </w:r>
      <w:r w:rsidR="004B42E1" w:rsidRPr="004B42E1">
        <w:rPr>
          <w:rStyle w:val="Strong"/>
          <w:rFonts w:cs="Times New Roman"/>
        </w:rPr>
        <w:t>–</w:t>
      </w:r>
      <w:r w:rsidR="004B42E1">
        <w:rPr>
          <w:rStyle w:val="Strong"/>
        </w:rPr>
        <w:t>A6</w:t>
      </w:r>
      <w:r w:rsidRPr="00532925">
        <w:rPr>
          <w:rStyle w:val="Strong"/>
        </w:rPr>
        <w:t>d.</w:t>
      </w:r>
    </w:p>
    <w:p w14:paraId="18D5E9D2" w14:textId="0C1E36BF" w:rsidR="00993C82" w:rsidRPr="00532925" w:rsidRDefault="00993C82" w:rsidP="002F27F3">
      <w:pPr>
        <w:pStyle w:val="BoxedQuestionnot-small-caps"/>
      </w:pPr>
      <w:bookmarkStart w:id="23" w:name="_Toc37232365"/>
      <w:r w:rsidRPr="00532925">
        <w:rPr>
          <w:rStyle w:val="Heading2Char"/>
          <w:rFonts w:ascii="Times New Roman Bold" w:hAnsi="Times New Roman Bold"/>
          <w:smallCaps w:val="0"/>
        </w:rPr>
        <w:t>A6</w:t>
      </w:r>
      <w:r w:rsidR="0027377E" w:rsidRPr="00532925">
        <w:rPr>
          <w:rStyle w:val="Heading2Char"/>
          <w:rFonts w:ascii="Times New Roman Bold" w:hAnsi="Times New Roman Bold"/>
          <w:smallCaps w:val="0"/>
        </w:rPr>
        <w:t>b</w:t>
      </w:r>
      <w:r w:rsidR="002F27F3" w:rsidRPr="00532925">
        <w:rPr>
          <w:rStyle w:val="Heading2Char"/>
          <w:rFonts w:ascii="Times New Roman Bold" w:hAnsi="Times New Roman Bold"/>
          <w:smallCaps w:val="0"/>
        </w:rPr>
        <w:t>.</w:t>
      </w:r>
      <w:bookmarkEnd w:id="23"/>
      <w:r w:rsidRPr="00532925">
        <w:tab/>
      </w:r>
      <w:r w:rsidR="0027377E" w:rsidRPr="00532925">
        <w:t>Has the Service Member experienced any of the following</w:t>
      </w:r>
      <w:r w:rsidR="00682B28" w:rsidRPr="00532925">
        <w:t>?</w:t>
      </w:r>
      <w:r w:rsidR="00D557EE" w:rsidRPr="00532925">
        <w:t xml:space="preserve"> </w:t>
      </w:r>
      <w:r w:rsidR="002F27F3" w:rsidRPr="00532925">
        <w:rPr>
          <w:i/>
          <w:iCs/>
        </w:rPr>
        <w:t>[CHECK ANSWER IN APPROPRIATE COLUMN FOR ALL THAT APPLY]</w:t>
      </w:r>
      <w:r w:rsidR="008B4CAF" w:rsidRPr="00532925">
        <w:t>:</w:t>
      </w:r>
      <w:r w:rsidR="0027377E" w:rsidRPr="00532925">
        <w:t xml:space="preserve"> Was physically injured during combat operations (e.g., Iraq or Afghanistan)?</w:t>
      </w:r>
    </w:p>
    <w:p w14:paraId="6177D4F6" w14:textId="77777777" w:rsidR="00993C82" w:rsidRPr="00532925" w:rsidRDefault="00993C82" w:rsidP="00F737D7">
      <w:pPr>
        <w:pStyle w:val="ItemHeading"/>
      </w:pPr>
      <w:r w:rsidRPr="00532925">
        <w:t>Intent/Key Points</w:t>
      </w:r>
    </w:p>
    <w:p w14:paraId="4D31B9A2" w14:textId="6351A3AB" w:rsidR="00504F7A" w:rsidRPr="00532925" w:rsidRDefault="00993C82" w:rsidP="001579AB">
      <w:pPr>
        <w:pStyle w:val="BodyText"/>
        <w:rPr>
          <w:rFonts w:cs="Times New Roman"/>
        </w:rPr>
      </w:pPr>
      <w:r w:rsidRPr="00532925">
        <w:rPr>
          <w:rFonts w:cs="Times New Roman"/>
        </w:rPr>
        <w:t>The intent of this question is to determine if someone in the client’s immediate family or someone close to the client who either is or was on active duty, separated, or retired from the Armed Forces, Reserves, or National Guard was injured during combat operations</w:t>
      </w:r>
      <w:r w:rsidR="00682B28" w:rsidRPr="00532925">
        <w:rPr>
          <w:rFonts w:cs="Times New Roman"/>
        </w:rPr>
        <w:t>.</w:t>
      </w:r>
      <w:r w:rsidR="00D557EE" w:rsidRPr="00532925">
        <w:rPr>
          <w:rFonts w:cs="Times New Roman"/>
        </w:rPr>
        <w:t xml:space="preserve"> </w:t>
      </w:r>
      <w:r w:rsidRPr="00532925">
        <w:rPr>
          <w:rFonts w:cs="Times New Roman"/>
        </w:rPr>
        <w:t>“Service Member” is considered to be a close friend or colleague, but the phrase is ultimately left to the client’s interpretation.</w:t>
      </w:r>
    </w:p>
    <w:p w14:paraId="07AB54A5" w14:textId="09EE3528"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682B28" w:rsidRPr="00532925">
        <w:rPr>
          <w:rStyle w:val="Note-2-PartQuestion"/>
          <w:rFonts w:cs="Times New Roman"/>
        </w:rPr>
        <w:t>.</w:t>
      </w:r>
      <w:r w:rsidR="00D557EE" w:rsidRPr="00532925">
        <w:rPr>
          <w:rFonts w:cs="Times New Roman"/>
        </w:rPr>
        <w:t xml:space="preserve"> </w:t>
      </w:r>
      <w:r w:rsidRPr="00532925">
        <w:rPr>
          <w:rFonts w:cs="Times New Roman"/>
        </w:rPr>
        <w:t>If the client responds “yes,” ask the second part of the question to ascertain the relationship to the client</w:t>
      </w:r>
      <w:r w:rsidR="00682B28" w:rsidRPr="00532925">
        <w:rPr>
          <w:rFonts w:cs="Times New Roman"/>
        </w:rPr>
        <w:t>.</w:t>
      </w:r>
      <w:r w:rsidR="00D557EE" w:rsidRPr="00532925">
        <w:rPr>
          <w:rFonts w:cs="Times New Roman"/>
        </w:rPr>
        <w:t xml:space="preserve"> </w:t>
      </w:r>
      <w:r w:rsidRPr="00532925">
        <w:rPr>
          <w:rFonts w:cs="Times New Roman"/>
        </w:rPr>
        <w:t>The client can list up to six different relationships.</w:t>
      </w:r>
    </w:p>
    <w:p w14:paraId="52DAFAC8" w14:textId="77777777" w:rsidR="00504F7A" w:rsidRPr="00532925" w:rsidRDefault="00993C82" w:rsidP="00F737D7">
      <w:pPr>
        <w:pStyle w:val="ItemHeading"/>
      </w:pPr>
      <w:r w:rsidRPr="00532925">
        <w:t>Additional Probes</w:t>
      </w:r>
    </w:p>
    <w:p w14:paraId="35D3B761" w14:textId="77777777" w:rsidR="00504F7A" w:rsidRPr="00532925" w:rsidRDefault="00993C82" w:rsidP="001579AB">
      <w:pPr>
        <w:pStyle w:val="BodyText"/>
        <w:rPr>
          <w:rFonts w:cs="Times New Roman"/>
        </w:rPr>
      </w:pPr>
      <w:r w:rsidRPr="00532925">
        <w:rPr>
          <w:rFonts w:cs="Times New Roman"/>
        </w:rPr>
        <w:t>None</w:t>
      </w:r>
    </w:p>
    <w:p w14:paraId="162ECD39" w14:textId="77777777" w:rsidR="00993C82" w:rsidRPr="00532925" w:rsidRDefault="00993C82" w:rsidP="00F737D7">
      <w:pPr>
        <w:pStyle w:val="ItemHeading"/>
      </w:pPr>
      <w:r w:rsidRPr="00532925">
        <w:t>Coding Topics/Definitions</w:t>
      </w:r>
    </w:p>
    <w:p w14:paraId="1C83B40A" w14:textId="77777777" w:rsidR="00504F7A" w:rsidRPr="00532925" w:rsidRDefault="00993C82" w:rsidP="001579AB">
      <w:pPr>
        <w:pStyle w:val="BodyText"/>
        <w:rPr>
          <w:rFonts w:cs="Times New Roman"/>
        </w:rPr>
      </w:pPr>
      <w:r w:rsidRPr="00532925">
        <w:rPr>
          <w:rFonts w:cs="Times New Roman"/>
        </w:rPr>
        <w:t>The client responds that a “Service Member” was injured during combat operations.</w:t>
      </w:r>
    </w:p>
    <w:p w14:paraId="039E9D2F" w14:textId="3743AFDD" w:rsidR="00504F7A" w:rsidRPr="00532925" w:rsidRDefault="005E7330" w:rsidP="006A2A2D">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A “Service Member” was injured during combat operations</w:t>
      </w:r>
      <w:r w:rsidR="00682B28" w:rsidRPr="00532925">
        <w:rPr>
          <w:rFonts w:cs="Times New Roman"/>
        </w:rPr>
        <w:t>.</w:t>
      </w:r>
      <w:r w:rsidR="00D557EE" w:rsidRPr="00532925">
        <w:rPr>
          <w:rFonts w:cs="Times New Roman"/>
        </w:rPr>
        <w:t xml:space="preserve"> </w:t>
      </w:r>
      <w:r w:rsidR="00993C82" w:rsidRPr="00532925">
        <w:rPr>
          <w:rFonts w:cs="Times New Roman"/>
        </w:rPr>
        <w:t>Code under the appropriate relationship.</w:t>
      </w:r>
    </w:p>
    <w:p w14:paraId="7700B45E" w14:textId="77777777" w:rsidR="00993C82" w:rsidRPr="00532925" w:rsidRDefault="005E7330" w:rsidP="006A2A2D">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no “Service Member” was injured during combat operations.</w:t>
      </w:r>
    </w:p>
    <w:p w14:paraId="71145F00" w14:textId="77777777" w:rsidR="000B468E" w:rsidRPr="00532925" w:rsidRDefault="000B468E" w:rsidP="006A2A2D">
      <w:pPr>
        <w:pStyle w:val="BodyTextIndent15"/>
        <w:ind w:left="720"/>
        <w:rPr>
          <w:rFonts w:cs="Times New Roman"/>
        </w:rPr>
      </w:pPr>
      <w:r w:rsidRPr="00532925">
        <w:rPr>
          <w:rStyle w:val="ResponseOption"/>
        </w:rPr>
        <w:t>REFUSED—</w:t>
      </w:r>
      <w:r w:rsidRPr="00532925">
        <w:rPr>
          <w:rFonts w:cs="Times New Roman"/>
        </w:rPr>
        <w:t>Client refuses to respond.</w:t>
      </w:r>
    </w:p>
    <w:p w14:paraId="358D6FB9" w14:textId="77C900B8" w:rsidR="000B468E" w:rsidRPr="00532925" w:rsidRDefault="000B468E" w:rsidP="006A2A2D">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0E03D544" w14:textId="77777777" w:rsidR="00504F7A" w:rsidRPr="00532925" w:rsidRDefault="00993C82" w:rsidP="001579AB">
      <w:pPr>
        <w:pStyle w:val="BodyText"/>
        <w:rPr>
          <w:rFonts w:cs="Times New Roman"/>
        </w:rPr>
      </w:pPr>
      <w:r w:rsidRPr="00532925">
        <w:rPr>
          <w:rStyle w:val="ItemHeadingChar"/>
        </w:rPr>
        <w:t>Cross-Check Items</w:t>
      </w:r>
      <w:r w:rsidRPr="00532925">
        <w:rPr>
          <w:rFonts w:cs="Times New Roman"/>
        </w:rPr>
        <w:tab/>
        <w:t>None</w:t>
      </w:r>
    </w:p>
    <w:p w14:paraId="44194900" w14:textId="77777777" w:rsidR="00504F7A" w:rsidRPr="00532925" w:rsidRDefault="00993C82" w:rsidP="00F737D7">
      <w:pPr>
        <w:pStyle w:val="ItemHeading"/>
      </w:pPr>
      <w:r w:rsidRPr="00532925">
        <w:t>Skip Pattern</w:t>
      </w:r>
    </w:p>
    <w:p w14:paraId="191260CA" w14:textId="5BCE5238" w:rsidR="00504F7A" w:rsidRPr="00532925" w:rsidRDefault="00993C82" w:rsidP="001579AB">
      <w:pPr>
        <w:pStyle w:val="BodyText"/>
        <w:rPr>
          <w:rFonts w:cs="Times New Roman"/>
        </w:rPr>
      </w:pPr>
      <w:r w:rsidRPr="00532925">
        <w:rPr>
          <w:rFonts w:cs="Times New Roman"/>
        </w:rPr>
        <w:t>A6b should be skipped if the client’s response to A6 is “</w:t>
      </w:r>
      <w:r w:rsidR="005E7330"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0B468E" w:rsidRPr="00532925">
        <w:rPr>
          <w:rStyle w:val="ResponseOption"/>
          <w:i w:val="0"/>
          <w:iCs/>
        </w:rPr>
        <w:t>DON’T KNOW</w:t>
      </w:r>
      <w:r w:rsidR="00FB7A67" w:rsidRPr="00532925">
        <w:rPr>
          <w:rFonts w:cs="Times New Roman"/>
        </w:rPr>
        <w:t>.</w:t>
      </w:r>
      <w:r w:rsidRPr="00532925">
        <w:rPr>
          <w:rFonts w:cs="Times New Roman"/>
        </w:rPr>
        <w:t>”</w:t>
      </w:r>
    </w:p>
    <w:p w14:paraId="7117EC6A" w14:textId="28B3C6DF" w:rsidR="00993C82" w:rsidRPr="00532925" w:rsidRDefault="00993C82" w:rsidP="002F27F3">
      <w:pPr>
        <w:pStyle w:val="BoxedQuestionnot-small-caps"/>
      </w:pPr>
      <w:bookmarkStart w:id="24" w:name="_Toc37232366"/>
      <w:r w:rsidRPr="00532925">
        <w:rPr>
          <w:rStyle w:val="Heading2Char"/>
          <w:rFonts w:ascii="Times New Roman Bold" w:hAnsi="Times New Roman Bold"/>
          <w:smallCaps w:val="0"/>
        </w:rPr>
        <w:t>A6</w:t>
      </w:r>
      <w:r w:rsidR="0027377E" w:rsidRPr="00532925">
        <w:rPr>
          <w:rStyle w:val="Heading2Char"/>
          <w:rFonts w:ascii="Times New Roman Bold" w:hAnsi="Times New Roman Bold"/>
          <w:smallCaps w:val="0"/>
        </w:rPr>
        <w:t>c</w:t>
      </w:r>
      <w:r w:rsidR="002F27F3" w:rsidRPr="00532925">
        <w:rPr>
          <w:rStyle w:val="Heading2Char"/>
          <w:rFonts w:ascii="Times New Roman Bold" w:hAnsi="Times New Roman Bold"/>
          <w:smallCaps w:val="0"/>
        </w:rPr>
        <w:t>.</w:t>
      </w:r>
      <w:bookmarkEnd w:id="24"/>
      <w:r w:rsidRPr="00532925">
        <w:tab/>
      </w:r>
      <w:r w:rsidR="0027377E" w:rsidRPr="00532925">
        <w:t>Has the Service Member experienced any of the following</w:t>
      </w:r>
      <w:r w:rsidR="00682B28" w:rsidRPr="00532925">
        <w:t>?</w:t>
      </w:r>
      <w:r w:rsidR="00D557EE" w:rsidRPr="00532925">
        <w:t xml:space="preserve"> </w:t>
      </w:r>
      <w:r w:rsidR="002F27F3" w:rsidRPr="00532925">
        <w:rPr>
          <w:i/>
          <w:iCs/>
        </w:rPr>
        <w:t>[CHECK ANSWER IN APPROPRIATE COLUMN FOR ALL THAT APPLY]</w:t>
      </w:r>
      <w:r w:rsidR="008B4CAF" w:rsidRPr="00532925">
        <w:t>:</w:t>
      </w:r>
      <w:r w:rsidR="0027377E" w:rsidRPr="00532925">
        <w:t xml:space="preserve"> Developed combat stress symptoms/difficulties adjusting following deployment, including PTSD, depression, or suicidal thoughts?</w:t>
      </w:r>
    </w:p>
    <w:p w14:paraId="3DD57FD7" w14:textId="77777777" w:rsidR="00993C82" w:rsidRPr="00532925" w:rsidRDefault="00993C82" w:rsidP="00F737D7">
      <w:pPr>
        <w:pStyle w:val="ItemHeading"/>
      </w:pPr>
      <w:r w:rsidRPr="00532925">
        <w:t>Intent/Key Points</w:t>
      </w:r>
    </w:p>
    <w:p w14:paraId="42963325" w14:textId="289D6C76" w:rsidR="00504F7A" w:rsidRPr="00532925" w:rsidRDefault="00993C82" w:rsidP="001579AB">
      <w:pPr>
        <w:pStyle w:val="BodyText"/>
        <w:rPr>
          <w:rFonts w:cs="Times New Roman"/>
        </w:rPr>
      </w:pPr>
      <w:r w:rsidRPr="00532925">
        <w:rPr>
          <w:rFonts w:cs="Times New Roman"/>
        </w:rPr>
        <w:t>The intent of this question is to determine if someone in the client’s immediate family or someone close to the client who either is or was on active duty, separated, or retired from the Armed Forces, Reserves, or National Guard has ever developed combat stress symptoms or difficulties adjusting following deployment, including post-traumatic stress disorder (PTSD), depression, or suicidal thoughts</w:t>
      </w:r>
      <w:r w:rsidR="00682B28" w:rsidRPr="00532925">
        <w:rPr>
          <w:rFonts w:cs="Times New Roman"/>
        </w:rPr>
        <w:t>.</w:t>
      </w:r>
      <w:r w:rsidR="00D557EE" w:rsidRPr="00532925">
        <w:rPr>
          <w:rFonts w:cs="Times New Roman"/>
        </w:rPr>
        <w:t xml:space="preserve"> </w:t>
      </w:r>
      <w:r w:rsidRPr="00532925">
        <w:rPr>
          <w:rFonts w:cs="Times New Roman"/>
        </w:rPr>
        <w:t>“Service Member” is considered to be a close friend or colleague, but the phrase is ultimately left to the client’s interpretation.</w:t>
      </w:r>
    </w:p>
    <w:p w14:paraId="1734FCB1" w14:textId="19A2C00B"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682B28" w:rsidRPr="00532925">
        <w:rPr>
          <w:rStyle w:val="Note-2-PartQuestion"/>
          <w:rFonts w:cs="Times New Roman"/>
        </w:rPr>
        <w:t>.</w:t>
      </w:r>
      <w:r w:rsidR="00D557EE" w:rsidRPr="00532925">
        <w:rPr>
          <w:rFonts w:cs="Times New Roman"/>
        </w:rPr>
        <w:t xml:space="preserve"> </w:t>
      </w:r>
      <w:r w:rsidRPr="00532925">
        <w:rPr>
          <w:rFonts w:cs="Times New Roman"/>
        </w:rPr>
        <w:t>If the client responds “yes,” then ask the second part of the question to ascertain the relationship to the client</w:t>
      </w:r>
      <w:r w:rsidR="00682B28" w:rsidRPr="00532925">
        <w:rPr>
          <w:rFonts w:cs="Times New Roman"/>
        </w:rPr>
        <w:t>.</w:t>
      </w:r>
      <w:r w:rsidR="00D557EE" w:rsidRPr="00532925">
        <w:rPr>
          <w:rFonts w:cs="Times New Roman"/>
        </w:rPr>
        <w:t xml:space="preserve"> </w:t>
      </w:r>
      <w:r w:rsidRPr="00532925">
        <w:rPr>
          <w:rFonts w:cs="Times New Roman"/>
        </w:rPr>
        <w:t>The client can list up to six different relationships.</w:t>
      </w:r>
    </w:p>
    <w:p w14:paraId="66CEDB81" w14:textId="77777777" w:rsidR="00504F7A" w:rsidRPr="00532925" w:rsidRDefault="00993C82" w:rsidP="00F737D7">
      <w:pPr>
        <w:pStyle w:val="ItemHeading"/>
      </w:pPr>
      <w:r w:rsidRPr="00532925">
        <w:t>Additional Probes</w:t>
      </w:r>
    </w:p>
    <w:p w14:paraId="28C7CF76" w14:textId="66115651" w:rsidR="00504F7A" w:rsidRPr="00532925" w:rsidRDefault="00993C82" w:rsidP="001579AB">
      <w:pPr>
        <w:pStyle w:val="BodyText"/>
        <w:rPr>
          <w:rFonts w:cs="Times New Roman"/>
        </w:rPr>
      </w:pPr>
      <w:r w:rsidRPr="00532925">
        <w:rPr>
          <w:rStyle w:val="Emphasis"/>
        </w:rPr>
        <w:t>Combat stress symptoms</w:t>
      </w:r>
      <w:r w:rsidRPr="00532925">
        <w:rPr>
          <w:rFonts w:cs="Times New Roman"/>
        </w:rPr>
        <w:t xml:space="preserve"> include physiological and/or psychological reactions that are manifested by a variety of symptoms during or following combat</w:t>
      </w:r>
      <w:r w:rsidR="00682B28" w:rsidRPr="00532925">
        <w:rPr>
          <w:rFonts w:cs="Times New Roman"/>
        </w:rPr>
        <w:t>.</w:t>
      </w:r>
      <w:r w:rsidR="00D557EE" w:rsidRPr="00532925">
        <w:rPr>
          <w:rFonts w:cs="Times New Roman"/>
        </w:rPr>
        <w:t xml:space="preserve"> </w:t>
      </w:r>
      <w:r w:rsidRPr="00532925">
        <w:rPr>
          <w:rFonts w:cs="Times New Roman"/>
        </w:rPr>
        <w:t>The individual is typically rendered temporarily dysfunctional</w:t>
      </w:r>
      <w:r w:rsidR="00682B28" w:rsidRPr="00532925">
        <w:rPr>
          <w:rFonts w:cs="Times New Roman"/>
        </w:rPr>
        <w:t>.</w:t>
      </w:r>
      <w:r w:rsidR="00D557EE" w:rsidRPr="00532925">
        <w:rPr>
          <w:rFonts w:cs="Times New Roman"/>
        </w:rPr>
        <w:t xml:space="preserve"> </w:t>
      </w:r>
      <w:r w:rsidRPr="00532925">
        <w:rPr>
          <w:rFonts w:cs="Times New Roman"/>
        </w:rPr>
        <w:t>It is not considered to be a psychiatric disorder.</w:t>
      </w:r>
    </w:p>
    <w:p w14:paraId="146EB56A" w14:textId="55B40640" w:rsidR="00504F7A" w:rsidRPr="00532925" w:rsidRDefault="00993C82" w:rsidP="001579AB">
      <w:pPr>
        <w:pStyle w:val="BodyText"/>
        <w:rPr>
          <w:rFonts w:cs="Times New Roman"/>
        </w:rPr>
      </w:pPr>
      <w:r w:rsidRPr="00532925">
        <w:rPr>
          <w:rStyle w:val="Emphasis"/>
        </w:rPr>
        <w:t>PTSD</w:t>
      </w:r>
      <w:r w:rsidRPr="00532925">
        <w:rPr>
          <w:rFonts w:cs="Times New Roman"/>
        </w:rPr>
        <w:t xml:space="preserve"> is defined as a type of severe anxiety disorder</w:t>
      </w:r>
      <w:r w:rsidR="00682B28" w:rsidRPr="00532925">
        <w:rPr>
          <w:rFonts w:cs="Times New Roman"/>
        </w:rPr>
        <w:t>.</w:t>
      </w:r>
      <w:r w:rsidR="00D557EE" w:rsidRPr="00532925">
        <w:rPr>
          <w:rFonts w:cs="Times New Roman"/>
        </w:rPr>
        <w:t xml:space="preserve"> </w:t>
      </w:r>
      <w:r w:rsidRPr="00532925">
        <w:rPr>
          <w:rFonts w:cs="Times New Roman"/>
        </w:rPr>
        <w:t>It typically occurs after someone has seen or experienced a traumatic event</w:t>
      </w:r>
      <w:r w:rsidR="00682B28" w:rsidRPr="00532925">
        <w:rPr>
          <w:rFonts w:cs="Times New Roman"/>
        </w:rPr>
        <w:t>.</w:t>
      </w:r>
      <w:r w:rsidR="00D557EE" w:rsidRPr="00532925">
        <w:rPr>
          <w:rFonts w:cs="Times New Roman"/>
        </w:rPr>
        <w:t xml:space="preserve"> </w:t>
      </w:r>
      <w:r w:rsidRPr="00532925">
        <w:rPr>
          <w:rFonts w:cs="Times New Roman"/>
        </w:rPr>
        <w:t>PTSD is a psychiatric disorder whereas combat stress symptoms are not.</w:t>
      </w:r>
    </w:p>
    <w:p w14:paraId="76326B49" w14:textId="31A55716" w:rsidR="00504F7A" w:rsidRPr="00532925" w:rsidRDefault="00993C82" w:rsidP="001579AB">
      <w:pPr>
        <w:pStyle w:val="BodyText"/>
        <w:rPr>
          <w:rFonts w:cs="Times New Roman"/>
        </w:rPr>
      </w:pPr>
      <w:r w:rsidRPr="00532925">
        <w:rPr>
          <w:rFonts w:cs="Times New Roman"/>
        </w:rPr>
        <w:t>This question refers to the client’s perceptions of combat stress symptoms, PTSD, depression, and suicidal thoughts, not a clinical diagnosis by a counselor.</w:t>
      </w:r>
    </w:p>
    <w:p w14:paraId="074AD02D" w14:textId="77777777" w:rsidR="00993C82" w:rsidRPr="00532925" w:rsidRDefault="00993C82" w:rsidP="00F737D7">
      <w:pPr>
        <w:pStyle w:val="ItemHeading"/>
      </w:pPr>
      <w:r w:rsidRPr="00532925">
        <w:t>Coding Topics/Definitions</w:t>
      </w:r>
    </w:p>
    <w:p w14:paraId="5C20FD2D" w14:textId="77777777" w:rsidR="00504F7A" w:rsidRPr="00532925" w:rsidRDefault="00993C82" w:rsidP="001579AB">
      <w:pPr>
        <w:pStyle w:val="BodyText"/>
        <w:rPr>
          <w:rFonts w:cs="Times New Roman"/>
        </w:rPr>
      </w:pPr>
      <w:r w:rsidRPr="00532925">
        <w:rPr>
          <w:rFonts w:cs="Times New Roman"/>
        </w:rPr>
        <w:t>The client responds that a “Service Member” has developed combat stress symptoms/difficulties adjusting following deployment, including PTSD, depression, or suicidal thoughts.</w:t>
      </w:r>
    </w:p>
    <w:p w14:paraId="789D9557" w14:textId="32803C1D" w:rsidR="00504F7A" w:rsidRPr="00532925" w:rsidRDefault="005E7330" w:rsidP="006A2A2D">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A “Service Member” has developed combat stress symptoms or difficulties adjusting following deployment including PTSD, depression, or suicidal thoughts</w:t>
      </w:r>
      <w:r w:rsidR="00682B28" w:rsidRPr="00532925">
        <w:rPr>
          <w:rFonts w:cs="Times New Roman"/>
        </w:rPr>
        <w:t>.</w:t>
      </w:r>
      <w:r w:rsidR="00D557EE" w:rsidRPr="00532925">
        <w:rPr>
          <w:rFonts w:cs="Times New Roman"/>
        </w:rPr>
        <w:t xml:space="preserve"> </w:t>
      </w:r>
      <w:r w:rsidR="00993C82" w:rsidRPr="00532925">
        <w:rPr>
          <w:rFonts w:cs="Times New Roman"/>
        </w:rPr>
        <w:t>Code under the appropriate relationship.</w:t>
      </w:r>
    </w:p>
    <w:p w14:paraId="50771D52" w14:textId="77777777" w:rsidR="00993C82" w:rsidRPr="00532925" w:rsidRDefault="005E7330" w:rsidP="006A2A2D">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no “Service Member” has developed combat stress symptoms or difficulties adjusting following deployment including PTSD, depression, or suicidal thoughts.</w:t>
      </w:r>
    </w:p>
    <w:p w14:paraId="04ACB03B" w14:textId="77777777" w:rsidR="000B468E" w:rsidRPr="00532925" w:rsidRDefault="000B468E" w:rsidP="006A2A2D">
      <w:pPr>
        <w:pStyle w:val="BodyTextIndent15"/>
        <w:ind w:left="720"/>
        <w:rPr>
          <w:rFonts w:cs="Times New Roman"/>
        </w:rPr>
      </w:pPr>
      <w:r w:rsidRPr="00532925">
        <w:rPr>
          <w:rStyle w:val="ResponseOption"/>
        </w:rPr>
        <w:t>REFUSED—</w:t>
      </w:r>
      <w:r w:rsidRPr="00532925">
        <w:rPr>
          <w:rFonts w:cs="Times New Roman"/>
        </w:rPr>
        <w:t>Client refuses to respond.</w:t>
      </w:r>
    </w:p>
    <w:p w14:paraId="6FF167F3" w14:textId="71316AB2" w:rsidR="000B468E" w:rsidRPr="00532925" w:rsidRDefault="000B468E" w:rsidP="006A2A2D">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1B2DCF0A" w14:textId="77777777" w:rsidR="00504F7A" w:rsidRPr="00532925" w:rsidRDefault="00993C82" w:rsidP="0027377E">
      <w:pPr>
        <w:pStyle w:val="BodyTextHanging15"/>
        <w:rPr>
          <w:rFonts w:cs="Times New Roman"/>
        </w:rPr>
      </w:pPr>
      <w:r w:rsidRPr="00532925">
        <w:rPr>
          <w:rStyle w:val="ItemHeadingChar"/>
        </w:rPr>
        <w:t>Cross-Check Items</w:t>
      </w:r>
      <w:r w:rsidRPr="00532925">
        <w:rPr>
          <w:rFonts w:cs="Times New Roman"/>
        </w:rPr>
        <w:tab/>
        <w:t>None</w:t>
      </w:r>
    </w:p>
    <w:p w14:paraId="476C6C8D" w14:textId="77777777" w:rsidR="00504F7A" w:rsidRPr="00532925" w:rsidRDefault="00993C82" w:rsidP="00F737D7">
      <w:pPr>
        <w:pStyle w:val="ItemHeading"/>
      </w:pPr>
      <w:r w:rsidRPr="00532925">
        <w:t>Skip Pattern</w:t>
      </w:r>
    </w:p>
    <w:p w14:paraId="258D46B9" w14:textId="70992251" w:rsidR="00993C82" w:rsidRPr="00532925" w:rsidRDefault="00993C82" w:rsidP="001579AB">
      <w:pPr>
        <w:pStyle w:val="BodyText"/>
        <w:rPr>
          <w:rFonts w:cs="Times New Roman"/>
          <w:i/>
          <w:iCs/>
        </w:rPr>
      </w:pPr>
      <w:r w:rsidRPr="00532925">
        <w:rPr>
          <w:rFonts w:cs="Times New Roman"/>
        </w:rPr>
        <w:t>A6c should be skipped if the client’s response to A6 is “</w:t>
      </w:r>
      <w:r w:rsidR="005E7330"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0B468E" w:rsidRPr="00532925">
        <w:rPr>
          <w:rStyle w:val="ResponseOption"/>
          <w:i w:val="0"/>
          <w:iCs/>
        </w:rPr>
        <w:t>DON’T KNOW</w:t>
      </w:r>
      <w:r w:rsidR="00FB7A67" w:rsidRPr="00532925">
        <w:rPr>
          <w:rFonts w:cs="Times New Roman"/>
          <w:i/>
          <w:iCs/>
        </w:rPr>
        <w:t>.</w:t>
      </w:r>
      <w:r w:rsidRPr="00532925">
        <w:rPr>
          <w:rFonts w:cs="Times New Roman"/>
          <w:i/>
          <w:iCs/>
        </w:rPr>
        <w:t>”</w:t>
      </w:r>
    </w:p>
    <w:p w14:paraId="37DEF775" w14:textId="60E81F16" w:rsidR="00504F7A" w:rsidRPr="00532925" w:rsidRDefault="00993C82" w:rsidP="002F27F3">
      <w:pPr>
        <w:pStyle w:val="BoxedQuestionnot-small-caps"/>
      </w:pPr>
      <w:bookmarkStart w:id="25" w:name="_Toc37232367"/>
      <w:r w:rsidRPr="00532925">
        <w:rPr>
          <w:rStyle w:val="Heading2Char"/>
          <w:rFonts w:ascii="Times New Roman Bold" w:hAnsi="Times New Roman Bold"/>
          <w:smallCaps w:val="0"/>
        </w:rPr>
        <w:t>A6</w:t>
      </w:r>
      <w:r w:rsidR="0027377E" w:rsidRPr="00532925">
        <w:rPr>
          <w:rStyle w:val="Heading2Char"/>
          <w:rFonts w:ascii="Times New Roman Bold" w:hAnsi="Times New Roman Bold"/>
          <w:smallCaps w:val="0"/>
        </w:rPr>
        <w:t>d</w:t>
      </w:r>
      <w:r w:rsidR="002F27F3" w:rsidRPr="00532925">
        <w:rPr>
          <w:rStyle w:val="Heading2Char"/>
          <w:rFonts w:ascii="Times New Roman Bold" w:hAnsi="Times New Roman Bold"/>
          <w:smallCaps w:val="0"/>
        </w:rPr>
        <w:t>.</w:t>
      </w:r>
      <w:bookmarkEnd w:id="25"/>
      <w:r w:rsidRPr="00532925">
        <w:tab/>
      </w:r>
      <w:r w:rsidR="0027377E" w:rsidRPr="00532925">
        <w:t>Has the Service Member experienced any of the following</w:t>
      </w:r>
      <w:r w:rsidR="00682B28" w:rsidRPr="00532925">
        <w:t>?</w:t>
      </w:r>
      <w:r w:rsidR="00D557EE" w:rsidRPr="00532925">
        <w:t xml:space="preserve"> </w:t>
      </w:r>
      <w:r w:rsidR="002F27F3" w:rsidRPr="00532925">
        <w:rPr>
          <w:i/>
          <w:iCs/>
        </w:rPr>
        <w:t>[CHECK ANSWER IN APPROPRIATE COLUMN FOR ALL THAT APPLY]</w:t>
      </w:r>
      <w:r w:rsidR="008708DE" w:rsidRPr="00532925">
        <w:t>:</w:t>
      </w:r>
      <w:r w:rsidR="0027377E" w:rsidRPr="00532925">
        <w:t xml:space="preserve"> Died or was killed?</w:t>
      </w:r>
    </w:p>
    <w:p w14:paraId="7FC80B95" w14:textId="77777777" w:rsidR="00993C82" w:rsidRPr="00532925" w:rsidRDefault="00993C82" w:rsidP="00F737D7">
      <w:pPr>
        <w:pStyle w:val="ItemHeading"/>
      </w:pPr>
      <w:r w:rsidRPr="00532925">
        <w:t>Intent/Key Points</w:t>
      </w:r>
    </w:p>
    <w:p w14:paraId="3871494B" w14:textId="5001C5F1" w:rsidR="00504F7A" w:rsidRPr="00532925" w:rsidRDefault="00993C82" w:rsidP="001579AB">
      <w:pPr>
        <w:pStyle w:val="BodyText"/>
        <w:rPr>
          <w:rFonts w:cs="Times New Roman"/>
        </w:rPr>
      </w:pPr>
      <w:r w:rsidRPr="00532925">
        <w:rPr>
          <w:rFonts w:cs="Times New Roman"/>
        </w:rPr>
        <w:t>The intent of this question is to determine if someone in the client’s immediate family or someone close to the client who was ever on active duty, separated, or retired from the Armed Forces, Reserves, or National Guard died or was killed in combat operations</w:t>
      </w:r>
      <w:r w:rsidR="00682B28" w:rsidRPr="00532925">
        <w:rPr>
          <w:rFonts w:cs="Times New Roman"/>
        </w:rPr>
        <w:t>.</w:t>
      </w:r>
      <w:r w:rsidR="00D557EE" w:rsidRPr="00532925">
        <w:rPr>
          <w:rFonts w:cs="Times New Roman"/>
        </w:rPr>
        <w:t xml:space="preserve"> </w:t>
      </w:r>
      <w:r w:rsidRPr="00532925">
        <w:rPr>
          <w:rFonts w:cs="Times New Roman"/>
        </w:rPr>
        <w:t>“Service Member” is considered to be a close friend or colleague, but the phrase is ultimately left to the client’s interpretation.</w:t>
      </w:r>
    </w:p>
    <w:p w14:paraId="6D1586F4" w14:textId="40F7FE6C"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If the client responds “yes,” ask the second part of the question to ascertain the relationship to the client</w:t>
      </w:r>
      <w:r w:rsidR="00285486" w:rsidRPr="00532925">
        <w:rPr>
          <w:rFonts w:cs="Times New Roman"/>
        </w:rPr>
        <w:t>.</w:t>
      </w:r>
      <w:r w:rsidR="00D557EE" w:rsidRPr="00532925">
        <w:rPr>
          <w:rFonts w:cs="Times New Roman"/>
        </w:rPr>
        <w:t xml:space="preserve"> </w:t>
      </w:r>
      <w:r w:rsidRPr="00532925">
        <w:rPr>
          <w:rFonts w:cs="Times New Roman"/>
        </w:rPr>
        <w:t>The client can list up to six different relationships.</w:t>
      </w:r>
    </w:p>
    <w:p w14:paraId="6DE72E22" w14:textId="77777777" w:rsidR="00504F7A" w:rsidRPr="00532925" w:rsidRDefault="00993C82" w:rsidP="00F737D7">
      <w:pPr>
        <w:pStyle w:val="ItemHeading"/>
      </w:pPr>
      <w:r w:rsidRPr="00532925">
        <w:t>Additional Probes</w:t>
      </w:r>
    </w:p>
    <w:p w14:paraId="58E1B2FB" w14:textId="77777777" w:rsidR="00504F7A" w:rsidRPr="00532925" w:rsidRDefault="00993C82" w:rsidP="001579AB">
      <w:pPr>
        <w:pStyle w:val="BodyText"/>
        <w:rPr>
          <w:rFonts w:cs="Times New Roman"/>
        </w:rPr>
      </w:pPr>
      <w:r w:rsidRPr="00532925">
        <w:rPr>
          <w:rFonts w:cs="Times New Roman"/>
        </w:rPr>
        <w:t>None</w:t>
      </w:r>
    </w:p>
    <w:p w14:paraId="659C1EEC" w14:textId="77777777" w:rsidR="00993C82" w:rsidRPr="00532925" w:rsidRDefault="00993C82" w:rsidP="00F737D7">
      <w:pPr>
        <w:pStyle w:val="ItemHeading"/>
      </w:pPr>
      <w:r w:rsidRPr="00532925">
        <w:t>Coding Topics/Definitions</w:t>
      </w:r>
    </w:p>
    <w:p w14:paraId="315B3879" w14:textId="77777777" w:rsidR="00504F7A" w:rsidRPr="00532925" w:rsidRDefault="00993C82" w:rsidP="001579AB">
      <w:pPr>
        <w:pStyle w:val="BodyText"/>
        <w:rPr>
          <w:rFonts w:cs="Times New Roman"/>
        </w:rPr>
      </w:pPr>
      <w:r w:rsidRPr="00532925">
        <w:rPr>
          <w:rFonts w:cs="Times New Roman"/>
        </w:rPr>
        <w:t>The client responds that a “Service Member” has died or was killed during combat operations.</w:t>
      </w:r>
    </w:p>
    <w:p w14:paraId="139253A6" w14:textId="1CEAAA01" w:rsidR="00504F7A" w:rsidRPr="00532925" w:rsidRDefault="005E7330" w:rsidP="006A2A2D">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A “Service Member” has died or was killed in combat operations</w:t>
      </w:r>
      <w:r w:rsidR="00285486" w:rsidRPr="00532925">
        <w:rPr>
          <w:rFonts w:cs="Times New Roman"/>
        </w:rPr>
        <w:t>.</w:t>
      </w:r>
      <w:r w:rsidR="00D557EE" w:rsidRPr="00532925">
        <w:rPr>
          <w:rFonts w:cs="Times New Roman"/>
        </w:rPr>
        <w:t xml:space="preserve"> </w:t>
      </w:r>
      <w:r w:rsidR="00993C82" w:rsidRPr="00532925">
        <w:rPr>
          <w:rFonts w:cs="Times New Roman"/>
        </w:rPr>
        <w:t>Code under the appropriate relationship.</w:t>
      </w:r>
    </w:p>
    <w:p w14:paraId="6F9FCB0A" w14:textId="77777777" w:rsidR="00993C82" w:rsidRPr="00532925" w:rsidRDefault="005E7330" w:rsidP="006A2A2D">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no “Service Member” has died or was killed in combat operations.</w:t>
      </w:r>
    </w:p>
    <w:p w14:paraId="603D2043" w14:textId="77777777" w:rsidR="000B468E" w:rsidRPr="00532925" w:rsidRDefault="000B468E" w:rsidP="006A2A2D">
      <w:pPr>
        <w:pStyle w:val="BodyTextIndent15"/>
        <w:ind w:left="720"/>
        <w:rPr>
          <w:rFonts w:cs="Times New Roman"/>
        </w:rPr>
      </w:pPr>
      <w:r w:rsidRPr="00532925">
        <w:rPr>
          <w:rStyle w:val="ResponseOption"/>
        </w:rPr>
        <w:t>REFUSED—</w:t>
      </w:r>
      <w:r w:rsidRPr="00532925">
        <w:rPr>
          <w:rFonts w:cs="Times New Roman"/>
        </w:rPr>
        <w:t>Client refuses to respond.</w:t>
      </w:r>
    </w:p>
    <w:p w14:paraId="240B9E42" w14:textId="004420A3" w:rsidR="000B468E" w:rsidRPr="00532925" w:rsidRDefault="000B468E" w:rsidP="006A2A2D">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6CC2FD60" w14:textId="77777777" w:rsidR="00504F7A" w:rsidRPr="00532925" w:rsidRDefault="00993C82" w:rsidP="0027377E">
      <w:pPr>
        <w:pStyle w:val="BodyTextHanging15"/>
        <w:rPr>
          <w:rFonts w:cs="Times New Roman"/>
        </w:rPr>
      </w:pPr>
      <w:r w:rsidRPr="00532925">
        <w:rPr>
          <w:rStyle w:val="ItemHeadingChar"/>
        </w:rPr>
        <w:t>Cross-Check Items</w:t>
      </w:r>
      <w:r w:rsidRPr="00532925">
        <w:rPr>
          <w:rFonts w:cs="Times New Roman"/>
        </w:rPr>
        <w:tab/>
        <w:t>None</w:t>
      </w:r>
    </w:p>
    <w:p w14:paraId="0F7F3CF2" w14:textId="77777777" w:rsidR="00504F7A" w:rsidRPr="00532925" w:rsidRDefault="00993C82" w:rsidP="00F737D7">
      <w:pPr>
        <w:pStyle w:val="ItemHeading"/>
      </w:pPr>
      <w:r w:rsidRPr="00532925">
        <w:t>Skip Pattern</w:t>
      </w:r>
    </w:p>
    <w:p w14:paraId="50255775" w14:textId="047B3E46" w:rsidR="00FB7A67" w:rsidRPr="00532925" w:rsidRDefault="00993C82" w:rsidP="001579AB">
      <w:pPr>
        <w:pStyle w:val="BodyText"/>
        <w:rPr>
          <w:rFonts w:cs="Times New Roman"/>
        </w:rPr>
      </w:pPr>
      <w:r w:rsidRPr="00532925">
        <w:rPr>
          <w:rFonts w:cs="Times New Roman"/>
        </w:rPr>
        <w:t>A6d should be skipped if the client’s response to A6 is “</w:t>
      </w:r>
      <w:r w:rsidR="005E7330"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0B468E" w:rsidRPr="00532925">
        <w:rPr>
          <w:rStyle w:val="ResponseOption"/>
          <w:i w:val="0"/>
          <w:iCs/>
        </w:rPr>
        <w:t>DON’T KNOW</w:t>
      </w:r>
      <w:r w:rsidR="00FB7A67" w:rsidRPr="00532925">
        <w:rPr>
          <w:rFonts w:cs="Times New Roman"/>
        </w:rPr>
        <w:t>.”</w:t>
      </w:r>
    </w:p>
    <w:p w14:paraId="1F515E89" w14:textId="0F694597" w:rsidR="00504F7A" w:rsidRPr="00532925" w:rsidRDefault="00FB7A67" w:rsidP="00FB7A67">
      <w:pPr>
        <w:pStyle w:val="Heading1"/>
        <w:numPr>
          <w:ilvl w:val="0"/>
          <w:numId w:val="0"/>
        </w:numPr>
      </w:pPr>
      <w:bookmarkStart w:id="26" w:name="_Toc37232368"/>
      <w:r w:rsidRPr="00532925">
        <w:t>Section B:</w:t>
      </w:r>
      <w:r w:rsidR="00D557EE" w:rsidRPr="00532925">
        <w:t xml:space="preserve"> </w:t>
      </w:r>
      <w:r w:rsidR="00993C82" w:rsidRPr="00532925">
        <w:t>DRUG AND ALCOHOL USE</w:t>
      </w:r>
      <w:bookmarkEnd w:id="26"/>
    </w:p>
    <w:p w14:paraId="0FA478ED" w14:textId="77777777" w:rsidR="00993C82" w:rsidRPr="00532925" w:rsidRDefault="0027377E" w:rsidP="007A5ECA">
      <w:pPr>
        <w:pStyle w:val="Heading2Non-TOC"/>
      </w:pPr>
      <w:r w:rsidRPr="00532925">
        <w:t>Overview</w:t>
      </w:r>
    </w:p>
    <w:p w14:paraId="33BFD6B1" w14:textId="45192B4C" w:rsidR="00504F7A" w:rsidRPr="00532925" w:rsidRDefault="00993C82" w:rsidP="001579AB">
      <w:pPr>
        <w:pStyle w:val="BodyText"/>
        <w:rPr>
          <w:rFonts w:cs="Times New Roman"/>
        </w:rPr>
      </w:pPr>
      <w:r w:rsidRPr="00532925">
        <w:rPr>
          <w:rFonts w:cs="Times New Roman"/>
        </w:rPr>
        <w:t>This section contains items to measure alcohol and other drug use in the past 30 days</w:t>
      </w:r>
      <w:r w:rsidR="00285486" w:rsidRPr="00532925">
        <w:rPr>
          <w:rFonts w:cs="Times New Roman"/>
        </w:rPr>
        <w:t>.</w:t>
      </w:r>
      <w:r w:rsidR="00D557EE" w:rsidRPr="00532925">
        <w:rPr>
          <w:rFonts w:cs="Times New Roman"/>
        </w:rPr>
        <w:t xml:space="preserve"> </w:t>
      </w:r>
      <w:r w:rsidRPr="00532925">
        <w:rPr>
          <w:rFonts w:cs="Times New Roman"/>
        </w:rPr>
        <w:t>To ensure that the client understands the terms you are using, you may need to use slang or local terminology for the different technical drug terms</w:t>
      </w:r>
      <w:r w:rsidR="00285486" w:rsidRPr="00532925">
        <w:rPr>
          <w:rFonts w:cs="Times New Roman"/>
        </w:rPr>
        <w:t>.</w:t>
      </w:r>
      <w:r w:rsidR="00D557EE" w:rsidRPr="00532925">
        <w:rPr>
          <w:rFonts w:cs="Times New Roman"/>
        </w:rPr>
        <w:t xml:space="preserve"> </w:t>
      </w:r>
      <w:r w:rsidRPr="00532925">
        <w:rPr>
          <w:rFonts w:cs="Times New Roman"/>
        </w:rPr>
        <w:t>(Slang terms provided in parentheses are only a guide.</w:t>
      </w:r>
      <w:r w:rsidR="00285486" w:rsidRPr="00532925">
        <w:rPr>
          <w:rFonts w:cs="Times New Roman"/>
        </w:rPr>
        <w:t>)</w:t>
      </w:r>
      <w:r w:rsidR="00D557EE" w:rsidRPr="00532925">
        <w:rPr>
          <w:rFonts w:cs="Times New Roman"/>
        </w:rPr>
        <w:t xml:space="preserve"> </w:t>
      </w:r>
      <w:r w:rsidRPr="00532925">
        <w:rPr>
          <w:rFonts w:cs="Times New Roman"/>
        </w:rPr>
        <w:t>Be attentive to the client and what words he or she uses.</w:t>
      </w:r>
    </w:p>
    <w:p w14:paraId="619C1FC9" w14:textId="7004ED9E" w:rsidR="00504F7A" w:rsidRPr="00532925" w:rsidRDefault="00993C82" w:rsidP="001579AB">
      <w:pPr>
        <w:pStyle w:val="BodyText"/>
        <w:rPr>
          <w:rFonts w:cs="Times New Roman"/>
        </w:rPr>
      </w:pPr>
      <w:r w:rsidRPr="00532925">
        <w:rPr>
          <w:rFonts w:cs="Times New Roman"/>
        </w:rPr>
        <w:t>Ask specifically about behavior in “the past 30 days.</w:t>
      </w:r>
      <w:r w:rsidR="00285486" w:rsidRPr="00532925">
        <w:rPr>
          <w:rFonts w:cs="Times New Roman"/>
        </w:rPr>
        <w:t>”</w:t>
      </w:r>
      <w:r w:rsidR="00D557EE" w:rsidRPr="00532925">
        <w:rPr>
          <w:rFonts w:cs="Times New Roman"/>
        </w:rPr>
        <w:t xml:space="preserve"> </w:t>
      </w:r>
      <w:r w:rsidRPr="00532925">
        <w:rPr>
          <w:rFonts w:cs="Times New Roman"/>
        </w:rPr>
        <w:t>Do not use “in the past month” as a substitute—this may lead to confusion and inaccurate responses</w:t>
      </w:r>
      <w:r w:rsidR="00285486" w:rsidRPr="00532925">
        <w:rPr>
          <w:rFonts w:cs="Times New Roman"/>
        </w:rPr>
        <w:t>.</w:t>
      </w:r>
      <w:r w:rsidR="00D557EE" w:rsidRPr="00532925">
        <w:rPr>
          <w:rFonts w:cs="Times New Roman"/>
        </w:rPr>
        <w:t xml:space="preserve"> </w:t>
      </w:r>
      <w:r w:rsidRPr="00532925">
        <w:rPr>
          <w:rFonts w:cs="Times New Roman"/>
        </w:rPr>
        <w:t xml:space="preserve">For example, if the interview occurs on May </w:t>
      </w:r>
      <w:r w:rsidRPr="00532925">
        <w:t>15</w:t>
      </w:r>
      <w:r w:rsidRPr="00532925">
        <w:rPr>
          <w:vertAlign w:val="superscript"/>
        </w:rPr>
        <w:t>th</w:t>
      </w:r>
      <w:r w:rsidRPr="00532925">
        <w:rPr>
          <w:rFonts w:cs="Times New Roman"/>
        </w:rPr>
        <w:t>, the past 30 days covers April 15 to May 15.</w:t>
      </w:r>
    </w:p>
    <w:p w14:paraId="3D7C59E8" w14:textId="27DEEA6A" w:rsidR="00993C82" w:rsidRPr="00532925" w:rsidRDefault="00993C82" w:rsidP="001579AB">
      <w:pPr>
        <w:pStyle w:val="BodyText"/>
        <w:rPr>
          <w:rFonts w:cs="Times New Roman"/>
        </w:rPr>
      </w:pPr>
      <w:r w:rsidRPr="00532925">
        <w:rPr>
          <w:rFonts w:cs="Times New Roman"/>
        </w:rPr>
        <w:t>All programs, with the exception of Offender Re-entry Program (ORP)</w:t>
      </w:r>
      <w:r w:rsidR="00FC7A04">
        <w:rPr>
          <w:rFonts w:cs="Times New Roman"/>
        </w:rPr>
        <w:t>,</w:t>
      </w:r>
      <w:r w:rsidRPr="00532925">
        <w:rPr>
          <w:rFonts w:cs="Times New Roman"/>
        </w:rPr>
        <w:t xml:space="preserve"> for questions B1 thr</w:t>
      </w:r>
      <w:r w:rsidR="005C6F67">
        <w:rPr>
          <w:rFonts w:cs="Times New Roman"/>
        </w:rPr>
        <w:t>o</w:t>
      </w:r>
      <w:r w:rsidRPr="00532925">
        <w:rPr>
          <w:rFonts w:cs="Times New Roman"/>
        </w:rPr>
        <w:t>u</w:t>
      </w:r>
      <w:r w:rsidR="005C6F67">
        <w:rPr>
          <w:rFonts w:cs="Times New Roman"/>
        </w:rPr>
        <w:t>gh</w:t>
      </w:r>
      <w:r w:rsidRPr="00532925">
        <w:rPr>
          <w:rFonts w:cs="Times New Roman"/>
        </w:rPr>
        <w:t xml:space="preserve"> </w:t>
      </w:r>
      <w:r w:rsidR="00432885" w:rsidRPr="00532925">
        <w:rPr>
          <w:rFonts w:cs="Times New Roman"/>
        </w:rPr>
        <w:t>B4</w:t>
      </w:r>
      <w:r w:rsidRPr="00532925">
        <w:rPr>
          <w:rFonts w:cs="Times New Roman"/>
        </w:rPr>
        <w:t>, will use “the past 30 days” for questions that capture the number days.</w:t>
      </w:r>
    </w:p>
    <w:p w14:paraId="6691E4BB" w14:textId="29687537" w:rsidR="00504F7A" w:rsidRPr="00532925" w:rsidRDefault="00993C82" w:rsidP="001579AB">
      <w:pPr>
        <w:pStyle w:val="BodyText"/>
        <w:rPr>
          <w:rStyle w:val="Strong"/>
        </w:rPr>
      </w:pPr>
      <w:r w:rsidRPr="00532925">
        <w:rPr>
          <w:rStyle w:val="Strong"/>
        </w:rPr>
        <w:t>ORP grants should ask about drug use in “the past 90 days prior to incarceration</w:t>
      </w:r>
      <w:r w:rsidR="00432885" w:rsidRPr="00532925">
        <w:rPr>
          <w:rStyle w:val="Strong"/>
        </w:rPr>
        <w:t>”</w:t>
      </w:r>
      <w:r w:rsidRPr="00532925">
        <w:rPr>
          <w:rStyle w:val="Strong"/>
        </w:rPr>
        <w:t xml:space="preserve"> for questions B1 thr</w:t>
      </w:r>
      <w:r w:rsidR="005C6F67">
        <w:rPr>
          <w:rStyle w:val="Strong"/>
        </w:rPr>
        <w:t>o</w:t>
      </w:r>
      <w:r w:rsidRPr="00532925">
        <w:rPr>
          <w:rStyle w:val="Strong"/>
        </w:rPr>
        <w:t>u</w:t>
      </w:r>
      <w:r w:rsidR="005C6F67">
        <w:rPr>
          <w:rStyle w:val="Strong"/>
        </w:rPr>
        <w:t>gh</w:t>
      </w:r>
      <w:r w:rsidRPr="00532925">
        <w:rPr>
          <w:rStyle w:val="Strong"/>
        </w:rPr>
        <w:t xml:space="preserve"> </w:t>
      </w:r>
      <w:r w:rsidR="00432885" w:rsidRPr="00532925">
        <w:rPr>
          <w:rStyle w:val="Strong"/>
        </w:rPr>
        <w:t xml:space="preserve">B4 </w:t>
      </w:r>
      <w:r w:rsidRPr="00532925">
        <w:rPr>
          <w:rStyle w:val="Strong"/>
        </w:rPr>
        <w:t>at intake/baseline and “the past 90 days” at follow-up and discharge.</w:t>
      </w:r>
    </w:p>
    <w:p w14:paraId="0600D6C5" w14:textId="43FD7DD0" w:rsidR="00993C82" w:rsidRPr="00532925" w:rsidRDefault="00993C82" w:rsidP="00236034">
      <w:pPr>
        <w:pStyle w:val="BoxedQuestionnot-small-caps"/>
      </w:pPr>
      <w:bookmarkStart w:id="27" w:name="_Toc37232369"/>
      <w:r w:rsidRPr="00532925">
        <w:rPr>
          <w:rStyle w:val="Heading2Char"/>
        </w:rPr>
        <w:t>B1</w:t>
      </w:r>
      <w:r w:rsidR="0027377E" w:rsidRPr="00532925">
        <w:rPr>
          <w:rStyle w:val="Heading2Char"/>
        </w:rPr>
        <w:t>a</w:t>
      </w:r>
      <w:r w:rsidRPr="00532925">
        <w:rPr>
          <w:rStyle w:val="Heading2Char"/>
        </w:rPr>
        <w:t>–B1</w:t>
      </w:r>
      <w:r w:rsidR="0027377E" w:rsidRPr="00532925">
        <w:rPr>
          <w:rStyle w:val="Heading2Char"/>
        </w:rPr>
        <w:t>d</w:t>
      </w:r>
      <w:r w:rsidR="002F27F3" w:rsidRPr="00532925">
        <w:rPr>
          <w:rStyle w:val="Heading2Char"/>
        </w:rPr>
        <w:t>.</w:t>
      </w:r>
      <w:bookmarkEnd w:id="27"/>
      <w:r w:rsidRPr="00532925">
        <w:tab/>
      </w:r>
      <w:r w:rsidR="0027377E" w:rsidRPr="00532925">
        <w:t>During the past 30 days, how many days have you used the following?</w:t>
      </w:r>
    </w:p>
    <w:p w14:paraId="693BE834" w14:textId="77777777" w:rsidR="00993C82" w:rsidRPr="00532925" w:rsidRDefault="00993C82" w:rsidP="00F737D7">
      <w:pPr>
        <w:pStyle w:val="ItemHeading"/>
      </w:pPr>
      <w:r w:rsidRPr="00532925">
        <w:t>Intent/Key Points</w:t>
      </w:r>
    </w:p>
    <w:p w14:paraId="3A480C46" w14:textId="06F22334" w:rsidR="00993C82" w:rsidRPr="00532925" w:rsidRDefault="00993C82" w:rsidP="001579AB">
      <w:pPr>
        <w:pStyle w:val="BodyText"/>
      </w:pPr>
      <w:r w:rsidRPr="00532925">
        <w:rPr>
          <w:rFonts w:cs="Times New Roman"/>
        </w:rPr>
        <w:t>The intent is to record information about the client’s recent alcohol and illegal substance use</w:t>
      </w:r>
      <w:r w:rsidR="00285486" w:rsidRPr="00532925">
        <w:rPr>
          <w:rFonts w:cs="Times New Roman"/>
        </w:rPr>
        <w:t>.</w:t>
      </w:r>
      <w:r w:rsidR="00D557EE" w:rsidRPr="00532925">
        <w:rPr>
          <w:rFonts w:cs="Times New Roman"/>
        </w:rPr>
        <w:t xml:space="preserve"> </w:t>
      </w:r>
      <w:r w:rsidRPr="00532925">
        <w:rPr>
          <w:rFonts w:cs="Times New Roman"/>
        </w:rPr>
        <w:t xml:space="preserve">Record the number of </w:t>
      </w:r>
      <w:r w:rsidRPr="00532925">
        <w:rPr>
          <w:rStyle w:val="Emphasis"/>
        </w:rPr>
        <w:t>days</w:t>
      </w:r>
      <w:r w:rsidRPr="00532925">
        <w:rPr>
          <w:rFonts w:cs="Times New Roman"/>
        </w:rPr>
        <w:t xml:space="preserve"> in the last 30 that the client reported any use at all of a particular substance</w:t>
      </w:r>
      <w:r w:rsidR="00285486" w:rsidRPr="00532925">
        <w:t>.</w:t>
      </w:r>
      <w:r w:rsidR="00D557EE" w:rsidRPr="00532925">
        <w:t xml:space="preserve"> </w:t>
      </w:r>
      <w:r w:rsidRPr="00532925">
        <w:rPr>
          <w:rStyle w:val="Emphasis"/>
        </w:rPr>
        <w:t>The response cannot be more than 30 days for any one category except for ORP grants where response categories cannot be more than 90 days.</w:t>
      </w:r>
    </w:p>
    <w:p w14:paraId="790BBD28" w14:textId="16DD6229" w:rsidR="00993C82" w:rsidRPr="00532925" w:rsidRDefault="00993C82" w:rsidP="001579AB">
      <w:pPr>
        <w:pStyle w:val="BodyText"/>
      </w:pPr>
      <w:r w:rsidRPr="00532925">
        <w:rPr>
          <w:rFonts w:cs="Times New Roman"/>
        </w:rPr>
        <w:t>It is important to ask all alcohol use questions in item B1b1</w:t>
      </w:r>
      <w:r w:rsidR="000B7F6B" w:rsidRPr="00532925">
        <w:rPr>
          <w:rStyle w:val="Heading2Char"/>
          <w:rFonts w:ascii="Times New Roman Bold" w:hAnsi="Times New Roman Bold"/>
          <w:smallCaps w:val="0"/>
        </w:rPr>
        <w:t>–</w:t>
      </w:r>
      <w:r w:rsidRPr="00532925">
        <w:rPr>
          <w:rFonts w:cs="Times New Roman"/>
        </w:rPr>
        <w:t>B1b2 regardless of the presenting problem</w:t>
      </w:r>
      <w:r w:rsidR="00285486" w:rsidRPr="00532925">
        <w:t>.</w:t>
      </w:r>
      <w:r w:rsidR="00D557EE" w:rsidRPr="00532925">
        <w:t xml:space="preserve"> </w:t>
      </w:r>
      <w:r w:rsidRPr="00532925">
        <w:rPr>
          <w:rStyle w:val="Emphasis"/>
        </w:rPr>
        <w:t>If the client answers zero days to question B1a, skip to question B1c.</w:t>
      </w:r>
    </w:p>
    <w:p w14:paraId="52649EAB" w14:textId="77777777" w:rsidR="00993C82" w:rsidRPr="00532925" w:rsidRDefault="00993C82" w:rsidP="004D77FD">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7927D8C4" w14:textId="77777777" w:rsidR="00993C82" w:rsidRPr="00532925" w:rsidRDefault="00993C82" w:rsidP="00F737D7">
      <w:pPr>
        <w:pStyle w:val="ItemHeading"/>
      </w:pPr>
      <w:r w:rsidRPr="00532925">
        <w:t>Coding Topics/Definitions</w:t>
      </w:r>
    </w:p>
    <w:p w14:paraId="08B3BE75" w14:textId="77777777" w:rsidR="00993C82" w:rsidRPr="00532925" w:rsidRDefault="00993C82" w:rsidP="004D77FD">
      <w:pPr>
        <w:pStyle w:val="BodyTextHanging15"/>
        <w:rPr>
          <w:rFonts w:cs="Times New Roman"/>
        </w:rPr>
      </w:pPr>
      <w:r w:rsidRPr="00532925">
        <w:rPr>
          <w:rStyle w:val="Topic"/>
        </w:rPr>
        <w:t>B1a</w:t>
      </w:r>
      <w:r w:rsidRPr="00532925">
        <w:rPr>
          <w:rFonts w:cs="Times New Roman"/>
        </w:rPr>
        <w:tab/>
      </w:r>
      <w:r w:rsidRPr="00532925">
        <w:rPr>
          <w:rStyle w:val="ResponseOption"/>
          <w:rFonts w:cs="Times New Roman"/>
        </w:rPr>
        <w:t>Any alcohol—</w:t>
      </w:r>
      <w:r w:rsidRPr="00532925">
        <w:rPr>
          <w:rFonts w:cs="Times New Roman"/>
        </w:rPr>
        <w:t>Beer, wine, liquor, grain alcohol.</w:t>
      </w:r>
    </w:p>
    <w:p w14:paraId="729E4DAA" w14:textId="48F36DCC" w:rsidR="00993C82" w:rsidRPr="00532925" w:rsidRDefault="00993C82" w:rsidP="004D77FD">
      <w:pPr>
        <w:pStyle w:val="BodyTextHanging15"/>
        <w:rPr>
          <w:rFonts w:cs="Times New Roman"/>
        </w:rPr>
      </w:pPr>
      <w:r w:rsidRPr="00532925">
        <w:rPr>
          <w:rStyle w:val="Topic"/>
        </w:rPr>
        <w:t>B1b1</w:t>
      </w:r>
      <w:r w:rsidR="0052360E" w:rsidRPr="00532925">
        <w:rPr>
          <w:rFonts w:cs="Times New Roman"/>
        </w:rPr>
        <w:tab/>
      </w:r>
      <w:r w:rsidRPr="00532925">
        <w:rPr>
          <w:rStyle w:val="ResponseOption"/>
          <w:rFonts w:cs="Times New Roman"/>
        </w:rPr>
        <w:t>Alcohol to intoxication (5+ drinks in one sitting)—</w:t>
      </w:r>
      <w:r w:rsidRPr="00532925">
        <w:rPr>
          <w:rFonts w:cs="Times New Roman"/>
        </w:rPr>
        <w:t>Refers to the client drinking five or more drinks in one sitting or within a brief period of approximately 1 to 2 hours</w:t>
      </w:r>
      <w:r w:rsidR="00285486" w:rsidRPr="00532925">
        <w:rPr>
          <w:rFonts w:cs="Times New Roman"/>
        </w:rPr>
        <w:t>.</w:t>
      </w:r>
      <w:r w:rsidR="00D557EE" w:rsidRPr="00532925">
        <w:rPr>
          <w:rFonts w:cs="Times New Roman"/>
        </w:rPr>
        <w:t xml:space="preserve"> </w:t>
      </w:r>
      <w:r w:rsidRPr="00532925">
        <w:rPr>
          <w:rFonts w:cs="Times New Roman"/>
        </w:rPr>
        <w:t>If a client reports drinking five or more drinks in one sitting or within a brief period and denies feeling the effects of the alcohol you should still count as alcohol to intoxication.</w:t>
      </w:r>
    </w:p>
    <w:p w14:paraId="3E1677AE" w14:textId="58EAD6F9" w:rsidR="00504F7A" w:rsidRPr="00532925" w:rsidRDefault="00993C82" w:rsidP="004D77FD">
      <w:pPr>
        <w:pStyle w:val="BodyTextHanging15"/>
        <w:rPr>
          <w:rFonts w:cs="Times New Roman"/>
        </w:rPr>
      </w:pPr>
      <w:r w:rsidRPr="00532925">
        <w:rPr>
          <w:rStyle w:val="Topic"/>
        </w:rPr>
        <w:t>B1b2</w:t>
      </w:r>
      <w:r w:rsidRPr="00532925">
        <w:rPr>
          <w:rFonts w:cs="Times New Roman"/>
        </w:rPr>
        <w:tab/>
      </w:r>
      <w:r w:rsidRPr="00532925">
        <w:rPr>
          <w:rStyle w:val="ResponseOption"/>
          <w:rFonts w:cs="Times New Roman"/>
        </w:rPr>
        <w:t>Alcohol to intoxication (4 or fewer drinks in one sitting and felt high)—</w:t>
      </w:r>
      <w:r w:rsidRPr="00532925">
        <w:rPr>
          <w:rFonts w:cs="Times New Roman"/>
        </w:rPr>
        <w:t>If the client drinks four or fewer drinks in one sitting and feels the effects of alcohol (i.e., getting a “buzz,” “high,” or drunk), it counts as alcohol to intoxication</w:t>
      </w:r>
      <w:r w:rsidR="00285486" w:rsidRPr="00532925">
        <w:rPr>
          <w:rFonts w:cs="Times New Roman"/>
        </w:rPr>
        <w:t>.</w:t>
      </w:r>
      <w:r w:rsidR="00D557EE" w:rsidRPr="00532925">
        <w:rPr>
          <w:rFonts w:cs="Times New Roman"/>
        </w:rPr>
        <w:t xml:space="preserve"> </w:t>
      </w:r>
      <w:r w:rsidRPr="00532925">
        <w:rPr>
          <w:rFonts w:cs="Times New Roman"/>
        </w:rPr>
        <w:t>If the client reports drinking four or fewer drinks in one sitting and not feeling the effects of alcohol, do not count it here.</w:t>
      </w:r>
    </w:p>
    <w:p w14:paraId="7EFA310A" w14:textId="53247266" w:rsidR="00993C82" w:rsidRPr="00532925" w:rsidRDefault="00993C82" w:rsidP="004D77FD">
      <w:pPr>
        <w:pStyle w:val="BodyTextIndent15"/>
        <w:rPr>
          <w:rFonts w:cs="Times New Roman"/>
        </w:rPr>
      </w:pPr>
      <w:r w:rsidRPr="00532925">
        <w:rPr>
          <w:rStyle w:val="Emphasis"/>
        </w:rPr>
        <w:t>A drink</w:t>
      </w:r>
      <w:r w:rsidRPr="00532925">
        <w:rPr>
          <w:rFonts w:cs="Times New Roman"/>
        </w:rPr>
        <w:t xml:space="preserve"> is equal to 12 ounces of beer, 5 ounces of wine, or 1.5 ounces of liquor</w:t>
      </w:r>
      <w:r w:rsidR="00285486" w:rsidRPr="00532925">
        <w:rPr>
          <w:rFonts w:cs="Times New Roman"/>
        </w:rPr>
        <w:t>.</w:t>
      </w:r>
      <w:r w:rsidR="00D557EE" w:rsidRPr="00532925">
        <w:rPr>
          <w:rFonts w:cs="Times New Roman"/>
        </w:rPr>
        <w:t xml:space="preserve"> </w:t>
      </w:r>
      <w:r w:rsidRPr="00532925">
        <w:rPr>
          <w:rFonts w:cs="Times New Roman"/>
        </w:rPr>
        <w:t xml:space="preserve">(Retrieved April 10, 2006, from </w:t>
      </w:r>
      <w:hyperlink r:id="rId16" w:history="1">
        <w:r w:rsidR="00097C35" w:rsidRPr="00532925">
          <w:rPr>
            <w:rStyle w:val="Hyperlink"/>
            <w:rFonts w:cs="Times New Roman"/>
          </w:rPr>
          <w:t>https://www.niaaa.nih.gov/alcohol-health/overview-alcohol-consumption/what-standard-drink</w:t>
        </w:r>
      </w:hyperlink>
      <w:r w:rsidRPr="00532925">
        <w:rPr>
          <w:rFonts w:cs="Times New Roman"/>
        </w:rPr>
        <w:t>).</w:t>
      </w:r>
    </w:p>
    <w:p w14:paraId="5F383CE0" w14:textId="388B6AA4" w:rsidR="00504F7A" w:rsidRPr="00532925" w:rsidRDefault="00993C82" w:rsidP="004D77FD">
      <w:pPr>
        <w:pStyle w:val="BodyTextHanging15"/>
        <w:rPr>
          <w:rFonts w:cs="Times New Roman"/>
        </w:rPr>
      </w:pPr>
      <w:r w:rsidRPr="00532925">
        <w:rPr>
          <w:rStyle w:val="Topic"/>
        </w:rPr>
        <w:t>B1c</w:t>
      </w:r>
      <w:r w:rsidRPr="00532925">
        <w:rPr>
          <w:rFonts w:cs="Times New Roman"/>
        </w:rPr>
        <w:tab/>
      </w:r>
      <w:r w:rsidRPr="00532925">
        <w:rPr>
          <w:rStyle w:val="ResponseOption"/>
          <w:rFonts w:cs="Times New Roman"/>
        </w:rPr>
        <w:t>Illegal drugs—</w:t>
      </w:r>
      <w:r w:rsidRPr="00532925">
        <w:rPr>
          <w:rFonts w:cs="Times New Roman"/>
        </w:rPr>
        <w:t>Unprescribed use of prescription medication or misuse of prescribed medication (e.g., taking more than prescribed) should be counted as the use of illegal drugs in item B1c, and coded under the appropriate generic category in item B2</w:t>
      </w:r>
      <w:r w:rsidR="00285486" w:rsidRPr="00532925">
        <w:rPr>
          <w:rFonts w:cs="Times New Roman"/>
        </w:rPr>
        <w:t>.</w:t>
      </w:r>
      <w:r w:rsidR="00D557EE" w:rsidRPr="00532925">
        <w:rPr>
          <w:rFonts w:cs="Times New Roman"/>
        </w:rPr>
        <w:t xml:space="preserve"> </w:t>
      </w:r>
      <w:r w:rsidRPr="00532925">
        <w:rPr>
          <w:rFonts w:cs="Times New Roman"/>
        </w:rPr>
        <w:t>Additionally, misuse of over-the-counter medications to get high should be counted as use of illegal drugs in question B1c and marked as “other” and specified under B2i</w:t>
      </w:r>
      <w:r w:rsidR="00285486" w:rsidRPr="00532925">
        <w:rPr>
          <w:rFonts w:cs="Times New Roman"/>
        </w:rPr>
        <w:t>.</w:t>
      </w:r>
      <w:r w:rsidR="00D557EE" w:rsidRPr="00532925">
        <w:rPr>
          <w:rFonts w:cs="Times New Roman"/>
        </w:rPr>
        <w:t xml:space="preserve"> </w:t>
      </w:r>
      <w:r w:rsidRPr="00532925">
        <w:rPr>
          <w:rFonts w:cs="Times New Roman"/>
        </w:rPr>
        <w:t>Misuse of over-the-counter products (rubber cement, aerosols, gasoline, etc.) which are sniffed, huffed, or otherwise inhaled to get high should be counted as use of illegal drugs in item B1c and coded under inhalants in B2h.</w:t>
      </w:r>
    </w:p>
    <w:p w14:paraId="0B843B1D" w14:textId="66F85A2E" w:rsidR="00993C82" w:rsidRPr="00532925" w:rsidRDefault="00993C82" w:rsidP="004D77FD">
      <w:pPr>
        <w:pStyle w:val="BodyTextIndent15"/>
        <w:rPr>
          <w:rFonts w:cs="Times New Roman"/>
        </w:rPr>
      </w:pPr>
      <w:r w:rsidRPr="00532925">
        <w:rPr>
          <w:rFonts w:cs="Times New Roman"/>
        </w:rPr>
        <w:t>Use of marijuana, whether prescribed or not, should be counted as the use of illegal drugs in item B1c and counted in item B2b. (Federal law does not recognize use of prescribed marijuana.</w:t>
      </w:r>
      <w:r w:rsidR="00285486" w:rsidRPr="00532925">
        <w:rPr>
          <w:rFonts w:cs="Times New Roman"/>
        </w:rPr>
        <w:t>)</w:t>
      </w:r>
      <w:r w:rsidR="00D557EE" w:rsidRPr="00532925">
        <w:rPr>
          <w:rFonts w:cs="Times New Roman"/>
        </w:rPr>
        <w:t xml:space="preserve"> </w:t>
      </w:r>
      <w:proofErr w:type="spellStart"/>
      <w:r w:rsidRPr="00532925">
        <w:rPr>
          <w:rFonts w:cs="Times New Roman"/>
        </w:rPr>
        <w:t>Marinol</w:t>
      </w:r>
      <w:proofErr w:type="spellEnd"/>
      <w:r w:rsidRPr="00532925">
        <w:rPr>
          <w:rFonts w:cs="Times New Roman"/>
        </w:rPr>
        <w:t>, which also contains THC, is a legal drug and should only be counted if the client is using it in an unprescribed manner</w:t>
      </w:r>
      <w:r w:rsidR="00285486" w:rsidRPr="00532925">
        <w:rPr>
          <w:rFonts w:cs="Times New Roman"/>
        </w:rPr>
        <w:t>.</w:t>
      </w:r>
      <w:r w:rsidR="00D557EE" w:rsidRPr="00532925">
        <w:rPr>
          <w:rFonts w:cs="Times New Roman"/>
        </w:rPr>
        <w:t xml:space="preserve"> </w:t>
      </w:r>
      <w:r w:rsidRPr="00532925">
        <w:rPr>
          <w:rFonts w:cs="Times New Roman"/>
        </w:rPr>
        <w:t>Use of nicotine (i.e., cigarettes, cigars, chewing tobacco, snuff) by clients under the age of 18 years should be counted as the use of illegal drugs in item B1c, and counted as other illegal drugs in item B2i.</w:t>
      </w:r>
    </w:p>
    <w:p w14:paraId="6ADC83ED" w14:textId="77777777" w:rsidR="00504F7A" w:rsidRPr="00532925" w:rsidRDefault="00993C82" w:rsidP="004D77FD">
      <w:pPr>
        <w:pStyle w:val="BodyTextHanging15"/>
        <w:rPr>
          <w:rFonts w:cs="Times New Roman"/>
        </w:rPr>
      </w:pPr>
      <w:r w:rsidRPr="00532925">
        <w:rPr>
          <w:rStyle w:val="Topic"/>
        </w:rPr>
        <w:t>B1d</w:t>
      </w:r>
      <w:r w:rsidRPr="00532925">
        <w:rPr>
          <w:rFonts w:cs="Times New Roman"/>
        </w:rPr>
        <w:tab/>
      </w:r>
      <w:r w:rsidRPr="00532925">
        <w:rPr>
          <w:rStyle w:val="ResponseOption"/>
          <w:rFonts w:cs="Times New Roman"/>
        </w:rPr>
        <w:t>Both alcohol and drugs (on the same day)—</w:t>
      </w:r>
      <w:r w:rsidRPr="00532925">
        <w:rPr>
          <w:rFonts w:cs="Times New Roman"/>
        </w:rPr>
        <w:t>Refers to the client using any alcohol and any illegal drugs on the same day.</w:t>
      </w:r>
    </w:p>
    <w:p w14:paraId="28BE0460" w14:textId="77777777" w:rsidR="00993C82" w:rsidRPr="00532925" w:rsidRDefault="00993C82" w:rsidP="00F737D7">
      <w:pPr>
        <w:pStyle w:val="ItemHeading"/>
      </w:pPr>
      <w:r w:rsidRPr="00532925">
        <w:t>Cross-Check Items</w:t>
      </w:r>
    </w:p>
    <w:p w14:paraId="1CBA924C" w14:textId="4223AA0E" w:rsidR="00993C82" w:rsidRPr="00532925" w:rsidRDefault="00993C82" w:rsidP="001579AB">
      <w:pPr>
        <w:pStyle w:val="BodyText"/>
      </w:pPr>
      <w:r w:rsidRPr="00532925">
        <w:rPr>
          <w:rFonts w:cs="Times New Roman"/>
        </w:rPr>
        <w:t>Cross-check items B1b1 and B1b2 with item B1a</w:t>
      </w:r>
      <w:r w:rsidR="00285486" w:rsidRPr="00532925">
        <w:rPr>
          <w:rFonts w:cs="Times New Roman"/>
        </w:rPr>
        <w:t>.</w:t>
      </w:r>
      <w:r w:rsidR="00D557EE" w:rsidRPr="00532925">
        <w:rPr>
          <w:rFonts w:cs="Times New Roman"/>
        </w:rPr>
        <w:t xml:space="preserve"> </w:t>
      </w:r>
      <w:r w:rsidRPr="00532925">
        <w:rPr>
          <w:rFonts w:cs="Times New Roman"/>
        </w:rPr>
        <w:t>The number of days reported in items B1b1 and B1b2, either individually or the combined total, cannot be more than the number of days reported in item B1a</w:t>
      </w:r>
      <w:r w:rsidR="00285486" w:rsidRPr="00532925">
        <w:rPr>
          <w:rFonts w:cs="Times New Roman"/>
        </w:rPr>
        <w:t>.</w:t>
      </w:r>
      <w:r w:rsidR="00D557EE" w:rsidRPr="00532925">
        <w:rPr>
          <w:rFonts w:cs="Times New Roman"/>
        </w:rPr>
        <w:t xml:space="preserve"> </w:t>
      </w:r>
      <w:r w:rsidRPr="00532925">
        <w:rPr>
          <w:rFonts w:cs="Times New Roman"/>
        </w:rPr>
        <w:t>The number of days reported in B1d cannot exceed the number of days reported in either B1a or B1c</w:t>
      </w:r>
      <w:r w:rsidR="00285486" w:rsidRPr="00532925">
        <w:t>.</w:t>
      </w:r>
      <w:r w:rsidR="00D557EE" w:rsidRPr="00532925">
        <w:t xml:space="preserve"> </w:t>
      </w:r>
      <w:r w:rsidRPr="00532925">
        <w:rPr>
          <w:rStyle w:val="Emphasis"/>
        </w:rPr>
        <w:t>The response cannot be more than 30 days for any one category except for ORP grants where response categories cannot be more than 90 days.</w:t>
      </w:r>
    </w:p>
    <w:p w14:paraId="3C8B22A9" w14:textId="77777777" w:rsidR="00993C82" w:rsidRPr="00532925" w:rsidRDefault="00993C82" w:rsidP="00F737D7">
      <w:pPr>
        <w:pStyle w:val="ItemHeading"/>
      </w:pPr>
      <w:r w:rsidRPr="00532925">
        <w:t>Skip Pattern</w:t>
      </w:r>
    </w:p>
    <w:p w14:paraId="40BD77F3" w14:textId="316FD0F7" w:rsidR="00504F7A" w:rsidRPr="00532925" w:rsidRDefault="00993C82" w:rsidP="001579AB">
      <w:pPr>
        <w:pStyle w:val="BodyText"/>
        <w:rPr>
          <w:rFonts w:cs="Times New Roman"/>
        </w:rPr>
      </w:pPr>
      <w:r w:rsidRPr="00532925">
        <w:rPr>
          <w:rFonts w:cs="Times New Roman"/>
        </w:rPr>
        <w:t>If the response to B1a is zero, skip to question B1c.</w:t>
      </w:r>
    </w:p>
    <w:p w14:paraId="3FAF74DA" w14:textId="0E746A32" w:rsidR="00993C82" w:rsidRPr="00532925" w:rsidRDefault="00993C82" w:rsidP="001579AB">
      <w:pPr>
        <w:pStyle w:val="BodyText"/>
        <w:rPr>
          <w:rFonts w:cs="Times New Roman"/>
        </w:rPr>
      </w:pPr>
      <w:r w:rsidRPr="00532925">
        <w:rPr>
          <w:rFonts w:cs="Times New Roman"/>
        </w:rPr>
        <w:t>If the response to B1a and/or B1c is “zero,”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skip B1d.</w:t>
      </w:r>
    </w:p>
    <w:p w14:paraId="4922A54A" w14:textId="230D689D" w:rsidR="00993C82" w:rsidRPr="00532925" w:rsidRDefault="00993C82" w:rsidP="002F27F3">
      <w:pPr>
        <w:pStyle w:val="BoxedQuestionnot-small-caps"/>
        <w:ind w:left="1440" w:hanging="1440"/>
      </w:pPr>
      <w:bookmarkStart w:id="28" w:name="_Toc37232370"/>
      <w:r w:rsidRPr="00532925">
        <w:rPr>
          <w:rStyle w:val="Heading2Char"/>
          <w:rFonts w:ascii="Times New Roman Bold" w:hAnsi="Times New Roman Bold"/>
          <w:smallCaps w:val="0"/>
        </w:rPr>
        <w:t>B2</w:t>
      </w:r>
      <w:r w:rsidR="004D77FD" w:rsidRPr="00532925">
        <w:rPr>
          <w:rStyle w:val="Heading2Char"/>
          <w:rFonts w:ascii="Times New Roman Bold" w:hAnsi="Times New Roman Bold"/>
          <w:smallCaps w:val="0"/>
        </w:rPr>
        <w:t>a</w:t>
      </w:r>
      <w:r w:rsidRPr="00532925">
        <w:rPr>
          <w:rStyle w:val="Heading2Char"/>
          <w:rFonts w:ascii="Times New Roman Bold" w:hAnsi="Times New Roman Bold"/>
          <w:smallCaps w:val="0"/>
        </w:rPr>
        <w:t>–B2</w:t>
      </w:r>
      <w:r w:rsidR="004D77FD" w:rsidRPr="00532925">
        <w:rPr>
          <w:rStyle w:val="Heading2Char"/>
          <w:rFonts w:ascii="Times New Roman Bold" w:hAnsi="Times New Roman Bold"/>
          <w:smallCaps w:val="0"/>
        </w:rPr>
        <w:t>i</w:t>
      </w:r>
      <w:r w:rsidR="002F27F3" w:rsidRPr="00532925">
        <w:rPr>
          <w:rStyle w:val="Heading2Char"/>
          <w:rFonts w:ascii="Times New Roman Bold" w:hAnsi="Times New Roman Bold"/>
          <w:smallCaps w:val="0"/>
        </w:rPr>
        <w:t>.</w:t>
      </w:r>
      <w:bookmarkEnd w:id="28"/>
      <w:r w:rsidRPr="00532925">
        <w:tab/>
      </w:r>
      <w:r w:rsidR="004D77FD" w:rsidRPr="00532925">
        <w:t>During the past 30 days, how many days have you used any of the following?</w:t>
      </w:r>
    </w:p>
    <w:p w14:paraId="512BD668" w14:textId="77777777" w:rsidR="00993C82" w:rsidRPr="00532925" w:rsidRDefault="00993C82" w:rsidP="00F737D7">
      <w:pPr>
        <w:pStyle w:val="ItemHeading"/>
      </w:pPr>
      <w:r w:rsidRPr="00532925">
        <w:t>Intent/Key Points</w:t>
      </w:r>
    </w:p>
    <w:p w14:paraId="19CD3B69" w14:textId="345C1C11" w:rsidR="00504F7A" w:rsidRPr="00532925" w:rsidRDefault="00993C82" w:rsidP="001579AB">
      <w:pPr>
        <w:pStyle w:val="BodyText"/>
        <w:rPr>
          <w:rFonts w:cs="Times New Roman"/>
        </w:rPr>
      </w:pPr>
      <w:r w:rsidRPr="00532925">
        <w:rPr>
          <w:rFonts w:cs="Times New Roman"/>
        </w:rPr>
        <w:t>The intent is to record information about the client’s recent illegal substance use</w:t>
      </w:r>
      <w:r w:rsidR="00285486" w:rsidRPr="00532925">
        <w:rPr>
          <w:rFonts w:cs="Times New Roman"/>
        </w:rPr>
        <w:t>.</w:t>
      </w:r>
      <w:r w:rsidR="00D557EE" w:rsidRPr="00532925">
        <w:rPr>
          <w:rFonts w:cs="Times New Roman"/>
        </w:rPr>
        <w:t xml:space="preserve"> </w:t>
      </w:r>
      <w:r w:rsidRPr="00532925">
        <w:rPr>
          <w:rFonts w:cs="Times New Roman"/>
        </w:rPr>
        <w:t xml:space="preserve">Record the number of </w:t>
      </w:r>
      <w:r w:rsidRPr="00532925">
        <w:rPr>
          <w:rStyle w:val="Emphasis"/>
        </w:rPr>
        <w:t>days</w:t>
      </w:r>
      <w:r w:rsidRPr="00532925">
        <w:rPr>
          <w:rFonts w:cs="Times New Roman"/>
        </w:rPr>
        <w:t xml:space="preserve"> in the last 30 that the client reported any use at all of a particular substance.</w:t>
      </w:r>
    </w:p>
    <w:p w14:paraId="716CE6A3" w14:textId="7FE83533" w:rsidR="00993C82" w:rsidRPr="00532925" w:rsidRDefault="00993C82" w:rsidP="008708DE">
      <w:pPr>
        <w:pStyle w:val="BodyText"/>
        <w:rPr>
          <w:rStyle w:val="Emphasis"/>
        </w:rPr>
      </w:pPr>
      <w:r w:rsidRPr="00532925">
        <w:rPr>
          <w:rStyle w:val="Emphasis"/>
        </w:rPr>
        <w:t>The response cannot be more than 30 days for any one category except for ORP grants where response categories cannot be more than 90 days.</w:t>
      </w:r>
    </w:p>
    <w:p w14:paraId="79D8DD98" w14:textId="17D568A4" w:rsidR="00993C82" w:rsidRPr="00532925" w:rsidRDefault="00993C82" w:rsidP="008708DE">
      <w:pPr>
        <w:pStyle w:val="BodyText"/>
        <w:rPr>
          <w:rStyle w:val="Emphasis"/>
        </w:rPr>
      </w:pPr>
      <w:r w:rsidRPr="00532925">
        <w:rPr>
          <w:rStyle w:val="Emphasis"/>
        </w:rPr>
        <w:t>It is important to ask all substance abuse history questions in item B2a</w:t>
      </w:r>
      <w:r w:rsidR="00237F04" w:rsidRPr="00532925">
        <w:rPr>
          <w:rStyle w:val="Heading2Char"/>
          <w:rFonts w:ascii="Times New Roman Bold" w:hAnsi="Times New Roman Bold"/>
          <w:smallCaps w:val="0"/>
        </w:rPr>
        <w:t>–</w:t>
      </w:r>
      <w:r w:rsidRPr="00532925">
        <w:rPr>
          <w:rStyle w:val="Emphasis"/>
        </w:rPr>
        <w:t>B2i regardless of the presenting problem even if the client answered zero days to item B1c.</w:t>
      </w:r>
    </w:p>
    <w:p w14:paraId="0FB9FD18" w14:textId="44B16A10" w:rsidR="00993C82" w:rsidRPr="00532925" w:rsidRDefault="00993C82" w:rsidP="001579AB">
      <w:pPr>
        <w:pStyle w:val="BodyText"/>
        <w:rPr>
          <w:rFonts w:cs="Times New Roman"/>
        </w:rPr>
      </w:pPr>
      <w:r w:rsidRPr="00532925">
        <w:rPr>
          <w:rFonts w:cs="Times New Roman"/>
        </w:rPr>
        <w:t>Unprescribed use of prescription medication or misuse of prescribed medication (e.g., taking more than prescribed), or misuse of over-the-counter products (e.g., huffing, sniffing, inhaling) and use of tobacco by someone under the age of 18 should be counted as the use of illegal drugs in item B1c, and coded under the appropriate generic category in item B2.</w:t>
      </w:r>
    </w:p>
    <w:p w14:paraId="6D2F3258" w14:textId="77777777" w:rsidR="00993C82" w:rsidRPr="00532925" w:rsidRDefault="00993C82" w:rsidP="00F737D7">
      <w:pPr>
        <w:pStyle w:val="ItemHeading"/>
      </w:pPr>
      <w:r w:rsidRPr="00532925">
        <w:t>Additional Probes</w:t>
      </w:r>
    </w:p>
    <w:p w14:paraId="46AB55C0" w14:textId="32DA3DE0" w:rsidR="00993C82" w:rsidRPr="00532925" w:rsidRDefault="00993C82" w:rsidP="001579AB">
      <w:pPr>
        <w:pStyle w:val="BodyText"/>
        <w:rPr>
          <w:rFonts w:cs="Times New Roman"/>
        </w:rPr>
      </w:pPr>
      <w:r w:rsidRPr="00532925">
        <w:rPr>
          <w:rFonts w:cs="Times New Roman"/>
        </w:rPr>
        <w:t>If the client indicates that he/she is taking a drug that is usually prescribed, probe for unprescribed use (e.g., taking six pills a day as opposed to the prescribed two pills a day) or unprescribed procurement (e.g., I got the pills from my friend).</w:t>
      </w:r>
    </w:p>
    <w:p w14:paraId="3605834A" w14:textId="74F7E231" w:rsidR="00993C82" w:rsidRPr="00532925" w:rsidRDefault="00993C82" w:rsidP="001579AB">
      <w:pPr>
        <w:pStyle w:val="BodyText"/>
        <w:rPr>
          <w:rFonts w:cs="Times New Roman"/>
        </w:rPr>
      </w:pPr>
      <w:r w:rsidRPr="00532925">
        <w:rPr>
          <w:rFonts w:cs="Times New Roman"/>
        </w:rPr>
        <w:t>Additionally, probe to determine if the individual obtained the prescription under fraudulent means (faking an illness) and then takes the medication as prescribed</w:t>
      </w:r>
      <w:r w:rsidR="00285486" w:rsidRPr="00532925">
        <w:rPr>
          <w:rFonts w:cs="Times New Roman"/>
        </w:rPr>
        <w:t>.</w:t>
      </w:r>
      <w:r w:rsidR="00D557EE" w:rsidRPr="00532925">
        <w:rPr>
          <w:rFonts w:cs="Times New Roman"/>
        </w:rPr>
        <w:t xml:space="preserve"> </w:t>
      </w:r>
      <w:r w:rsidRPr="00532925">
        <w:rPr>
          <w:rFonts w:cs="Times New Roman"/>
        </w:rPr>
        <w:t>If so, it should be counted as illegal use.</w:t>
      </w:r>
    </w:p>
    <w:p w14:paraId="0C8A6DE0" w14:textId="77777777" w:rsidR="00993C82" w:rsidRPr="00532925" w:rsidRDefault="00993C82" w:rsidP="00F737D7">
      <w:pPr>
        <w:pStyle w:val="ItemHeading"/>
      </w:pPr>
      <w:r w:rsidRPr="00532925">
        <w:t>Coding Topics/Definitions</w:t>
      </w:r>
    </w:p>
    <w:p w14:paraId="35A5E27F" w14:textId="19E1D517" w:rsidR="00993C82" w:rsidRPr="00532925" w:rsidRDefault="00993C82" w:rsidP="001579AB">
      <w:pPr>
        <w:pStyle w:val="BodyText"/>
        <w:rPr>
          <w:rFonts w:cs="Times New Roman"/>
        </w:rPr>
      </w:pPr>
      <w:r w:rsidRPr="00532925">
        <w:rPr>
          <w:rFonts w:cs="Times New Roman"/>
        </w:rPr>
        <w:t>Prompt the client with examples (using slang and brand names) of drugs for each specific category</w:t>
      </w:r>
      <w:r w:rsidR="00285486" w:rsidRPr="00532925">
        <w:rPr>
          <w:rFonts w:cs="Times New Roman"/>
        </w:rPr>
        <w:t>.</w:t>
      </w:r>
      <w:r w:rsidR="00D557EE" w:rsidRPr="00532925">
        <w:rPr>
          <w:rFonts w:cs="Times New Roman"/>
        </w:rPr>
        <w:t xml:space="preserve"> </w:t>
      </w:r>
      <w:r w:rsidRPr="00532925">
        <w:rPr>
          <w:rFonts w:cs="Times New Roman"/>
        </w:rPr>
        <w:t>You may use local slang terms for any particular drug that is used in your area.</w:t>
      </w:r>
    </w:p>
    <w:p w14:paraId="37EEFDDA" w14:textId="77777777" w:rsidR="00504F7A" w:rsidRPr="00532925" w:rsidRDefault="00993C82" w:rsidP="004D77FD">
      <w:pPr>
        <w:pStyle w:val="BodyTextHanging15"/>
        <w:rPr>
          <w:rFonts w:cs="Times New Roman"/>
        </w:rPr>
      </w:pPr>
      <w:r w:rsidRPr="00532925">
        <w:rPr>
          <w:rStyle w:val="Topic"/>
        </w:rPr>
        <w:t>B2a</w:t>
      </w:r>
      <w:r w:rsidRPr="00532925">
        <w:rPr>
          <w:rFonts w:cs="Times New Roman"/>
        </w:rPr>
        <w:tab/>
      </w:r>
      <w:r w:rsidRPr="00532925">
        <w:rPr>
          <w:rStyle w:val="ResponseOption"/>
          <w:rFonts w:cs="Times New Roman"/>
        </w:rPr>
        <w:t>Cocaine/crack—</w:t>
      </w:r>
      <w:r w:rsidRPr="00532925">
        <w:rPr>
          <w:rFonts w:cs="Times New Roman"/>
        </w:rPr>
        <w:t>Cocaine crystal, free-base cocaine, crack, or rock cocaine.</w:t>
      </w:r>
    </w:p>
    <w:p w14:paraId="668D5442" w14:textId="77777777" w:rsidR="00993C82" w:rsidRPr="00532925" w:rsidRDefault="00993C82" w:rsidP="004D77FD">
      <w:pPr>
        <w:pStyle w:val="BodyTextIndent15"/>
        <w:rPr>
          <w:rFonts w:cs="Times New Roman"/>
        </w:rPr>
      </w:pPr>
      <w:r w:rsidRPr="00532925">
        <w:rPr>
          <w:rFonts w:cs="Times New Roman"/>
        </w:rPr>
        <w:t>Count all forms of cocaine in the same category (even though cocaine is used in many forms and often with different names).</w:t>
      </w:r>
    </w:p>
    <w:p w14:paraId="56E64D6E" w14:textId="04B28D3A" w:rsidR="00993C82" w:rsidRPr="00532925" w:rsidRDefault="00993C82" w:rsidP="004D77FD">
      <w:pPr>
        <w:pStyle w:val="BodyTextHanging15"/>
        <w:rPr>
          <w:rFonts w:cs="Times New Roman"/>
        </w:rPr>
      </w:pPr>
      <w:r w:rsidRPr="00532925">
        <w:rPr>
          <w:rStyle w:val="Topic"/>
        </w:rPr>
        <w:t>B2b</w:t>
      </w:r>
      <w:r w:rsidRPr="00532925">
        <w:rPr>
          <w:rFonts w:cs="Times New Roman"/>
        </w:rPr>
        <w:tab/>
      </w:r>
      <w:r w:rsidRPr="00532925">
        <w:rPr>
          <w:rStyle w:val="ResponseOption"/>
          <w:rFonts w:cs="Times New Roman"/>
        </w:rPr>
        <w:t>Marijuana/Hashish—</w:t>
      </w:r>
      <w:r w:rsidRPr="00532925">
        <w:rPr>
          <w:rFonts w:cs="Times New Roman"/>
        </w:rPr>
        <w:t xml:space="preserve">Use of marijuana, whether prescribed or not, should be counted as the use of illegal drugs in item B1c and counted in item B2b. </w:t>
      </w:r>
      <w:proofErr w:type="spellStart"/>
      <w:r w:rsidRPr="00532925">
        <w:rPr>
          <w:rFonts w:cs="Times New Roman"/>
        </w:rPr>
        <w:t>Marinol</w:t>
      </w:r>
      <w:proofErr w:type="spellEnd"/>
      <w:r w:rsidRPr="00532925">
        <w:rPr>
          <w:rFonts w:cs="Times New Roman"/>
        </w:rPr>
        <w:t>, which also contains THC, is a legal drug and should only be counted if the client is using it in an unprescribed manner</w:t>
      </w:r>
      <w:r w:rsidR="00285486" w:rsidRPr="00532925">
        <w:rPr>
          <w:rFonts w:cs="Times New Roman"/>
        </w:rPr>
        <w:t>.</w:t>
      </w:r>
      <w:r w:rsidR="00D557EE" w:rsidRPr="00532925">
        <w:rPr>
          <w:rFonts w:cs="Times New Roman"/>
        </w:rPr>
        <w:t xml:space="preserve"> </w:t>
      </w:r>
      <w:r w:rsidRPr="00532925">
        <w:rPr>
          <w:rFonts w:cs="Times New Roman"/>
        </w:rPr>
        <w:t>(Federal law does not recognize use of prescribed marijuana.)</w:t>
      </w:r>
    </w:p>
    <w:p w14:paraId="5C354C8D" w14:textId="0AD6609B" w:rsidR="00504F7A" w:rsidRPr="00532925" w:rsidRDefault="00993C82" w:rsidP="004D77FD">
      <w:pPr>
        <w:pStyle w:val="BodyTextHanging15"/>
        <w:rPr>
          <w:rFonts w:cs="Times New Roman"/>
        </w:rPr>
      </w:pPr>
      <w:r w:rsidRPr="00532925">
        <w:rPr>
          <w:rStyle w:val="Topic"/>
        </w:rPr>
        <w:t>B2c</w:t>
      </w:r>
      <w:r w:rsidRPr="00532925">
        <w:rPr>
          <w:rFonts w:cs="Times New Roman"/>
        </w:rPr>
        <w:tab/>
      </w:r>
      <w:r w:rsidRPr="00532925">
        <w:rPr>
          <w:rStyle w:val="ResponseOption"/>
          <w:rFonts w:cs="Times New Roman"/>
        </w:rPr>
        <w:t>Opiates—</w:t>
      </w:r>
      <w:r w:rsidRPr="00532925">
        <w:rPr>
          <w:rFonts w:cs="Times New Roman"/>
        </w:rPr>
        <w:t xml:space="preserve">Ask about use of each opiate separately: heroin; morphine; </w:t>
      </w:r>
      <w:proofErr w:type="spellStart"/>
      <w:r w:rsidRPr="00532925">
        <w:rPr>
          <w:rFonts w:cs="Times New Roman"/>
        </w:rPr>
        <w:t>Diluadid</w:t>
      </w:r>
      <w:proofErr w:type="spellEnd"/>
      <w:r w:rsidRPr="00532925">
        <w:rPr>
          <w:rFonts w:cs="Times New Roman"/>
        </w:rPr>
        <w:t>; Demerol; Percocet; Darvon; codeine; Tylenol 2,3,4; Oxycontin/Oxycodone.</w:t>
      </w:r>
    </w:p>
    <w:p w14:paraId="03C6A407" w14:textId="53B39040" w:rsidR="00504F7A" w:rsidRPr="00532925" w:rsidRDefault="00993C82" w:rsidP="004D77FD">
      <w:pPr>
        <w:pStyle w:val="BodyTextIndent15"/>
        <w:rPr>
          <w:rFonts w:cs="Times New Roman"/>
        </w:rPr>
      </w:pPr>
      <w:r w:rsidRPr="00532925">
        <w:rPr>
          <w:rFonts w:cs="Times New Roman"/>
        </w:rPr>
        <w:t>If the client indicates that he/she is taking an opiate that is usually prescribed, probe for unprescribed use (e.g., taking six pills a day as opposed to the prescribed two pills a day) or unprescribed procurement (e.g., I got the pills from my friend)</w:t>
      </w:r>
      <w:r w:rsidR="00285486" w:rsidRPr="00532925">
        <w:rPr>
          <w:rFonts w:cs="Times New Roman"/>
        </w:rPr>
        <w:t>.</w:t>
      </w:r>
      <w:r w:rsidR="00D557EE" w:rsidRPr="00532925">
        <w:rPr>
          <w:rFonts w:cs="Times New Roman"/>
        </w:rPr>
        <w:t xml:space="preserve"> </w:t>
      </w:r>
      <w:r w:rsidRPr="00532925">
        <w:rPr>
          <w:rFonts w:cs="Times New Roman"/>
        </w:rPr>
        <w:t>Record under the appropriate opiate category.</w:t>
      </w:r>
    </w:p>
    <w:p w14:paraId="768F5C1C" w14:textId="66A20D73" w:rsidR="00993C82" w:rsidRPr="00532925" w:rsidRDefault="00993C82" w:rsidP="004D77FD">
      <w:pPr>
        <w:pStyle w:val="BodyTextIndent15"/>
        <w:rPr>
          <w:rFonts w:cs="Times New Roman"/>
        </w:rPr>
      </w:pPr>
      <w:r w:rsidRPr="00532925">
        <w:rPr>
          <w:rFonts w:cs="Times New Roman"/>
        </w:rPr>
        <w:t>Tylenol 2, Tylenol 3, and Tylenol 4 are acetaminophen (Tylenol) with varying levels of codeine added</w:t>
      </w:r>
      <w:r w:rsidR="00285486" w:rsidRPr="00532925">
        <w:rPr>
          <w:rFonts w:cs="Times New Roman"/>
        </w:rPr>
        <w:t>.</w:t>
      </w:r>
      <w:r w:rsidR="00D557EE" w:rsidRPr="00532925">
        <w:rPr>
          <w:rFonts w:cs="Times New Roman"/>
        </w:rPr>
        <w:t xml:space="preserve"> </w:t>
      </w:r>
      <w:r w:rsidRPr="00532925">
        <w:rPr>
          <w:rFonts w:cs="Times New Roman"/>
        </w:rPr>
        <w:t>Record unprescribed use of these under Tylenol 2, 3, 4.</w:t>
      </w:r>
    </w:p>
    <w:p w14:paraId="74CD8785" w14:textId="7A316AF9" w:rsidR="00504F7A" w:rsidRPr="00532925" w:rsidRDefault="00993C82" w:rsidP="004D77FD">
      <w:pPr>
        <w:pStyle w:val="BodyTextHanging15"/>
        <w:rPr>
          <w:rFonts w:cs="Times New Roman"/>
        </w:rPr>
      </w:pPr>
      <w:r w:rsidRPr="00532925">
        <w:rPr>
          <w:rStyle w:val="Topic"/>
        </w:rPr>
        <w:t>B2d</w:t>
      </w:r>
      <w:r w:rsidRPr="00532925">
        <w:rPr>
          <w:rFonts w:cs="Times New Roman"/>
        </w:rPr>
        <w:tab/>
      </w:r>
      <w:r w:rsidRPr="00532925">
        <w:rPr>
          <w:rStyle w:val="ResponseOption"/>
          <w:rFonts w:cs="Times New Roman"/>
        </w:rPr>
        <w:t>Nonprescription methadone—</w:t>
      </w:r>
      <w:proofErr w:type="spellStart"/>
      <w:r w:rsidRPr="00532925">
        <w:rPr>
          <w:rFonts w:cs="Times New Roman"/>
        </w:rPr>
        <w:t>Dolophine</w:t>
      </w:r>
      <w:proofErr w:type="spellEnd"/>
      <w:r w:rsidRPr="00532925">
        <w:rPr>
          <w:rFonts w:cs="Times New Roman"/>
        </w:rPr>
        <w:t xml:space="preserve">, </w:t>
      </w:r>
      <w:proofErr w:type="spellStart"/>
      <w:r w:rsidRPr="00532925">
        <w:rPr>
          <w:rFonts w:cs="Times New Roman"/>
        </w:rPr>
        <w:t>LAAM</w:t>
      </w:r>
      <w:proofErr w:type="spellEnd"/>
      <w:r w:rsidRPr="00532925">
        <w:rPr>
          <w:rFonts w:cs="Times New Roman"/>
        </w:rPr>
        <w:t>.</w:t>
      </w:r>
    </w:p>
    <w:p w14:paraId="0BD4E225" w14:textId="77777777" w:rsidR="00993C82" w:rsidRPr="00532925" w:rsidRDefault="00993C82" w:rsidP="004D77FD">
      <w:pPr>
        <w:pStyle w:val="BodyTextIndent15"/>
        <w:rPr>
          <w:rFonts w:cs="Times New Roman"/>
        </w:rPr>
      </w:pPr>
      <w:r w:rsidRPr="00532925">
        <w:rPr>
          <w:rFonts w:cs="Times New Roman"/>
        </w:rPr>
        <w:t>Unprescribed use of LAAM should be counted as nonprescription methadone.</w:t>
      </w:r>
    </w:p>
    <w:p w14:paraId="00F45D6B" w14:textId="77777777" w:rsidR="00993C82" w:rsidRPr="00532925" w:rsidRDefault="00993C82" w:rsidP="004D77FD">
      <w:pPr>
        <w:pStyle w:val="BodyTextHanging15"/>
        <w:rPr>
          <w:rFonts w:cs="Times New Roman"/>
        </w:rPr>
      </w:pPr>
      <w:r w:rsidRPr="00532925">
        <w:rPr>
          <w:rStyle w:val="Topic"/>
        </w:rPr>
        <w:t>B2e</w:t>
      </w:r>
      <w:r w:rsidRPr="00532925">
        <w:rPr>
          <w:rFonts w:cs="Times New Roman"/>
        </w:rPr>
        <w:tab/>
      </w:r>
      <w:r w:rsidRPr="00532925">
        <w:rPr>
          <w:rStyle w:val="ResponseOption"/>
          <w:rFonts w:cs="Times New Roman"/>
        </w:rPr>
        <w:t>Hallucinogens/psychedelics, PCP, MDMA, LSD, mushrooms, or mescaline—</w:t>
      </w:r>
      <w:r w:rsidRPr="00532925">
        <w:rPr>
          <w:rFonts w:cs="Times New Roman"/>
        </w:rPr>
        <w:t>Psilocybin, peyote (except if used in a Native American setting for religious purposes), green.</w:t>
      </w:r>
    </w:p>
    <w:p w14:paraId="39B07949" w14:textId="77777777" w:rsidR="00993C82" w:rsidRPr="00532925" w:rsidRDefault="00993C82" w:rsidP="004D77FD">
      <w:pPr>
        <w:pStyle w:val="BodyTextHanging15"/>
        <w:rPr>
          <w:rFonts w:cs="Times New Roman"/>
        </w:rPr>
      </w:pPr>
      <w:r w:rsidRPr="00532925">
        <w:rPr>
          <w:rStyle w:val="Topic"/>
        </w:rPr>
        <w:t>B2f</w:t>
      </w:r>
      <w:r w:rsidRPr="00532925">
        <w:rPr>
          <w:rFonts w:cs="Times New Roman"/>
        </w:rPr>
        <w:tab/>
      </w:r>
      <w:r w:rsidRPr="00532925">
        <w:rPr>
          <w:rStyle w:val="ResponseOption"/>
          <w:rFonts w:cs="Times New Roman"/>
        </w:rPr>
        <w:t>Methamphetamine or other amphetamines—</w:t>
      </w:r>
      <w:r w:rsidRPr="00532925">
        <w:rPr>
          <w:rFonts w:cs="Times New Roman"/>
        </w:rPr>
        <w:t xml:space="preserve">Monster, amp, </w:t>
      </w:r>
      <w:proofErr w:type="spellStart"/>
      <w:r w:rsidRPr="00532925">
        <w:rPr>
          <w:rFonts w:cs="Times New Roman"/>
        </w:rPr>
        <w:t>benzedrine</w:t>
      </w:r>
      <w:proofErr w:type="spellEnd"/>
      <w:r w:rsidRPr="00532925">
        <w:rPr>
          <w:rFonts w:cs="Times New Roman"/>
        </w:rPr>
        <w:t xml:space="preserve">, </w:t>
      </w:r>
      <w:proofErr w:type="spellStart"/>
      <w:r w:rsidRPr="00532925">
        <w:rPr>
          <w:rFonts w:cs="Times New Roman"/>
        </w:rPr>
        <w:t>dexedrine</w:t>
      </w:r>
      <w:proofErr w:type="spellEnd"/>
      <w:r w:rsidRPr="00532925">
        <w:rPr>
          <w:rFonts w:cs="Times New Roman"/>
        </w:rPr>
        <w:t xml:space="preserve">, </w:t>
      </w:r>
      <w:proofErr w:type="spellStart"/>
      <w:r w:rsidRPr="00532925">
        <w:rPr>
          <w:rFonts w:cs="Times New Roman"/>
        </w:rPr>
        <w:t>ritalin</w:t>
      </w:r>
      <w:proofErr w:type="spellEnd"/>
      <w:r w:rsidRPr="00532925">
        <w:rPr>
          <w:rFonts w:cs="Times New Roman"/>
        </w:rPr>
        <w:t xml:space="preserve">, </w:t>
      </w:r>
      <w:proofErr w:type="spellStart"/>
      <w:r w:rsidRPr="00532925">
        <w:rPr>
          <w:rFonts w:cs="Times New Roman"/>
        </w:rPr>
        <w:t>preludin</w:t>
      </w:r>
      <w:proofErr w:type="spellEnd"/>
      <w:r w:rsidRPr="00532925">
        <w:rPr>
          <w:rFonts w:cs="Times New Roman"/>
        </w:rPr>
        <w:t>.</w:t>
      </w:r>
    </w:p>
    <w:p w14:paraId="4229ADD4" w14:textId="77777777" w:rsidR="00993C82" w:rsidRPr="00532925" w:rsidRDefault="00993C82" w:rsidP="004D77FD">
      <w:pPr>
        <w:pStyle w:val="BodyTextHanging15"/>
        <w:rPr>
          <w:rFonts w:cs="Times New Roman"/>
        </w:rPr>
      </w:pPr>
      <w:r w:rsidRPr="00532925">
        <w:rPr>
          <w:rStyle w:val="Topic"/>
        </w:rPr>
        <w:t>B2g1</w:t>
      </w:r>
      <w:r w:rsidRPr="00532925">
        <w:rPr>
          <w:rFonts w:cs="Times New Roman"/>
        </w:rPr>
        <w:tab/>
      </w:r>
      <w:r w:rsidRPr="00532925">
        <w:rPr>
          <w:rStyle w:val="ResponseOption"/>
          <w:rFonts w:cs="Times New Roman"/>
        </w:rPr>
        <w:t>Benzodiazepines—</w:t>
      </w:r>
      <w:r w:rsidRPr="00532925">
        <w:rPr>
          <w:rFonts w:cs="Times New Roman"/>
        </w:rPr>
        <w:t>Ativan, Librium.</w:t>
      </w:r>
    </w:p>
    <w:p w14:paraId="53FE67D2" w14:textId="77777777" w:rsidR="00993C82" w:rsidRPr="00532925" w:rsidRDefault="00993C82" w:rsidP="004D77FD">
      <w:pPr>
        <w:pStyle w:val="BodyTextHanging15"/>
        <w:rPr>
          <w:rFonts w:cs="Times New Roman"/>
        </w:rPr>
      </w:pPr>
      <w:r w:rsidRPr="00532925">
        <w:rPr>
          <w:rStyle w:val="Topic"/>
        </w:rPr>
        <w:t>B2g2</w:t>
      </w:r>
      <w:r w:rsidRPr="00532925">
        <w:rPr>
          <w:rFonts w:cs="Times New Roman"/>
        </w:rPr>
        <w:tab/>
      </w:r>
      <w:r w:rsidRPr="00532925">
        <w:rPr>
          <w:rStyle w:val="ResponseOption"/>
          <w:rFonts w:cs="Times New Roman"/>
        </w:rPr>
        <w:t>Barbiturates—</w:t>
      </w:r>
      <w:r w:rsidRPr="00532925">
        <w:rPr>
          <w:rFonts w:cs="Times New Roman"/>
        </w:rPr>
        <w:t xml:space="preserve">Amytal, </w:t>
      </w:r>
      <w:proofErr w:type="spellStart"/>
      <w:r w:rsidRPr="00532925">
        <w:rPr>
          <w:rFonts w:cs="Times New Roman"/>
        </w:rPr>
        <w:t>seconal</w:t>
      </w:r>
      <w:proofErr w:type="spellEnd"/>
      <w:r w:rsidRPr="00532925">
        <w:rPr>
          <w:rFonts w:cs="Times New Roman"/>
        </w:rPr>
        <w:t>, phenobarbital.</w:t>
      </w:r>
    </w:p>
    <w:p w14:paraId="61E1B9E8" w14:textId="77777777" w:rsidR="00993C82" w:rsidRPr="00532925" w:rsidRDefault="00993C82" w:rsidP="004D77FD">
      <w:pPr>
        <w:pStyle w:val="BodyTextHanging15"/>
        <w:rPr>
          <w:rFonts w:cs="Times New Roman"/>
        </w:rPr>
      </w:pPr>
      <w:r w:rsidRPr="00532925">
        <w:rPr>
          <w:rStyle w:val="Topic"/>
        </w:rPr>
        <w:t>B2g3</w:t>
      </w:r>
      <w:r w:rsidRPr="00532925">
        <w:rPr>
          <w:rFonts w:cs="Times New Roman"/>
        </w:rPr>
        <w:tab/>
      </w:r>
      <w:r w:rsidRPr="00532925">
        <w:rPr>
          <w:rStyle w:val="ResponseOption"/>
          <w:rFonts w:cs="Times New Roman"/>
        </w:rPr>
        <w:t>Nonprescription GHB—</w:t>
      </w:r>
      <w:r w:rsidRPr="00532925">
        <w:rPr>
          <w:rFonts w:cs="Times New Roman"/>
        </w:rPr>
        <w:t>Liquid Ecstasy, Grievous Bodily Harm, Georgia Home Boy.</w:t>
      </w:r>
    </w:p>
    <w:p w14:paraId="2BA5D239" w14:textId="77777777" w:rsidR="00504F7A" w:rsidRPr="00532925" w:rsidRDefault="00993C82" w:rsidP="004D77FD">
      <w:pPr>
        <w:pStyle w:val="BodyTextHanging15"/>
        <w:rPr>
          <w:rFonts w:cs="Times New Roman"/>
        </w:rPr>
      </w:pPr>
      <w:r w:rsidRPr="00532925">
        <w:rPr>
          <w:rStyle w:val="Topic"/>
        </w:rPr>
        <w:t>B2g4</w:t>
      </w:r>
      <w:r w:rsidRPr="00532925">
        <w:rPr>
          <w:rFonts w:cs="Times New Roman"/>
        </w:rPr>
        <w:tab/>
      </w:r>
      <w:r w:rsidRPr="00532925">
        <w:rPr>
          <w:rStyle w:val="ResponseOption"/>
          <w:rFonts w:cs="Times New Roman"/>
        </w:rPr>
        <w:t>Ketamine—</w:t>
      </w:r>
      <w:proofErr w:type="spellStart"/>
      <w:r w:rsidRPr="00532925">
        <w:rPr>
          <w:rFonts w:cs="Times New Roman"/>
        </w:rPr>
        <w:t>Ketalar</w:t>
      </w:r>
      <w:proofErr w:type="spellEnd"/>
      <w:r w:rsidRPr="00532925">
        <w:rPr>
          <w:rFonts w:cs="Times New Roman"/>
        </w:rPr>
        <w:t>, cat valium.</w:t>
      </w:r>
    </w:p>
    <w:p w14:paraId="137E9F7D" w14:textId="02822061" w:rsidR="00993C82" w:rsidRPr="00532925" w:rsidRDefault="00993C82" w:rsidP="004D77FD">
      <w:pPr>
        <w:pStyle w:val="BodyTextHanging15"/>
        <w:rPr>
          <w:rFonts w:cs="Times New Roman"/>
        </w:rPr>
      </w:pPr>
      <w:r w:rsidRPr="00532925">
        <w:rPr>
          <w:rStyle w:val="Topic"/>
        </w:rPr>
        <w:t>B2g5</w:t>
      </w:r>
      <w:r w:rsidRPr="00532925">
        <w:rPr>
          <w:rFonts w:cs="Times New Roman"/>
        </w:rPr>
        <w:tab/>
      </w:r>
      <w:r w:rsidRPr="00532925">
        <w:rPr>
          <w:rStyle w:val="ResponseOption"/>
          <w:rFonts w:cs="Times New Roman"/>
        </w:rPr>
        <w:t>Other tranquilizers, downers, sedatives, or hypnotics—</w:t>
      </w:r>
      <w:proofErr w:type="spellStart"/>
      <w:r w:rsidRPr="00532925">
        <w:rPr>
          <w:rFonts w:cs="Times New Roman"/>
        </w:rPr>
        <w:t>Dalmane</w:t>
      </w:r>
      <w:proofErr w:type="spellEnd"/>
      <w:r w:rsidRPr="00532925">
        <w:rPr>
          <w:rFonts w:cs="Times New Roman"/>
        </w:rPr>
        <w:t xml:space="preserve">, </w:t>
      </w:r>
      <w:r w:rsidR="00236034" w:rsidRPr="00532925">
        <w:rPr>
          <w:rFonts w:cs="Times New Roman"/>
        </w:rPr>
        <w:t>H</w:t>
      </w:r>
      <w:r w:rsidRPr="00532925">
        <w:rPr>
          <w:rFonts w:cs="Times New Roman"/>
        </w:rPr>
        <w:t xml:space="preserve">aldol, </w:t>
      </w:r>
      <w:r w:rsidR="00236034" w:rsidRPr="00532925">
        <w:rPr>
          <w:rFonts w:cs="Times New Roman"/>
        </w:rPr>
        <w:t>Q</w:t>
      </w:r>
      <w:r w:rsidRPr="00532925">
        <w:rPr>
          <w:rFonts w:cs="Times New Roman"/>
        </w:rPr>
        <w:t>uaaludes.</w:t>
      </w:r>
    </w:p>
    <w:p w14:paraId="7BB93C86" w14:textId="77777777" w:rsidR="00993C82" w:rsidRPr="00532925" w:rsidRDefault="00993C82" w:rsidP="004D77FD">
      <w:pPr>
        <w:pStyle w:val="BodyTextHanging15"/>
        <w:rPr>
          <w:rFonts w:cs="Times New Roman"/>
        </w:rPr>
      </w:pPr>
      <w:r w:rsidRPr="00532925">
        <w:rPr>
          <w:rStyle w:val="Topic"/>
        </w:rPr>
        <w:t>B2h</w:t>
      </w:r>
      <w:r w:rsidRPr="00532925">
        <w:rPr>
          <w:rFonts w:cs="Times New Roman"/>
        </w:rPr>
        <w:tab/>
      </w:r>
      <w:r w:rsidRPr="00532925">
        <w:rPr>
          <w:rStyle w:val="ResponseOption"/>
          <w:rFonts w:cs="Times New Roman"/>
        </w:rPr>
        <w:t>Inhalants—</w:t>
      </w:r>
      <w:r w:rsidRPr="00532925">
        <w:rPr>
          <w:rFonts w:cs="Times New Roman"/>
        </w:rPr>
        <w:t>Nitrous oxide, amyl nitrate, glue, solvents, gasoline, toluene, aerosols (hair spray, Lysol, air freshener).</w:t>
      </w:r>
    </w:p>
    <w:p w14:paraId="0C53D0C7" w14:textId="75449BC2" w:rsidR="00993C82" w:rsidRPr="00532925" w:rsidRDefault="00993C82" w:rsidP="004D77FD">
      <w:pPr>
        <w:pStyle w:val="BodyTextHanging15"/>
        <w:rPr>
          <w:rFonts w:cs="Times New Roman"/>
        </w:rPr>
      </w:pPr>
      <w:r w:rsidRPr="00532925">
        <w:rPr>
          <w:rStyle w:val="Topic"/>
        </w:rPr>
        <w:t>B2i</w:t>
      </w:r>
      <w:r w:rsidRPr="00532925">
        <w:rPr>
          <w:rFonts w:cs="Times New Roman"/>
        </w:rPr>
        <w:tab/>
      </w:r>
      <w:r w:rsidRPr="00532925">
        <w:rPr>
          <w:rStyle w:val="ResponseOption"/>
          <w:rFonts w:cs="Times New Roman"/>
        </w:rPr>
        <w:t>Other illegal drugs (specify)—</w:t>
      </w:r>
      <w:r w:rsidRPr="00532925">
        <w:rPr>
          <w:rFonts w:cs="Times New Roman"/>
        </w:rPr>
        <w:t>List any drugs not included above, misuse of over-the-counter medication used by the client to get high, and use of nicotine (i.e., cigarettes, cigars, chewing tobacco, snuff) by clients under the age of 18 years should be counted as the use of illegal drugs in item B1c, and counted as other illegal drugs here.</w:t>
      </w:r>
    </w:p>
    <w:p w14:paraId="067D0B95" w14:textId="77777777" w:rsidR="00993C82" w:rsidRPr="00532925" w:rsidRDefault="00993C82" w:rsidP="00F737D7">
      <w:pPr>
        <w:pStyle w:val="ItemHeading"/>
      </w:pPr>
      <w:r w:rsidRPr="00532925">
        <w:t>Cross-Check Items</w:t>
      </w:r>
    </w:p>
    <w:p w14:paraId="063209D5" w14:textId="43DD8D48" w:rsidR="00504F7A" w:rsidRPr="00532925" w:rsidRDefault="00993C82" w:rsidP="001579AB">
      <w:pPr>
        <w:pStyle w:val="BodyText"/>
        <w:rPr>
          <w:rFonts w:cs="Times New Roman"/>
        </w:rPr>
      </w:pPr>
      <w:r w:rsidRPr="00532925">
        <w:rPr>
          <w:rFonts w:cs="Times New Roman"/>
        </w:rPr>
        <w:t>Cross-check items B2a</w:t>
      </w:r>
      <w:r w:rsidR="00E10D5B" w:rsidRPr="00532925">
        <w:rPr>
          <w:rStyle w:val="Heading2Char"/>
          <w:rFonts w:ascii="Times New Roman Bold" w:hAnsi="Times New Roman Bold"/>
          <w:smallCaps w:val="0"/>
        </w:rPr>
        <w:t>–</w:t>
      </w:r>
      <w:r w:rsidRPr="00532925">
        <w:rPr>
          <w:rFonts w:cs="Times New Roman"/>
        </w:rPr>
        <w:t>B2i with item B1c</w:t>
      </w:r>
      <w:r w:rsidR="00285486" w:rsidRPr="00532925">
        <w:rPr>
          <w:rFonts w:cs="Times New Roman"/>
        </w:rPr>
        <w:t>.</w:t>
      </w:r>
      <w:r w:rsidR="00D557EE" w:rsidRPr="00532925">
        <w:rPr>
          <w:rFonts w:cs="Times New Roman"/>
        </w:rPr>
        <w:t xml:space="preserve"> </w:t>
      </w:r>
      <w:r w:rsidRPr="00532925">
        <w:rPr>
          <w:rFonts w:cs="Times New Roman"/>
        </w:rPr>
        <w:t>The number of days reported in item B1c must be greater than or equal to the number of days reported for any drug in item B2</w:t>
      </w:r>
      <w:r w:rsidR="00285486" w:rsidRPr="00532925">
        <w:rPr>
          <w:rFonts w:cs="Times New Roman"/>
        </w:rPr>
        <w:t>.</w:t>
      </w:r>
      <w:r w:rsidR="00D557EE" w:rsidRPr="00532925">
        <w:rPr>
          <w:rFonts w:cs="Times New Roman"/>
        </w:rPr>
        <w:t xml:space="preserve"> </w:t>
      </w:r>
      <w:r w:rsidRPr="00532925">
        <w:rPr>
          <w:rFonts w:cs="Times New Roman"/>
        </w:rPr>
        <w:t>If the client reports no use of illegal drugs in item B1c, then items B2a through B2i should be zero.</w:t>
      </w:r>
    </w:p>
    <w:p w14:paraId="48AFD46B" w14:textId="4DC00F06" w:rsidR="00993C82" w:rsidRPr="00532925" w:rsidRDefault="00993C82" w:rsidP="00D03FF7">
      <w:pPr>
        <w:pStyle w:val="BodyText"/>
        <w:rPr>
          <w:rStyle w:val="Emphasis"/>
        </w:rPr>
      </w:pPr>
      <w:r w:rsidRPr="00532925">
        <w:rPr>
          <w:rStyle w:val="Emphasis"/>
        </w:rPr>
        <w:t>The response cannot be more than 30 days for any one category except for ORP grants where response categories cannot be more than 90 days.</w:t>
      </w:r>
    </w:p>
    <w:p w14:paraId="1C74F4E0" w14:textId="77777777" w:rsidR="00993C82" w:rsidRPr="00532925" w:rsidRDefault="00993C82" w:rsidP="00D03FF7">
      <w:pPr>
        <w:pStyle w:val="BodyTextHanging15"/>
        <w:rPr>
          <w:rFonts w:cs="Times New Roman"/>
        </w:rPr>
      </w:pPr>
      <w:r w:rsidRPr="00532925">
        <w:rPr>
          <w:rStyle w:val="ItemHeadingChar"/>
        </w:rPr>
        <w:t>Skip Pattern</w:t>
      </w:r>
      <w:r w:rsidRPr="00532925">
        <w:rPr>
          <w:rFonts w:cs="Times New Roman"/>
        </w:rPr>
        <w:tab/>
        <w:t>None</w:t>
      </w:r>
    </w:p>
    <w:p w14:paraId="4DE2ED59" w14:textId="0966D080" w:rsidR="00993C82" w:rsidRPr="00532925" w:rsidRDefault="00993C82" w:rsidP="002F27F3">
      <w:pPr>
        <w:pStyle w:val="BoxedQuestionnot-small-caps"/>
      </w:pPr>
      <w:bookmarkStart w:id="29" w:name="_Toc37232371"/>
      <w:r w:rsidRPr="00532925">
        <w:rPr>
          <w:rStyle w:val="Heading2Char"/>
          <w:rFonts w:ascii="Times New Roman Bold" w:hAnsi="Times New Roman Bold"/>
          <w:smallCaps w:val="0"/>
        </w:rPr>
        <w:t>B2</w:t>
      </w:r>
      <w:r w:rsidR="004D77FD" w:rsidRPr="00532925">
        <w:rPr>
          <w:rStyle w:val="Heading2Char"/>
          <w:rFonts w:ascii="Times New Roman Bold" w:hAnsi="Times New Roman Bold"/>
          <w:smallCaps w:val="0"/>
        </w:rPr>
        <w:t>a</w:t>
      </w:r>
      <w:r w:rsidRPr="00532925">
        <w:rPr>
          <w:rStyle w:val="Heading2Char"/>
          <w:rFonts w:ascii="Times New Roman Bold" w:hAnsi="Times New Roman Bold"/>
          <w:smallCaps w:val="0"/>
        </w:rPr>
        <w:t>–B2</w:t>
      </w:r>
      <w:r w:rsidR="004D77FD" w:rsidRPr="00532925">
        <w:rPr>
          <w:rStyle w:val="Heading2Char"/>
          <w:rFonts w:ascii="Times New Roman Bold" w:hAnsi="Times New Roman Bold"/>
          <w:smallCaps w:val="0"/>
        </w:rPr>
        <w:t>i</w:t>
      </w:r>
      <w:r w:rsidR="002F27F3" w:rsidRPr="00532925">
        <w:rPr>
          <w:rStyle w:val="Heading2Char"/>
          <w:rFonts w:ascii="Times New Roman Bold" w:hAnsi="Times New Roman Bold"/>
          <w:smallCaps w:val="0"/>
        </w:rPr>
        <w:t>.</w:t>
      </w:r>
      <w:bookmarkEnd w:id="29"/>
      <w:r w:rsidRPr="00532925">
        <w:tab/>
      </w:r>
      <w:r w:rsidR="004D77FD" w:rsidRPr="00532925">
        <w:t>Route of Administration</w:t>
      </w:r>
    </w:p>
    <w:p w14:paraId="15B83D1C" w14:textId="77777777" w:rsidR="00993C82" w:rsidRPr="00532925" w:rsidRDefault="00993C82" w:rsidP="00F737D7">
      <w:pPr>
        <w:pStyle w:val="ItemHeading"/>
      </w:pPr>
      <w:r w:rsidRPr="00532925">
        <w:t>Intent/Key Points</w:t>
      </w:r>
    </w:p>
    <w:p w14:paraId="580D237A" w14:textId="00BD7AAE" w:rsidR="00504F7A" w:rsidRPr="00532925" w:rsidRDefault="00993C82" w:rsidP="001579AB">
      <w:pPr>
        <w:pStyle w:val="BodyText"/>
        <w:rPr>
          <w:rFonts w:cs="Times New Roman"/>
        </w:rPr>
      </w:pPr>
      <w:r w:rsidRPr="00532925">
        <w:rPr>
          <w:rFonts w:cs="Times New Roman"/>
        </w:rPr>
        <w:t>The intent is to record information about the typical way in which the client administers the illegal drugs he/she uses</w:t>
      </w:r>
      <w:r w:rsidR="00285486" w:rsidRPr="00532925">
        <w:rPr>
          <w:rFonts w:cs="Times New Roman"/>
        </w:rPr>
        <w:t>.</w:t>
      </w:r>
      <w:r w:rsidR="00D557EE" w:rsidRPr="00532925">
        <w:rPr>
          <w:rFonts w:cs="Times New Roman"/>
        </w:rPr>
        <w:t xml:space="preserve"> </w:t>
      </w:r>
      <w:r w:rsidRPr="00532925">
        <w:rPr>
          <w:rFonts w:cs="Times New Roman"/>
        </w:rPr>
        <w:t>Ask this question for each item (B2a</w:t>
      </w:r>
      <w:r w:rsidR="00027421" w:rsidRPr="00532925">
        <w:rPr>
          <w:rStyle w:val="Heading2Char"/>
          <w:rFonts w:ascii="Times New Roman Bold" w:hAnsi="Times New Roman Bold"/>
          <w:smallCaps w:val="0"/>
        </w:rPr>
        <w:t>–</w:t>
      </w:r>
      <w:r w:rsidRPr="00532925">
        <w:rPr>
          <w:rFonts w:cs="Times New Roman"/>
        </w:rPr>
        <w:t>B2i) in which at least 1 day of use is indicated</w:t>
      </w:r>
      <w:r w:rsidR="00285486" w:rsidRPr="00532925">
        <w:rPr>
          <w:rFonts w:cs="Times New Roman"/>
        </w:rPr>
        <w:t>.</w:t>
      </w:r>
      <w:r w:rsidR="00D557EE" w:rsidRPr="00532925">
        <w:rPr>
          <w:rFonts w:cs="Times New Roman"/>
        </w:rPr>
        <w:t xml:space="preserve"> </w:t>
      </w:r>
      <w:r w:rsidR="0042093F" w:rsidRPr="00532925">
        <w:rPr>
          <w:rFonts w:cs="Times New Roman"/>
        </w:rPr>
        <w:t>ORP grants ask about use during “the past 90 days prior to incarceration” at intake/baseline and “the past 90 days” at follow-up and discharge.</w:t>
      </w:r>
    </w:p>
    <w:p w14:paraId="0B16E407" w14:textId="77777777" w:rsidR="00504F7A" w:rsidRPr="00532925" w:rsidRDefault="00993C82" w:rsidP="00F737D7">
      <w:pPr>
        <w:pStyle w:val="ItemHeading"/>
      </w:pPr>
      <w:r w:rsidRPr="00532925">
        <w:t>Additional Probes</w:t>
      </w:r>
    </w:p>
    <w:p w14:paraId="083698D1" w14:textId="6E15650A" w:rsidR="00504F7A" w:rsidRPr="00532925" w:rsidRDefault="00993C82" w:rsidP="001579AB">
      <w:pPr>
        <w:pStyle w:val="BodyText"/>
        <w:rPr>
          <w:rStyle w:val="StrongEmphasis"/>
        </w:rPr>
      </w:pPr>
      <w:r w:rsidRPr="00532925">
        <w:rPr>
          <w:rStyle w:val="StrongEmphasis"/>
        </w:rPr>
        <w:t>If more than one route of administration is used for the same illegal drug over the past 30 days, choose the one that is used most often</w:t>
      </w:r>
      <w:r w:rsidR="00285486" w:rsidRPr="00532925">
        <w:rPr>
          <w:rStyle w:val="StrongEmphasis"/>
        </w:rPr>
        <w:t>.</w:t>
      </w:r>
      <w:r w:rsidR="00D557EE" w:rsidRPr="00532925">
        <w:rPr>
          <w:rStyle w:val="StrongEmphasis"/>
        </w:rPr>
        <w:t xml:space="preserve"> </w:t>
      </w:r>
      <w:r w:rsidRPr="00532925">
        <w:rPr>
          <w:rStyle w:val="StrongEmphasis"/>
        </w:rPr>
        <w:t xml:space="preserve">(ORP grants </w:t>
      </w:r>
      <w:r w:rsidR="00432885" w:rsidRPr="00532925">
        <w:rPr>
          <w:rStyle w:val="StrongEmphasis"/>
        </w:rPr>
        <w:t xml:space="preserve">should </w:t>
      </w:r>
      <w:r w:rsidRPr="00532925">
        <w:rPr>
          <w:rStyle w:val="StrongEmphasis"/>
        </w:rPr>
        <w:t xml:space="preserve">ask about </w:t>
      </w:r>
      <w:r w:rsidR="00432885" w:rsidRPr="00532925">
        <w:rPr>
          <w:rStyle w:val="StrongEmphasis"/>
        </w:rPr>
        <w:t xml:space="preserve">drug </w:t>
      </w:r>
      <w:r w:rsidRPr="00532925">
        <w:rPr>
          <w:rStyle w:val="StrongEmphasis"/>
        </w:rPr>
        <w:t>use during “the past 90 days prior to incarceration</w:t>
      </w:r>
      <w:r w:rsidR="00432885" w:rsidRPr="00532925">
        <w:rPr>
          <w:rStyle w:val="StrongEmphasis"/>
        </w:rPr>
        <w:t>”</w:t>
      </w:r>
      <w:r w:rsidRPr="00532925">
        <w:rPr>
          <w:rStyle w:val="StrongEmphasis"/>
        </w:rPr>
        <w:t xml:space="preserve"> at intake/baseline and “the past 90 days” at follow-up and discharge)</w:t>
      </w:r>
      <w:r w:rsidR="00285486" w:rsidRPr="00532925">
        <w:rPr>
          <w:rStyle w:val="StrongEmphasis"/>
        </w:rPr>
        <w:t>.</w:t>
      </w:r>
      <w:r w:rsidR="00D557EE" w:rsidRPr="00532925">
        <w:rPr>
          <w:rStyle w:val="StrongEmphasis"/>
        </w:rPr>
        <w:t xml:space="preserve"> </w:t>
      </w:r>
      <w:r w:rsidRPr="00532925">
        <w:rPr>
          <w:rStyle w:val="StrongEmphasis"/>
        </w:rPr>
        <w:t>If there is more than one route of administration used most often, and they are used equally, choose the most severe</w:t>
      </w:r>
      <w:r w:rsidR="00285486" w:rsidRPr="00532925">
        <w:rPr>
          <w:rStyle w:val="StrongEmphasis"/>
        </w:rPr>
        <w:t>.</w:t>
      </w:r>
      <w:r w:rsidR="00D557EE" w:rsidRPr="00532925">
        <w:rPr>
          <w:rStyle w:val="StrongEmphasis"/>
        </w:rPr>
        <w:t xml:space="preserve"> </w:t>
      </w:r>
      <w:r w:rsidRPr="00532925">
        <w:rPr>
          <w:rStyle w:val="StrongEmphasis"/>
        </w:rPr>
        <w:t>(The routes of administration are numbered in order of their severity with one being the least severe and five being the most severe.)</w:t>
      </w:r>
    </w:p>
    <w:p w14:paraId="31914D36" w14:textId="758E15BA" w:rsidR="00993C82" w:rsidRPr="00532925" w:rsidRDefault="00993C82" w:rsidP="001579AB">
      <w:pPr>
        <w:pStyle w:val="BodyText"/>
        <w:rPr>
          <w:rFonts w:cs="Times New Roman"/>
        </w:rPr>
      </w:pPr>
      <w:r w:rsidRPr="00532925">
        <w:rPr>
          <w:rFonts w:cs="Times New Roman"/>
        </w:rPr>
        <w:t>Example: The interviewer asks the client, “During the past 30 days, how many days have you used the following…Cocaine/crack?</w:t>
      </w:r>
      <w:r w:rsidR="00285486" w:rsidRPr="00532925">
        <w:rPr>
          <w:rFonts w:cs="Times New Roman"/>
        </w:rPr>
        <w:t>”</w:t>
      </w:r>
      <w:r w:rsidR="00D557EE" w:rsidRPr="00532925">
        <w:rPr>
          <w:rFonts w:cs="Times New Roman"/>
        </w:rPr>
        <w:t xml:space="preserve"> </w:t>
      </w:r>
      <w:r w:rsidRPr="00532925">
        <w:rPr>
          <w:rFonts w:cs="Times New Roman"/>
        </w:rPr>
        <w:t>If the client reports at least 1 day of use, the interviewer then asks, “What was the route of administration?” and reads the options</w:t>
      </w:r>
      <w:r w:rsidR="00285486" w:rsidRPr="00532925">
        <w:rPr>
          <w:rFonts w:cs="Times New Roman"/>
        </w:rPr>
        <w:t>.</w:t>
      </w:r>
      <w:r w:rsidR="00D557EE" w:rsidRPr="00532925">
        <w:rPr>
          <w:rFonts w:cs="Times New Roman"/>
        </w:rPr>
        <w:t xml:space="preserve"> </w:t>
      </w:r>
      <w:r w:rsidRPr="00532925">
        <w:rPr>
          <w:rFonts w:cs="Times New Roman"/>
        </w:rPr>
        <w:t xml:space="preserve">If the client has difficulty understanding what is meant by “route of administration,” the interviewer may </w:t>
      </w:r>
      <w:r w:rsidR="00285486" w:rsidRPr="00532925">
        <w:rPr>
          <w:rFonts w:cs="Times New Roman"/>
        </w:rPr>
        <w:t>say,</w:t>
      </w:r>
      <w:r w:rsidRPr="00532925">
        <w:rPr>
          <w:rFonts w:cs="Times New Roman"/>
        </w:rPr>
        <w:t xml:space="preserve"> “How did you most commonly take the drug?” and record the response.</w:t>
      </w:r>
    </w:p>
    <w:p w14:paraId="2E4BEECE" w14:textId="5B1C8C17" w:rsidR="00993C82" w:rsidRPr="00532925" w:rsidRDefault="00993C82" w:rsidP="001579AB">
      <w:pPr>
        <w:pStyle w:val="BodyText"/>
        <w:rPr>
          <w:rFonts w:cs="Times New Roman"/>
        </w:rPr>
      </w:pPr>
      <w:r w:rsidRPr="00532925">
        <w:rPr>
          <w:rFonts w:cs="Times New Roman"/>
        </w:rPr>
        <w:t>Example: A client smokes an illegal drug 6 days in the past 30 days and injects the same illegal drug for 4 days, record “3—smoking” because it was the most common route of administration.</w:t>
      </w:r>
    </w:p>
    <w:p w14:paraId="321514AD" w14:textId="7137481C" w:rsidR="00993C82" w:rsidRPr="00532925" w:rsidRDefault="00993C82" w:rsidP="001579AB">
      <w:pPr>
        <w:pStyle w:val="BodyText"/>
        <w:rPr>
          <w:rFonts w:cs="Times New Roman"/>
        </w:rPr>
      </w:pPr>
      <w:r w:rsidRPr="00532925">
        <w:rPr>
          <w:rFonts w:cs="Times New Roman"/>
        </w:rPr>
        <w:t>Example: A client smokes and intravenously (IV) injects the same illegal drug for 6 days (equally), record “5-IV,” because it is the most severe route of administration used equally.</w:t>
      </w:r>
    </w:p>
    <w:p w14:paraId="6DC70165" w14:textId="77777777" w:rsidR="00993C82" w:rsidRPr="00532925" w:rsidRDefault="00993C82" w:rsidP="00F737D7">
      <w:pPr>
        <w:pStyle w:val="ItemHeading"/>
      </w:pPr>
      <w:r w:rsidRPr="00532925">
        <w:t>Coding Topics/Definitions</w:t>
      </w:r>
    </w:p>
    <w:p w14:paraId="068D63A6" w14:textId="7C8B01B6" w:rsidR="00993C82" w:rsidRPr="00532925" w:rsidRDefault="00993C82" w:rsidP="001579AB">
      <w:pPr>
        <w:pStyle w:val="BodyText"/>
        <w:rPr>
          <w:rFonts w:cs="Times New Roman"/>
        </w:rPr>
      </w:pPr>
      <w:r w:rsidRPr="00532925">
        <w:rPr>
          <w:rFonts w:cs="Times New Roman"/>
        </w:rPr>
        <w:t>You can indicate only one response</w:t>
      </w:r>
      <w:r w:rsidR="00285486" w:rsidRPr="00532925">
        <w:rPr>
          <w:rFonts w:cs="Times New Roman"/>
        </w:rPr>
        <w:t>.</w:t>
      </w:r>
      <w:r w:rsidR="00D557EE" w:rsidRPr="00532925">
        <w:rPr>
          <w:rFonts w:cs="Times New Roman"/>
        </w:rPr>
        <w:t xml:space="preserve"> </w:t>
      </w:r>
      <w:r w:rsidRPr="00532925">
        <w:rPr>
          <w:rFonts w:cs="Times New Roman"/>
        </w:rPr>
        <w:t>Record the number that corresponds to the most common or usual route of administration</w:t>
      </w:r>
      <w:r w:rsidR="00285486" w:rsidRPr="00532925">
        <w:rPr>
          <w:rFonts w:cs="Times New Roman"/>
        </w:rPr>
        <w:t>.</w:t>
      </w:r>
      <w:r w:rsidR="00D557EE" w:rsidRPr="00532925">
        <w:rPr>
          <w:rFonts w:cs="Times New Roman"/>
        </w:rPr>
        <w:t xml:space="preserve"> </w:t>
      </w:r>
      <w:r w:rsidRPr="00532925">
        <w:rPr>
          <w:rFonts w:cs="Times New Roman"/>
        </w:rPr>
        <w:t>If more than one route of administration is used for the same illegal drug over the past 30 days, choose the one that is used most often</w:t>
      </w:r>
      <w:r w:rsidR="00285486" w:rsidRPr="00532925">
        <w:rPr>
          <w:rFonts w:cs="Times New Roman"/>
        </w:rPr>
        <w:t>.</w:t>
      </w:r>
      <w:r w:rsidR="00D557EE" w:rsidRPr="00532925">
        <w:rPr>
          <w:rFonts w:cs="Times New Roman"/>
        </w:rPr>
        <w:t xml:space="preserve"> </w:t>
      </w:r>
      <w:r w:rsidRPr="00532925">
        <w:rPr>
          <w:rFonts w:cs="Times New Roman"/>
        </w:rPr>
        <w:t>If there is more than one route of administration used most often, and they are used equally, choose the most severe</w:t>
      </w:r>
      <w:r w:rsidR="00285486" w:rsidRPr="00532925">
        <w:rPr>
          <w:rFonts w:cs="Times New Roman"/>
        </w:rPr>
        <w:t>.</w:t>
      </w:r>
      <w:r w:rsidR="00D557EE" w:rsidRPr="00532925">
        <w:rPr>
          <w:rFonts w:cs="Times New Roman"/>
        </w:rPr>
        <w:t xml:space="preserve"> </w:t>
      </w:r>
      <w:r w:rsidRPr="00532925">
        <w:rPr>
          <w:rFonts w:cs="Times New Roman"/>
        </w:rPr>
        <w:t>(ORP grants ask about use during “the past 90 days prior to incarceration</w:t>
      </w:r>
      <w:r w:rsidR="0042093F" w:rsidRPr="00532925">
        <w:rPr>
          <w:rFonts w:cs="Times New Roman"/>
        </w:rPr>
        <w:t>”</w:t>
      </w:r>
      <w:r w:rsidRPr="00532925">
        <w:rPr>
          <w:rFonts w:cs="Times New Roman"/>
        </w:rPr>
        <w:t xml:space="preserve"> at intake/baseline and “the past 90 days” at follow-up and discharge)</w:t>
      </w:r>
      <w:r w:rsidR="00285486" w:rsidRPr="00532925">
        <w:rPr>
          <w:rFonts w:cs="Times New Roman"/>
        </w:rPr>
        <w:t>.</w:t>
      </w:r>
      <w:r w:rsidR="00D557EE" w:rsidRPr="00532925">
        <w:rPr>
          <w:rFonts w:cs="Times New Roman"/>
        </w:rPr>
        <w:t xml:space="preserve"> </w:t>
      </w:r>
      <w:r w:rsidRPr="00532925">
        <w:rPr>
          <w:rFonts w:cs="Times New Roman"/>
        </w:rPr>
        <w:t>The routes are listed in order of severity, with one being the least severe and five the most severe</w:t>
      </w:r>
      <w:r w:rsidR="00285486" w:rsidRPr="00532925">
        <w:rPr>
          <w:rFonts w:cs="Times New Roman"/>
        </w:rPr>
        <w:t>.</w:t>
      </w:r>
      <w:r w:rsidR="00D557EE" w:rsidRPr="00532925">
        <w:rPr>
          <w:rFonts w:cs="Times New Roman"/>
        </w:rPr>
        <w:t xml:space="preserve"> </w:t>
      </w:r>
      <w:r w:rsidRPr="00532925">
        <w:rPr>
          <w:rFonts w:cs="Times New Roman"/>
        </w:rPr>
        <w:t>If client indicates that he/she injected a substance, non-IV or IV injection needs to be specified.</w:t>
      </w:r>
    </w:p>
    <w:p w14:paraId="793496C4" w14:textId="77777777" w:rsidR="00993C82" w:rsidRPr="00532925" w:rsidRDefault="00993C82" w:rsidP="006A3B8A">
      <w:pPr>
        <w:pStyle w:val="List3"/>
      </w:pPr>
      <w:r w:rsidRPr="00532925">
        <w:rPr>
          <w:rStyle w:val="ResponseOption"/>
          <w:rFonts w:cs="Times New Roman"/>
        </w:rPr>
        <w:t>Oral</w:t>
      </w:r>
      <w:r w:rsidRPr="00532925">
        <w:t>—Includes ingesting, swallowing, drinking, or dissolving drugs in the mouth or sublingually.</w:t>
      </w:r>
    </w:p>
    <w:p w14:paraId="7188D7A2" w14:textId="18A89661" w:rsidR="00993C82" w:rsidRPr="00532925" w:rsidRDefault="00993C82" w:rsidP="006A3B8A">
      <w:pPr>
        <w:pStyle w:val="List3"/>
      </w:pPr>
      <w:r w:rsidRPr="00532925">
        <w:rPr>
          <w:rStyle w:val="ResponseOption"/>
          <w:rFonts w:cs="Times New Roman"/>
        </w:rPr>
        <w:t>Nasal—</w:t>
      </w:r>
      <w:r w:rsidRPr="00532925">
        <w:t>Includes snorting, sniffing, or otherwise inhaling substances to get high</w:t>
      </w:r>
      <w:r w:rsidR="00285486" w:rsidRPr="00532925">
        <w:t>.</w:t>
      </w:r>
      <w:r w:rsidR="00D557EE" w:rsidRPr="00532925">
        <w:t xml:space="preserve"> </w:t>
      </w:r>
      <w:r w:rsidRPr="00532925">
        <w:t>Includes huffing or sniffing a product or fumes from a product in order to get high</w:t>
      </w:r>
      <w:r w:rsidR="00285486" w:rsidRPr="00532925">
        <w:t>.</w:t>
      </w:r>
      <w:r w:rsidR="00D557EE" w:rsidRPr="00532925">
        <w:t xml:space="preserve"> </w:t>
      </w:r>
      <w:r w:rsidRPr="00532925">
        <w:t>Includes use of anal suppositories, since the drug is also absorbed through the “membrane,” (per ASI 11-8-05)</w:t>
      </w:r>
      <w:r w:rsidR="00285486" w:rsidRPr="00532925">
        <w:t>.</w:t>
      </w:r>
      <w:r w:rsidR="00D557EE" w:rsidRPr="00532925">
        <w:t xml:space="preserve"> </w:t>
      </w:r>
      <w:r w:rsidRPr="00532925">
        <w:t>Also includes absorption through the skin (e.g., a patch).</w:t>
      </w:r>
    </w:p>
    <w:p w14:paraId="29C55A90" w14:textId="0D07336E" w:rsidR="00504F7A" w:rsidRPr="00532925" w:rsidRDefault="00993C82" w:rsidP="006A3B8A">
      <w:pPr>
        <w:pStyle w:val="List3"/>
      </w:pPr>
      <w:r w:rsidRPr="00532925">
        <w:rPr>
          <w:rStyle w:val="ResponseOption"/>
          <w:rFonts w:cs="Times New Roman"/>
        </w:rPr>
        <w:t>Smoking—</w:t>
      </w:r>
      <w:r w:rsidRPr="00532925">
        <w:t>Includes lighting or heating the drug and inhaling the resulting smoke</w:t>
      </w:r>
      <w:r w:rsidR="00285486" w:rsidRPr="00532925">
        <w:t>.</w:t>
      </w:r>
      <w:r w:rsidR="00D557EE" w:rsidRPr="00532925">
        <w:t xml:space="preserve"> </w:t>
      </w:r>
      <w:r w:rsidRPr="00532925">
        <w:t>This includes smoking the drug on its own (in a pipe, bong, etc.) and putting the drug in a tobacco cigarette to be smoked.</w:t>
      </w:r>
    </w:p>
    <w:p w14:paraId="133011C5" w14:textId="77777777" w:rsidR="00993C82" w:rsidRPr="00532925" w:rsidRDefault="00993C82" w:rsidP="006A3B8A">
      <w:pPr>
        <w:pStyle w:val="List3"/>
      </w:pPr>
      <w:r w:rsidRPr="00532925">
        <w:rPr>
          <w:rStyle w:val="ResponseOption"/>
          <w:rFonts w:cs="Times New Roman"/>
        </w:rPr>
        <w:t>Non-IV Injection—</w:t>
      </w:r>
      <w:r w:rsidRPr="00532925">
        <w:t>Includes injecting drugs subcutaneously (skin popping) or into muscles.</w:t>
      </w:r>
    </w:p>
    <w:p w14:paraId="362662AC" w14:textId="77777777" w:rsidR="00993C82" w:rsidRPr="00532925" w:rsidRDefault="00993C82" w:rsidP="006A3B8A">
      <w:pPr>
        <w:pStyle w:val="List3"/>
      </w:pPr>
      <w:r w:rsidRPr="00532925">
        <w:rPr>
          <w:rStyle w:val="ResponseOption"/>
          <w:rFonts w:cs="Times New Roman"/>
        </w:rPr>
        <w:t>IV—</w:t>
      </w:r>
      <w:r w:rsidRPr="00532925">
        <w:t>Includes injecting drugs into veins.</w:t>
      </w:r>
    </w:p>
    <w:p w14:paraId="79A42B7C" w14:textId="77777777" w:rsidR="00993C82" w:rsidRPr="00532925" w:rsidRDefault="00993C82" w:rsidP="00D4795F">
      <w:pPr>
        <w:pStyle w:val="BodyTextHanging15"/>
        <w:rPr>
          <w:rFonts w:cs="Times New Roman"/>
        </w:rPr>
      </w:pPr>
      <w:r w:rsidRPr="00532925">
        <w:rPr>
          <w:rStyle w:val="ItemHeadingChar"/>
        </w:rPr>
        <w:t>Cross-Check Items</w:t>
      </w:r>
      <w:r w:rsidRPr="00532925">
        <w:rPr>
          <w:rFonts w:cs="Times New Roman"/>
        </w:rPr>
        <w:tab/>
        <w:t>None</w:t>
      </w:r>
    </w:p>
    <w:p w14:paraId="2A252D6F" w14:textId="77777777" w:rsidR="00993C82" w:rsidRPr="00532925" w:rsidRDefault="00993C82" w:rsidP="00F737D7">
      <w:pPr>
        <w:pStyle w:val="ItemHeading"/>
      </w:pPr>
      <w:r w:rsidRPr="00532925">
        <w:t>Skip Pattern</w:t>
      </w:r>
    </w:p>
    <w:p w14:paraId="6F4CB8B0" w14:textId="4DF12A79" w:rsidR="00993C82" w:rsidRPr="00532925" w:rsidRDefault="00993C82" w:rsidP="001579AB">
      <w:pPr>
        <w:pStyle w:val="BodyText"/>
        <w:rPr>
          <w:rFonts w:cs="Times New Roman"/>
        </w:rPr>
      </w:pPr>
      <w:r w:rsidRPr="00532925">
        <w:rPr>
          <w:rFonts w:cs="Times New Roman"/>
        </w:rPr>
        <w:t xml:space="preserve">Do not ask if the number of days of use was “zero,” </w:t>
      </w:r>
      <w:bookmarkStart w:id="30" w:name="_Hlk11749288"/>
      <w:r w:rsidRPr="00532925">
        <w:rPr>
          <w:rFonts w:cs="Times New Roman"/>
        </w:rPr>
        <w:t>“</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w:t>
      </w:r>
      <w:bookmarkEnd w:id="30"/>
    </w:p>
    <w:p w14:paraId="6D562F12" w14:textId="4C60B268" w:rsidR="00993C82" w:rsidRPr="00532925" w:rsidRDefault="00993C82" w:rsidP="002F27F3">
      <w:pPr>
        <w:pStyle w:val="BoxedQuestionnot-small-caps"/>
      </w:pPr>
      <w:bookmarkStart w:id="31" w:name="_Toc37232372"/>
      <w:r w:rsidRPr="00532925">
        <w:rPr>
          <w:rStyle w:val="Heading2Char"/>
        </w:rPr>
        <w:t>B3</w:t>
      </w:r>
      <w:r w:rsidR="007B3DA9" w:rsidRPr="00532925">
        <w:rPr>
          <w:rStyle w:val="Heading2Char"/>
        </w:rPr>
        <w:t>.</w:t>
      </w:r>
      <w:bookmarkEnd w:id="31"/>
      <w:r w:rsidRPr="00532925">
        <w:tab/>
      </w:r>
      <w:r w:rsidR="009B7212" w:rsidRPr="00532925">
        <w:t>In the past 30 days, have you injected drugs?</w:t>
      </w:r>
    </w:p>
    <w:p w14:paraId="1E58BE8D" w14:textId="77777777" w:rsidR="00993C82" w:rsidRPr="00532925" w:rsidRDefault="00993C82" w:rsidP="00F737D7">
      <w:pPr>
        <w:pStyle w:val="ItemHeading"/>
      </w:pPr>
      <w:r w:rsidRPr="00532925">
        <w:t>Intent/Key Points</w:t>
      </w:r>
    </w:p>
    <w:p w14:paraId="4D92E82F" w14:textId="462BD77B" w:rsidR="00993C82" w:rsidRPr="00532925" w:rsidRDefault="00993C82" w:rsidP="001579AB">
      <w:pPr>
        <w:pStyle w:val="BodyText"/>
        <w:rPr>
          <w:rFonts w:cs="Times New Roman"/>
        </w:rPr>
      </w:pPr>
      <w:r w:rsidRPr="00532925">
        <w:rPr>
          <w:rFonts w:cs="Times New Roman"/>
        </w:rPr>
        <w:t>The intent is to record information about the client’s recent illegal injection behavior</w:t>
      </w:r>
      <w:r w:rsidR="00285486" w:rsidRPr="00532925">
        <w:rPr>
          <w:rFonts w:cs="Times New Roman"/>
        </w:rPr>
        <w:t>.</w:t>
      </w:r>
      <w:r w:rsidR="00D557EE" w:rsidRPr="00532925">
        <w:rPr>
          <w:rFonts w:cs="Times New Roman"/>
        </w:rPr>
        <w:t xml:space="preserve"> </w:t>
      </w:r>
      <w:r w:rsidRPr="00532925">
        <w:rPr>
          <w:rFonts w:cs="Times New Roman"/>
        </w:rPr>
        <w:t>Record the client’s response, even if there is evidence to the contrary</w:t>
      </w:r>
      <w:r w:rsidR="00285486" w:rsidRPr="00532925">
        <w:rPr>
          <w:rFonts w:cs="Times New Roman"/>
        </w:rPr>
        <w:t>.</w:t>
      </w:r>
      <w:r w:rsidR="00D557EE" w:rsidRPr="00532925">
        <w:rPr>
          <w:rFonts w:cs="Times New Roman"/>
        </w:rPr>
        <w:t xml:space="preserve"> </w:t>
      </w:r>
      <w:r w:rsidR="00D479AE" w:rsidRPr="00532925">
        <w:t>ORP grants should ask about drug use during “the past 90 days prior to incarceration” at intake/baseline and “the past 90 days” at follow-up and discharge.</w:t>
      </w:r>
    </w:p>
    <w:p w14:paraId="17E23F6C" w14:textId="77777777" w:rsidR="00993C82" w:rsidRPr="00532925" w:rsidRDefault="00993C82" w:rsidP="00D4795F">
      <w:pPr>
        <w:pStyle w:val="BodyTextHanging15"/>
        <w:rPr>
          <w:rFonts w:cs="Times New Roman"/>
        </w:rPr>
      </w:pPr>
      <w:r w:rsidRPr="00532925">
        <w:rPr>
          <w:rStyle w:val="ItemHeadingChar"/>
        </w:rPr>
        <w:t>Additional Probes</w:t>
      </w:r>
      <w:r w:rsidR="0052360E" w:rsidRPr="00532925">
        <w:tab/>
      </w:r>
      <w:r w:rsidRPr="00532925">
        <w:rPr>
          <w:rFonts w:cs="Times New Roman"/>
        </w:rPr>
        <w:t>None</w:t>
      </w:r>
    </w:p>
    <w:p w14:paraId="5DA7DEBC" w14:textId="77777777" w:rsidR="00993C82" w:rsidRPr="00532925" w:rsidRDefault="00993C82" w:rsidP="00F737D7">
      <w:pPr>
        <w:pStyle w:val="ItemHeading"/>
      </w:pPr>
      <w:r w:rsidRPr="00532925">
        <w:t>Coding Topics/Definitions</w:t>
      </w:r>
    </w:p>
    <w:p w14:paraId="0C18BD99" w14:textId="27D0D6E2" w:rsidR="00504F7A" w:rsidRPr="00532925" w:rsidRDefault="00993C82" w:rsidP="001579AB">
      <w:pPr>
        <w:pStyle w:val="BodyText"/>
        <w:rPr>
          <w:rFonts w:cs="Times New Roman"/>
        </w:rPr>
      </w:pPr>
      <w:r w:rsidRPr="00532925">
        <w:rPr>
          <w:rFonts w:cs="Times New Roman"/>
        </w:rPr>
        <w:t xml:space="preserve">Injection can pertain to either intravenous injection (into a vein) or </w:t>
      </w:r>
      <w:proofErr w:type="spellStart"/>
      <w:r w:rsidRPr="00532925">
        <w:rPr>
          <w:rFonts w:cs="Times New Roman"/>
        </w:rPr>
        <w:t>nonintravenous</w:t>
      </w:r>
      <w:proofErr w:type="spellEnd"/>
      <w:r w:rsidRPr="00532925">
        <w:rPr>
          <w:rFonts w:cs="Times New Roman"/>
        </w:rPr>
        <w:t xml:space="preserve"> (under the skin or into a muscle)</w:t>
      </w:r>
      <w:r w:rsidR="00285486" w:rsidRPr="00532925">
        <w:rPr>
          <w:rFonts w:cs="Times New Roman"/>
        </w:rPr>
        <w:t>.</w:t>
      </w:r>
      <w:r w:rsidR="00D557EE" w:rsidRPr="00532925">
        <w:rPr>
          <w:rFonts w:cs="Times New Roman"/>
        </w:rPr>
        <w:t xml:space="preserve"> </w:t>
      </w:r>
      <w:r w:rsidRPr="00532925">
        <w:rPr>
          <w:rFonts w:cs="Times New Roman"/>
        </w:rPr>
        <w:t>Do not count injection of legal and prescribed medications (i.e., insulin, hormones).</w:t>
      </w:r>
    </w:p>
    <w:p w14:paraId="2C2E4E41" w14:textId="77777777" w:rsidR="00504F7A" w:rsidRPr="00532925" w:rsidRDefault="00993C82" w:rsidP="00F737D7">
      <w:pPr>
        <w:pStyle w:val="ItemHeading"/>
      </w:pPr>
      <w:r w:rsidRPr="00532925">
        <w:t>Cross-Check Items</w:t>
      </w:r>
    </w:p>
    <w:p w14:paraId="077CEBE2" w14:textId="7E46D504" w:rsidR="00993C82" w:rsidRPr="00532925" w:rsidRDefault="00993C82" w:rsidP="001579AB">
      <w:pPr>
        <w:pStyle w:val="BodyText"/>
        <w:rPr>
          <w:rFonts w:cs="Times New Roman"/>
        </w:rPr>
      </w:pPr>
      <w:r w:rsidRPr="00532925">
        <w:rPr>
          <w:rFonts w:cs="Times New Roman"/>
        </w:rPr>
        <w:t xml:space="preserve">If client indicates that the route of administration of any substance in </w:t>
      </w:r>
      <w:r w:rsidR="008C7B9F">
        <w:rPr>
          <w:rFonts w:cs="Times New Roman"/>
        </w:rPr>
        <w:t>i</w:t>
      </w:r>
      <w:r w:rsidRPr="00532925">
        <w:rPr>
          <w:rFonts w:cs="Times New Roman"/>
        </w:rPr>
        <w:t>tem</w:t>
      </w:r>
      <w:r w:rsidR="008C7B9F">
        <w:rPr>
          <w:rFonts w:cs="Times New Roman"/>
        </w:rPr>
        <w:t>s</w:t>
      </w:r>
      <w:r w:rsidRPr="00532925">
        <w:rPr>
          <w:rFonts w:cs="Times New Roman"/>
        </w:rPr>
        <w:t xml:space="preserve"> B2a thr</w:t>
      </w:r>
      <w:r w:rsidR="008C7B9F">
        <w:rPr>
          <w:rFonts w:cs="Times New Roman"/>
        </w:rPr>
        <w:t>o</w:t>
      </w:r>
      <w:r w:rsidRPr="00532925">
        <w:rPr>
          <w:rFonts w:cs="Times New Roman"/>
        </w:rPr>
        <w:t>u</w:t>
      </w:r>
      <w:r w:rsidR="008C7B9F">
        <w:rPr>
          <w:rFonts w:cs="Times New Roman"/>
        </w:rPr>
        <w:t>gh</w:t>
      </w:r>
      <w:r w:rsidRPr="00532925">
        <w:rPr>
          <w:rFonts w:cs="Times New Roman"/>
        </w:rPr>
        <w:t xml:space="preserve"> B2i is non-IV injection or IV, the response to </w:t>
      </w:r>
      <w:r w:rsidR="004E0871">
        <w:rPr>
          <w:rFonts w:cs="Times New Roman"/>
        </w:rPr>
        <w:t>i</w:t>
      </w:r>
      <w:r w:rsidRPr="00532925">
        <w:rPr>
          <w:rFonts w:cs="Times New Roman"/>
        </w:rPr>
        <w:t>tem B3 should be “yes.”</w:t>
      </w:r>
    </w:p>
    <w:p w14:paraId="5E71EF87" w14:textId="77777777" w:rsidR="00993C82" w:rsidRPr="00532925" w:rsidRDefault="00993C82" w:rsidP="00F737D7">
      <w:pPr>
        <w:pStyle w:val="ItemHeading"/>
      </w:pPr>
      <w:r w:rsidRPr="00532925">
        <w:t>Skip Pattern</w:t>
      </w:r>
    </w:p>
    <w:p w14:paraId="53FEF13F" w14:textId="77777777" w:rsidR="00993C82" w:rsidRPr="00532925" w:rsidRDefault="00993C82" w:rsidP="001579AB">
      <w:pPr>
        <w:pStyle w:val="BodyText"/>
        <w:rPr>
          <w:rFonts w:cs="Times New Roman"/>
        </w:rPr>
      </w:pPr>
      <w:r w:rsidRPr="00532925">
        <w:rPr>
          <w:rFonts w:cs="Times New Roman"/>
        </w:rPr>
        <w:t>If the answer to B3 is “</w:t>
      </w:r>
      <w:r w:rsidR="005E7330"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skip to question C1.</w:t>
      </w:r>
    </w:p>
    <w:p w14:paraId="7679EA9B" w14:textId="34A90C6F" w:rsidR="00993C82" w:rsidRPr="00532925" w:rsidRDefault="00993C82" w:rsidP="007B3DA9">
      <w:pPr>
        <w:pStyle w:val="BoxedQuestionnot-small-caps"/>
      </w:pPr>
      <w:bookmarkStart w:id="32" w:name="_Toc37232373"/>
      <w:r w:rsidRPr="00532925">
        <w:rPr>
          <w:rStyle w:val="Heading2Char"/>
        </w:rPr>
        <w:t>B4</w:t>
      </w:r>
      <w:r w:rsidR="007B3DA9" w:rsidRPr="00532925">
        <w:rPr>
          <w:rStyle w:val="Heading2Char"/>
        </w:rPr>
        <w:t>.</w:t>
      </w:r>
      <w:bookmarkEnd w:id="32"/>
      <w:r w:rsidRPr="00532925">
        <w:tab/>
      </w:r>
      <w:r w:rsidR="004764DB" w:rsidRPr="00532925">
        <w:t>In the past 30 days, how often did you use a syringe/needle, cooker, cotton, or water that someone else used?</w:t>
      </w:r>
    </w:p>
    <w:p w14:paraId="3E2A2BA7" w14:textId="77777777" w:rsidR="00993C82" w:rsidRPr="00532925" w:rsidRDefault="00993C82" w:rsidP="00F737D7">
      <w:pPr>
        <w:pStyle w:val="ItemHeading"/>
      </w:pPr>
      <w:r w:rsidRPr="00532925">
        <w:t>Intent/Key Points</w:t>
      </w:r>
    </w:p>
    <w:p w14:paraId="72D97C82" w14:textId="3DA32465" w:rsidR="00993C82" w:rsidRPr="00532925" w:rsidRDefault="00993C82" w:rsidP="001579AB">
      <w:pPr>
        <w:pStyle w:val="BodyText"/>
        <w:rPr>
          <w:rFonts w:cs="Times New Roman"/>
        </w:rPr>
      </w:pPr>
      <w:r w:rsidRPr="00532925">
        <w:rPr>
          <w:rFonts w:cs="Times New Roman"/>
        </w:rPr>
        <w:t>The intent is to record information about HIV/AIDS and other infectious disease risks associated with injection behavior in the past 30 days</w:t>
      </w:r>
      <w:r w:rsidR="00285486" w:rsidRPr="00532925">
        <w:rPr>
          <w:rFonts w:cs="Times New Roman"/>
        </w:rPr>
        <w:t>.</w:t>
      </w:r>
      <w:r w:rsidR="00D557EE" w:rsidRPr="00532925">
        <w:rPr>
          <w:rFonts w:cs="Times New Roman"/>
        </w:rPr>
        <w:t xml:space="preserve"> </w:t>
      </w:r>
      <w:r w:rsidRPr="00532925">
        <w:rPr>
          <w:rFonts w:cs="Times New Roman"/>
        </w:rPr>
        <w:t>Read all response options for frequency of needle or paraphernalia sharing</w:t>
      </w:r>
      <w:r w:rsidR="00285486" w:rsidRPr="00532925">
        <w:rPr>
          <w:rFonts w:cs="Times New Roman"/>
        </w:rPr>
        <w:t>.</w:t>
      </w:r>
      <w:r w:rsidR="00D557EE" w:rsidRPr="00532925">
        <w:rPr>
          <w:rFonts w:cs="Times New Roman"/>
        </w:rPr>
        <w:t xml:space="preserve"> </w:t>
      </w:r>
      <w:r w:rsidR="00D479AE" w:rsidRPr="00532925">
        <w:t>ORP grants should ask about drug use during “the past 90 days prior to incarceration” at intake/baseline and “the past 90 days” at follow-up and discharge.</w:t>
      </w:r>
    </w:p>
    <w:p w14:paraId="1C8A7513" w14:textId="77777777" w:rsidR="00993C82" w:rsidRPr="00532925" w:rsidRDefault="00993C82" w:rsidP="00D4795F">
      <w:pPr>
        <w:pStyle w:val="BodyTextHanging15"/>
        <w:rPr>
          <w:rFonts w:cs="Times New Roman"/>
        </w:rPr>
      </w:pPr>
      <w:r w:rsidRPr="00532925">
        <w:rPr>
          <w:rStyle w:val="ItemHeadingChar"/>
        </w:rPr>
        <w:t>Additional Probes</w:t>
      </w:r>
      <w:r w:rsidR="0052360E" w:rsidRPr="00532925">
        <w:tab/>
      </w:r>
      <w:r w:rsidRPr="00532925">
        <w:rPr>
          <w:rFonts w:cs="Times New Roman"/>
        </w:rPr>
        <w:t>None</w:t>
      </w:r>
    </w:p>
    <w:p w14:paraId="06BA1879" w14:textId="77777777" w:rsidR="00993C82" w:rsidRPr="00532925" w:rsidRDefault="00993C82" w:rsidP="00F737D7">
      <w:pPr>
        <w:pStyle w:val="ItemHeading"/>
      </w:pPr>
      <w:r w:rsidRPr="00532925">
        <w:t>Coding Topics/Definitions</w:t>
      </w:r>
    </w:p>
    <w:p w14:paraId="2C4980C5" w14:textId="34B47693" w:rsidR="00993C82" w:rsidRPr="00532925" w:rsidRDefault="00993C82" w:rsidP="001579AB">
      <w:pPr>
        <w:pStyle w:val="BodyText"/>
        <w:rPr>
          <w:rFonts w:cs="Times New Roman"/>
        </w:rPr>
      </w:pPr>
      <w:r w:rsidRPr="00532925">
        <w:rPr>
          <w:rFonts w:cs="Times New Roman"/>
        </w:rPr>
        <w:t xml:space="preserve">If the client does not recognize the items listed, you may ask if </w:t>
      </w:r>
      <w:r w:rsidR="00765A60" w:rsidRPr="00532925">
        <w:rPr>
          <w:rFonts w:cs="Times New Roman"/>
        </w:rPr>
        <w:t>he/she has</w:t>
      </w:r>
      <w:r w:rsidRPr="00532925">
        <w:rPr>
          <w:rFonts w:cs="Times New Roman"/>
        </w:rPr>
        <w:t xml:space="preserve"> used “works,” or other local slang terminology, that someone else has used in the last 30 days</w:t>
      </w:r>
      <w:r w:rsidR="00285486" w:rsidRPr="00532925">
        <w:rPr>
          <w:rFonts w:cs="Times New Roman"/>
        </w:rPr>
        <w:t>.</w:t>
      </w:r>
      <w:r w:rsidR="00D557EE" w:rsidRPr="00532925">
        <w:rPr>
          <w:rFonts w:cs="Times New Roman"/>
        </w:rPr>
        <w:t xml:space="preserve"> </w:t>
      </w:r>
      <w:r w:rsidR="00D479AE" w:rsidRPr="00532925">
        <w:rPr>
          <w:rFonts w:cs="Times New Roman"/>
        </w:rPr>
        <w:t>(ORP grants should ask about drug use during “the past 90 days prior to incarceration” at intake/baseline and “the past 90 days” at follow-up and discharge</w:t>
      </w:r>
      <w:r w:rsidR="00D01FE5">
        <w:rPr>
          <w:rFonts w:cs="Times New Roman"/>
        </w:rPr>
        <w:t>.</w:t>
      </w:r>
      <w:r w:rsidR="00D479AE" w:rsidRPr="00532925">
        <w:rPr>
          <w:rFonts w:cs="Times New Roman"/>
        </w:rPr>
        <w:t>)</w:t>
      </w:r>
    </w:p>
    <w:p w14:paraId="1ADDE2DB" w14:textId="77777777" w:rsidR="00993C82" w:rsidRPr="00532925" w:rsidRDefault="00993C82" w:rsidP="00D4795F">
      <w:pPr>
        <w:pStyle w:val="BodyTextHanging15"/>
        <w:rPr>
          <w:rFonts w:cs="Times New Roman"/>
        </w:rPr>
      </w:pPr>
      <w:r w:rsidRPr="00532925">
        <w:rPr>
          <w:rStyle w:val="ItemHeadingChar"/>
        </w:rPr>
        <w:t>Cross-Check Items</w:t>
      </w:r>
      <w:r w:rsidRPr="00532925">
        <w:rPr>
          <w:rFonts w:cs="Times New Roman"/>
        </w:rPr>
        <w:tab/>
        <w:t>None</w:t>
      </w:r>
    </w:p>
    <w:p w14:paraId="4D54A481" w14:textId="77777777" w:rsidR="00993C82" w:rsidRPr="00532925" w:rsidRDefault="00993C82" w:rsidP="00F737D7">
      <w:pPr>
        <w:pStyle w:val="ItemHeading"/>
      </w:pPr>
      <w:r w:rsidRPr="00532925">
        <w:t>Skip Pattern</w:t>
      </w:r>
    </w:p>
    <w:p w14:paraId="4337C480" w14:textId="67E48532" w:rsidR="00504F7A" w:rsidRPr="00532925" w:rsidRDefault="00993C82" w:rsidP="001579AB">
      <w:pPr>
        <w:pStyle w:val="BodyText"/>
        <w:rPr>
          <w:rFonts w:cs="Times New Roman"/>
        </w:rPr>
      </w:pPr>
      <w:r w:rsidRPr="00532925">
        <w:rPr>
          <w:rFonts w:cs="Times New Roman"/>
        </w:rPr>
        <w:t>Ask this question only if the client said “yes” in item B3.</w:t>
      </w:r>
    </w:p>
    <w:p w14:paraId="4D7A41F5" w14:textId="2DF06CB4" w:rsidR="00993C82" w:rsidRPr="00532925" w:rsidRDefault="00FB7A67" w:rsidP="00FB7A67">
      <w:pPr>
        <w:pStyle w:val="Heading1"/>
        <w:numPr>
          <w:ilvl w:val="0"/>
          <w:numId w:val="0"/>
        </w:numPr>
      </w:pPr>
      <w:bookmarkStart w:id="33" w:name="_Toc37232374"/>
      <w:r w:rsidRPr="00532925">
        <w:t>SECTION C:</w:t>
      </w:r>
      <w:r w:rsidR="00D557EE" w:rsidRPr="00532925">
        <w:t xml:space="preserve"> </w:t>
      </w:r>
      <w:r w:rsidR="00993C82" w:rsidRPr="00532925">
        <w:t>FAMILY AND LIVING CONDITIONS</w:t>
      </w:r>
      <w:bookmarkEnd w:id="33"/>
    </w:p>
    <w:p w14:paraId="66413D93" w14:textId="77777777" w:rsidR="00993C82" w:rsidRPr="00532925" w:rsidRDefault="00993C82" w:rsidP="007A5ECA">
      <w:pPr>
        <w:pStyle w:val="Heading2Non-TOC"/>
      </w:pPr>
      <w:r w:rsidRPr="00532925">
        <w:t>OVERVIEW</w:t>
      </w:r>
    </w:p>
    <w:p w14:paraId="6FE42DFB" w14:textId="77777777" w:rsidR="00504F7A" w:rsidRPr="00532925" w:rsidRDefault="00993C82" w:rsidP="001579AB">
      <w:pPr>
        <w:pStyle w:val="BodyText"/>
        <w:rPr>
          <w:rFonts w:cs="Times New Roman"/>
        </w:rPr>
      </w:pPr>
      <w:r w:rsidRPr="00532925">
        <w:rPr>
          <w:rFonts w:cs="Times New Roman"/>
        </w:rPr>
        <w:t>This section pertains to the client’s living situation during the past 30 days as well as the impact that his/her drug or alcohol abuse has had on his/her stress levels, emotional well-being, and involvement in important activities.</w:t>
      </w:r>
    </w:p>
    <w:p w14:paraId="1FC4E082" w14:textId="544ED132" w:rsidR="00993C82" w:rsidRPr="00532925" w:rsidRDefault="00993C82" w:rsidP="007B3DA9">
      <w:pPr>
        <w:pStyle w:val="BoxedQuestionnot-small-caps"/>
      </w:pPr>
      <w:bookmarkStart w:id="34" w:name="_Toc37232375"/>
      <w:r w:rsidRPr="00532925">
        <w:rPr>
          <w:rStyle w:val="Heading2Char"/>
        </w:rPr>
        <w:t>C1</w:t>
      </w:r>
      <w:r w:rsidR="007B3DA9" w:rsidRPr="00532925">
        <w:rPr>
          <w:rStyle w:val="Heading2Char"/>
        </w:rPr>
        <w:t>.</w:t>
      </w:r>
      <w:bookmarkEnd w:id="34"/>
      <w:r w:rsidRPr="00532925">
        <w:tab/>
      </w:r>
      <w:r w:rsidR="004764DB" w:rsidRPr="00532925">
        <w:t>In the past 30 days, where have you been living most of the time?</w:t>
      </w:r>
    </w:p>
    <w:p w14:paraId="5EE5AB79" w14:textId="77777777" w:rsidR="00993C82" w:rsidRPr="00532925" w:rsidRDefault="00993C82" w:rsidP="00F737D7">
      <w:pPr>
        <w:pStyle w:val="ItemHeading"/>
      </w:pPr>
      <w:r w:rsidRPr="00532925">
        <w:t>Intent/Key Points</w:t>
      </w:r>
    </w:p>
    <w:p w14:paraId="2BF02F67" w14:textId="3098A626" w:rsidR="00504F7A" w:rsidRPr="00532925" w:rsidRDefault="00993C82" w:rsidP="001579AB">
      <w:pPr>
        <w:pStyle w:val="BodyText"/>
        <w:rPr>
          <w:rFonts w:cs="Times New Roman"/>
        </w:rPr>
      </w:pPr>
      <w:r w:rsidRPr="00532925">
        <w:rPr>
          <w:rFonts w:cs="Times New Roman"/>
        </w:rPr>
        <w:t>The intent is to record information about the client’s living situation in the past 30 days</w:t>
      </w:r>
      <w:r w:rsidR="00285486" w:rsidRPr="00532925">
        <w:rPr>
          <w:rFonts w:cs="Times New Roman"/>
        </w:rPr>
        <w:t>.</w:t>
      </w:r>
      <w:r w:rsidR="00D557EE" w:rsidRPr="00532925">
        <w:rPr>
          <w:rFonts w:cs="Times New Roman"/>
        </w:rPr>
        <w:t xml:space="preserve"> </w:t>
      </w:r>
      <w:r w:rsidRPr="00532925">
        <w:rPr>
          <w:rFonts w:cs="Times New Roman"/>
        </w:rPr>
        <w:t>Read the item as an open-ended question and then code the client’s response in the appropriate category.</w:t>
      </w:r>
    </w:p>
    <w:p w14:paraId="38575238" w14:textId="77777777" w:rsidR="00504F7A" w:rsidRPr="00532925" w:rsidRDefault="00993C82" w:rsidP="00F737D7">
      <w:pPr>
        <w:pStyle w:val="ItemHeading"/>
      </w:pPr>
      <w:r w:rsidRPr="00532925">
        <w:t>Additional Probes</w:t>
      </w:r>
    </w:p>
    <w:p w14:paraId="08F9F2FB" w14:textId="09C2C7BC" w:rsidR="00993C82" w:rsidRPr="00532925" w:rsidRDefault="00993C82" w:rsidP="001579AB">
      <w:pPr>
        <w:pStyle w:val="BodyText"/>
        <w:rPr>
          <w:rFonts w:cs="Times New Roman"/>
        </w:rPr>
      </w:pPr>
      <w:r w:rsidRPr="00532925">
        <w:rPr>
          <w:rFonts w:cs="Times New Roman"/>
        </w:rPr>
        <w:t>If the client asks what is meant by where has he/she been living most of the time, explain that it means where has he/she been staying or spending his/her nights</w:t>
      </w:r>
      <w:r w:rsidR="00285486" w:rsidRPr="00532925">
        <w:rPr>
          <w:rFonts w:cs="Times New Roman"/>
        </w:rPr>
        <w:t>.</w:t>
      </w:r>
      <w:r w:rsidR="00D557EE" w:rsidRPr="00532925">
        <w:rPr>
          <w:rFonts w:cs="Times New Roman"/>
        </w:rPr>
        <w:t xml:space="preserve"> </w:t>
      </w:r>
      <w:r w:rsidRPr="00532925">
        <w:rPr>
          <w:rFonts w:cs="Times New Roman"/>
        </w:rPr>
        <w:t>If the client is having trouble remembering, start with the past evening and work backward in small increments (i.e., “Where did you sleep last night</w:t>
      </w:r>
      <w:r w:rsidR="00285486" w:rsidRPr="00532925">
        <w:rPr>
          <w:rFonts w:cs="Times New Roman"/>
        </w:rPr>
        <w:t>?</w:t>
      </w:r>
      <w:r w:rsidR="00D557EE" w:rsidRPr="00532925">
        <w:rPr>
          <w:rFonts w:cs="Times New Roman"/>
        </w:rPr>
        <w:t xml:space="preserve"> </w:t>
      </w:r>
      <w:r w:rsidRPr="00532925">
        <w:rPr>
          <w:rFonts w:cs="Times New Roman"/>
        </w:rPr>
        <w:t>Where did you sleep most of last week?”).</w:t>
      </w:r>
    </w:p>
    <w:p w14:paraId="77EB4958" w14:textId="77777777" w:rsidR="00993C82" w:rsidRPr="00532925" w:rsidRDefault="00993C82" w:rsidP="00F737D7">
      <w:pPr>
        <w:pStyle w:val="ItemHeading"/>
      </w:pPr>
      <w:r w:rsidRPr="00532925">
        <w:t>Coding Topics/Definitions</w:t>
      </w:r>
    </w:p>
    <w:p w14:paraId="18699DB9" w14:textId="042B9521" w:rsidR="00504F7A" w:rsidRPr="00532925" w:rsidRDefault="00993C82" w:rsidP="001579AB">
      <w:pPr>
        <w:pStyle w:val="BodyText"/>
        <w:rPr>
          <w:rFonts w:cs="Times New Roman"/>
        </w:rPr>
      </w:pPr>
      <w:r w:rsidRPr="00532925">
        <w:rPr>
          <w:rFonts w:cs="Times New Roman"/>
        </w:rPr>
        <w:t>You can check only one response</w:t>
      </w:r>
      <w:r w:rsidR="00285486" w:rsidRPr="00532925">
        <w:rPr>
          <w:rFonts w:cs="Times New Roman"/>
        </w:rPr>
        <w:t>.</w:t>
      </w:r>
      <w:r w:rsidR="00D557EE" w:rsidRPr="00532925">
        <w:rPr>
          <w:rFonts w:cs="Times New Roman"/>
        </w:rPr>
        <w:t xml:space="preserve"> </w:t>
      </w:r>
      <w:r w:rsidRPr="00532925">
        <w:rPr>
          <w:rFonts w:cs="Times New Roman"/>
        </w:rPr>
        <w:t>If the client has been living in more than one place for the past 30 days, count where he/she has been living the longest.</w:t>
      </w:r>
    </w:p>
    <w:p w14:paraId="26D47349" w14:textId="77777777" w:rsidR="00504F7A" w:rsidRPr="00532925" w:rsidRDefault="00993C82" w:rsidP="001579AB">
      <w:pPr>
        <w:pStyle w:val="BodyText"/>
        <w:rPr>
          <w:rFonts w:cs="Times New Roman"/>
        </w:rPr>
      </w:pPr>
      <w:r w:rsidRPr="00532925">
        <w:rPr>
          <w:rFonts w:cs="Times New Roman"/>
        </w:rPr>
        <w:t>If a client reports “living the longest” in more than one location for an equal amount of time, record the most recent.</w:t>
      </w:r>
    </w:p>
    <w:p w14:paraId="3F579063" w14:textId="20A87B94" w:rsidR="00504F7A" w:rsidRPr="00532925" w:rsidRDefault="00993C82" w:rsidP="001579AB">
      <w:pPr>
        <w:pStyle w:val="BodyText"/>
        <w:rPr>
          <w:rFonts w:cs="Times New Roman"/>
        </w:rPr>
      </w:pPr>
      <w:r w:rsidRPr="00532925">
        <w:rPr>
          <w:rFonts w:cs="Times New Roman"/>
        </w:rPr>
        <w:t>For example, if a client reports living the first 14 days in their home, the next 14 days in a shelter, and the last 2 days in jail, you would record “Shelter.”</w:t>
      </w:r>
    </w:p>
    <w:p w14:paraId="1D4AE9C7" w14:textId="758C2F27" w:rsidR="00504F7A" w:rsidRPr="00532925" w:rsidRDefault="00993C82" w:rsidP="006A2A2D">
      <w:pPr>
        <w:pStyle w:val="BodyTextIndent15"/>
        <w:ind w:left="720"/>
        <w:rPr>
          <w:rFonts w:cs="Times New Roman"/>
        </w:rPr>
      </w:pPr>
      <w:r w:rsidRPr="00532925">
        <w:rPr>
          <w:rStyle w:val="ResponseOption"/>
          <w:rFonts w:cs="Times New Roman"/>
        </w:rPr>
        <w:t>Shelter—</w:t>
      </w:r>
      <w:r w:rsidRPr="00532925">
        <w:rPr>
          <w:rFonts w:cs="Times New Roman"/>
        </w:rPr>
        <w:t>Count safe havens, transitional living centers [TLC], low demand facilities, reception centers, and other temporary day or evening facilities.</w:t>
      </w:r>
    </w:p>
    <w:p w14:paraId="5DF73987" w14:textId="77777777" w:rsidR="00504F7A" w:rsidRPr="00532925" w:rsidRDefault="00993C82" w:rsidP="006A2A2D">
      <w:pPr>
        <w:pStyle w:val="BodyTextIndent15"/>
        <w:ind w:left="720"/>
        <w:rPr>
          <w:rFonts w:cs="Times New Roman"/>
        </w:rPr>
      </w:pPr>
      <w:r w:rsidRPr="00532925">
        <w:rPr>
          <w:rStyle w:val="ResponseOption"/>
          <w:rFonts w:cs="Times New Roman"/>
        </w:rPr>
        <w:t>Street/outdoors—</w:t>
      </w:r>
      <w:r w:rsidRPr="00532925">
        <w:rPr>
          <w:rFonts w:cs="Times New Roman"/>
        </w:rPr>
        <w:t>Count living in cars, vans, or trucks as “street.”</w:t>
      </w:r>
    </w:p>
    <w:p w14:paraId="7066DFC2" w14:textId="77777777" w:rsidR="00504F7A" w:rsidRPr="00532925" w:rsidRDefault="00993C82" w:rsidP="006A2A2D">
      <w:pPr>
        <w:pStyle w:val="BodyTextIndent15"/>
        <w:ind w:left="720"/>
        <w:rPr>
          <w:rFonts w:cs="Times New Roman"/>
        </w:rPr>
      </w:pPr>
      <w:r w:rsidRPr="00532925">
        <w:rPr>
          <w:rStyle w:val="ResponseOption"/>
          <w:rFonts w:cs="Times New Roman"/>
        </w:rPr>
        <w:t>Institution—</w:t>
      </w:r>
      <w:r w:rsidRPr="00532925">
        <w:rPr>
          <w:rFonts w:cs="Times New Roman"/>
        </w:rPr>
        <w:t>Count hospitalization, incarceration, and correctional boot camp (especially for adolescents) as “institution.”</w:t>
      </w:r>
    </w:p>
    <w:p w14:paraId="35A30F03" w14:textId="549726F9" w:rsidR="00504F7A" w:rsidRPr="00532925" w:rsidRDefault="00993C82" w:rsidP="006A2A2D">
      <w:pPr>
        <w:pStyle w:val="BodyTextIndent15"/>
        <w:ind w:left="720"/>
        <w:rPr>
          <w:rFonts w:cs="Times New Roman"/>
        </w:rPr>
      </w:pPr>
      <w:r w:rsidRPr="00532925">
        <w:rPr>
          <w:rStyle w:val="ResponseOption"/>
          <w:rFonts w:cs="Times New Roman"/>
        </w:rPr>
        <w:t>Housed—</w:t>
      </w:r>
      <w:r w:rsidRPr="00532925">
        <w:rPr>
          <w:rFonts w:cs="Times New Roman"/>
        </w:rPr>
        <w:t>Count living in group homes, trailers, hotels, dorms, or barracks as “housed” and check appropriate subcategory</w:t>
      </w:r>
      <w:r w:rsidR="00285486" w:rsidRPr="00532925">
        <w:rPr>
          <w:rFonts w:cs="Times New Roman"/>
        </w:rPr>
        <w:t>.</w:t>
      </w:r>
      <w:r w:rsidR="00D557EE" w:rsidRPr="00532925">
        <w:rPr>
          <w:rFonts w:cs="Times New Roman"/>
        </w:rPr>
        <w:t xml:space="preserve"> </w:t>
      </w:r>
      <w:r w:rsidRPr="00532925">
        <w:rPr>
          <w:rFonts w:cs="Times New Roman"/>
        </w:rPr>
        <w:t>Probe clients if they indicate “group homes” to determine if it should be counted as a halfway house or residential treatment</w:t>
      </w:r>
      <w:r w:rsidR="00285486" w:rsidRPr="00532925">
        <w:rPr>
          <w:rFonts w:cs="Times New Roman"/>
        </w:rPr>
        <w:t>.</w:t>
      </w:r>
      <w:r w:rsidR="00D557EE" w:rsidRPr="00532925">
        <w:rPr>
          <w:rFonts w:cs="Times New Roman"/>
        </w:rPr>
        <w:t xml:space="preserve"> </w:t>
      </w:r>
      <w:r w:rsidRPr="00532925">
        <w:rPr>
          <w:rFonts w:cs="Times New Roman"/>
        </w:rPr>
        <w:t>Probe clients if they are living in dormitory/college residence.</w:t>
      </w:r>
    </w:p>
    <w:p w14:paraId="4B83B18B" w14:textId="77777777" w:rsidR="00504F7A" w:rsidRPr="00532925" w:rsidRDefault="00993C82" w:rsidP="006A2A2D">
      <w:pPr>
        <w:pStyle w:val="BodyTextIndent15"/>
        <w:ind w:left="720"/>
        <w:rPr>
          <w:rFonts w:cs="Times New Roman"/>
        </w:rPr>
      </w:pPr>
      <w:r w:rsidRPr="00532925">
        <w:rPr>
          <w:rStyle w:val="ResponseOption"/>
          <w:rFonts w:cs="Times New Roman"/>
        </w:rPr>
        <w:t>Own/rent apartment, room, or house—</w:t>
      </w:r>
      <w:r w:rsidRPr="00532925">
        <w:rPr>
          <w:rFonts w:cs="Times New Roman"/>
        </w:rPr>
        <w:t>Count living in a room, boarding house, public or subsidized housing, hotel/motel, room at the YMCA/YWCA, and living in an RV or trailer.</w:t>
      </w:r>
    </w:p>
    <w:p w14:paraId="163EF7F7" w14:textId="306C4CA5" w:rsidR="00993C82" w:rsidRPr="00532925" w:rsidRDefault="00993C82" w:rsidP="006A2A2D">
      <w:pPr>
        <w:pStyle w:val="BodyTextIndent15"/>
        <w:ind w:left="720"/>
        <w:rPr>
          <w:rFonts w:cs="Times New Roman"/>
        </w:rPr>
      </w:pPr>
      <w:r w:rsidRPr="00532925">
        <w:rPr>
          <w:rStyle w:val="ResponseOption"/>
          <w:rFonts w:cs="Times New Roman"/>
        </w:rPr>
        <w:t>Someone else’s apartment, room, or house—</w:t>
      </w:r>
      <w:r w:rsidRPr="00532925">
        <w:rPr>
          <w:rFonts w:cs="Times New Roman"/>
        </w:rPr>
        <w:t>Count living in the home of a parent, relative, friend, or guardian, “couch surfing,” and foster home</w:t>
      </w:r>
      <w:r w:rsidR="00285486" w:rsidRPr="00532925">
        <w:rPr>
          <w:rFonts w:cs="Times New Roman"/>
        </w:rPr>
        <w:t>.</w:t>
      </w:r>
      <w:r w:rsidR="00D557EE" w:rsidRPr="00532925">
        <w:rPr>
          <w:rFonts w:cs="Times New Roman"/>
        </w:rPr>
        <w:t xml:space="preserve"> </w:t>
      </w:r>
      <w:r w:rsidRPr="00532925">
        <w:rPr>
          <w:rFonts w:cs="Times New Roman"/>
        </w:rPr>
        <w:t>Adolescents living at home should be coded here if they are not paying a standard rental rate to the homeowner.</w:t>
      </w:r>
    </w:p>
    <w:p w14:paraId="08BB89BD" w14:textId="77777777" w:rsidR="00504F7A" w:rsidRPr="00532925" w:rsidRDefault="00993C82" w:rsidP="006A2A2D">
      <w:pPr>
        <w:pStyle w:val="BodyTextIndent15"/>
        <w:ind w:left="720"/>
        <w:rPr>
          <w:rFonts w:cs="Times New Roman"/>
        </w:rPr>
      </w:pPr>
      <w:r w:rsidRPr="00532925">
        <w:rPr>
          <w:rStyle w:val="ResponseOption"/>
          <w:rFonts w:cs="Times New Roman"/>
        </w:rPr>
        <w:t>Dormitory/college residence—</w:t>
      </w:r>
      <w:r w:rsidRPr="00532925">
        <w:rPr>
          <w:rFonts w:cs="Times New Roman"/>
        </w:rPr>
        <w:t>Count living in a college or dormitory.</w:t>
      </w:r>
    </w:p>
    <w:p w14:paraId="1D9FC452" w14:textId="77777777" w:rsidR="00504F7A" w:rsidRPr="00532925" w:rsidRDefault="00993C82" w:rsidP="006A2A2D">
      <w:pPr>
        <w:pStyle w:val="BodyTextIndent15"/>
        <w:ind w:left="720"/>
        <w:rPr>
          <w:rFonts w:cs="Times New Roman"/>
        </w:rPr>
      </w:pPr>
      <w:r w:rsidRPr="00532925">
        <w:rPr>
          <w:rStyle w:val="ResponseOption"/>
          <w:rFonts w:cs="Times New Roman"/>
        </w:rPr>
        <w:t>Halfway house—</w:t>
      </w:r>
      <w:r w:rsidRPr="00532925">
        <w:rPr>
          <w:rFonts w:cs="Times New Roman"/>
        </w:rPr>
        <w:t>Count living in a three-quarter house.</w:t>
      </w:r>
    </w:p>
    <w:p w14:paraId="153B3B29" w14:textId="77777777" w:rsidR="00993C82" w:rsidRPr="00532925" w:rsidRDefault="00993C82" w:rsidP="006A2A2D">
      <w:pPr>
        <w:pStyle w:val="BodyTextIndent15"/>
        <w:ind w:left="720"/>
        <w:rPr>
          <w:rFonts w:cs="Times New Roman"/>
        </w:rPr>
      </w:pPr>
      <w:r w:rsidRPr="00532925">
        <w:rPr>
          <w:rStyle w:val="ResponseOption"/>
          <w:rFonts w:cs="Times New Roman"/>
        </w:rPr>
        <w:t>Residential treatment—</w:t>
      </w:r>
      <w:r w:rsidRPr="00532925">
        <w:rPr>
          <w:rFonts w:cs="Times New Roman"/>
        </w:rPr>
        <w:t>Count living in a residential facility that provides on-site structured therapeutic and supportive services.</w:t>
      </w:r>
    </w:p>
    <w:p w14:paraId="1C593E4E" w14:textId="77777777" w:rsidR="00993C82" w:rsidRPr="00532925" w:rsidRDefault="00993C82" w:rsidP="00F737D7">
      <w:pPr>
        <w:pStyle w:val="ItemHeading"/>
      </w:pPr>
      <w:r w:rsidRPr="00532925">
        <w:t>Cross-Check Items</w:t>
      </w:r>
    </w:p>
    <w:p w14:paraId="26B808D5" w14:textId="6661B521" w:rsidR="00993C82" w:rsidRPr="00532925" w:rsidRDefault="00993C82" w:rsidP="001579AB">
      <w:pPr>
        <w:pStyle w:val="BodyText"/>
        <w:rPr>
          <w:rFonts w:cs="Times New Roman"/>
        </w:rPr>
      </w:pPr>
      <w:r w:rsidRPr="00532925">
        <w:rPr>
          <w:rFonts w:cs="Times New Roman"/>
        </w:rPr>
        <w:t>Note response here and compare to response for jail/prison</w:t>
      </w:r>
      <w:r w:rsidR="00285486" w:rsidRPr="00532925">
        <w:rPr>
          <w:rFonts w:cs="Times New Roman"/>
        </w:rPr>
        <w:t>.</w:t>
      </w:r>
      <w:r w:rsidR="00D557EE" w:rsidRPr="00532925">
        <w:rPr>
          <w:rFonts w:cs="Times New Roman"/>
        </w:rPr>
        <w:t xml:space="preserve"> </w:t>
      </w:r>
      <w:r w:rsidRPr="00532925">
        <w:rPr>
          <w:rFonts w:cs="Times New Roman"/>
        </w:rPr>
        <w:t>Section E</w:t>
      </w:r>
      <w:r w:rsidR="00C92E82" w:rsidRPr="00532925">
        <w:rPr>
          <w:rFonts w:cs="Times New Roman"/>
        </w:rPr>
        <w:t>,</w:t>
      </w:r>
      <w:r w:rsidRPr="00532925">
        <w:rPr>
          <w:rFonts w:cs="Times New Roman"/>
        </w:rPr>
        <w:t xml:space="preserve"> </w:t>
      </w:r>
      <w:r w:rsidR="00C92E82" w:rsidRPr="00532925">
        <w:rPr>
          <w:rFonts w:cs="Times New Roman"/>
        </w:rPr>
        <w:t>“</w:t>
      </w:r>
      <w:r w:rsidRPr="00532925">
        <w:rPr>
          <w:rFonts w:cs="Times New Roman"/>
        </w:rPr>
        <w:t>Crime and Criminal Justice Status Instructions</w:t>
      </w:r>
      <w:r w:rsidR="00285486" w:rsidRPr="00532925">
        <w:rPr>
          <w:rFonts w:cs="Times New Roman"/>
        </w:rPr>
        <w:t>.</w:t>
      </w:r>
      <w:r w:rsidR="00C92E82" w:rsidRPr="00532925">
        <w:rPr>
          <w:rFonts w:cs="Times New Roman"/>
        </w:rPr>
        <w:t>”</w:t>
      </w:r>
      <w:r w:rsidR="00D557EE" w:rsidRPr="00532925">
        <w:rPr>
          <w:rFonts w:cs="Times New Roman"/>
        </w:rPr>
        <w:t xml:space="preserve"> </w:t>
      </w:r>
      <w:r w:rsidRPr="00532925">
        <w:rPr>
          <w:rFonts w:cs="Times New Roman"/>
        </w:rPr>
        <w:t>Item E3: In the past 30 days, how many nights have you spent in jail/prison</w:t>
      </w:r>
      <w:r w:rsidR="00285486" w:rsidRPr="00532925">
        <w:rPr>
          <w:rFonts w:cs="Times New Roman"/>
        </w:rPr>
        <w:t>?</w:t>
      </w:r>
      <w:r w:rsidR="00D557EE" w:rsidRPr="00532925">
        <w:rPr>
          <w:rFonts w:cs="Times New Roman"/>
        </w:rPr>
        <w:t xml:space="preserve"> </w:t>
      </w:r>
      <w:r w:rsidRPr="00532925">
        <w:rPr>
          <w:rFonts w:cs="Times New Roman"/>
        </w:rPr>
        <w:t>If E3 is greater than 15, then C1 should be coded as institution.</w:t>
      </w:r>
    </w:p>
    <w:p w14:paraId="7D37ACB1" w14:textId="77777777" w:rsidR="00993C82" w:rsidRPr="00532925" w:rsidRDefault="00993C82" w:rsidP="00645420">
      <w:pPr>
        <w:pStyle w:val="BodyTextHanging15"/>
        <w:rPr>
          <w:rFonts w:cs="Times New Roman"/>
        </w:rPr>
      </w:pPr>
      <w:r w:rsidRPr="00532925">
        <w:rPr>
          <w:rStyle w:val="ItemHeadingChar"/>
        </w:rPr>
        <w:t>Skip Pattern</w:t>
      </w:r>
      <w:r w:rsidRPr="00532925">
        <w:rPr>
          <w:rFonts w:cs="Times New Roman"/>
        </w:rPr>
        <w:tab/>
        <w:t>None</w:t>
      </w:r>
    </w:p>
    <w:p w14:paraId="5BE8EFEB" w14:textId="69727C7D" w:rsidR="00DB2FFB" w:rsidRPr="00532925" w:rsidRDefault="00DB2FFB" w:rsidP="007B3DA9">
      <w:pPr>
        <w:pStyle w:val="BoxedQuestionnot-small-caps"/>
      </w:pPr>
      <w:bookmarkStart w:id="35" w:name="_Toc37232376"/>
      <w:r w:rsidRPr="00532925">
        <w:rPr>
          <w:rStyle w:val="Heading2Char"/>
        </w:rPr>
        <w:t>C2</w:t>
      </w:r>
      <w:r w:rsidR="007B3DA9" w:rsidRPr="00532925">
        <w:rPr>
          <w:rStyle w:val="Heading2Char"/>
        </w:rPr>
        <w:t>.</w:t>
      </w:r>
      <w:bookmarkEnd w:id="35"/>
      <w:r w:rsidRPr="00532925">
        <w:tab/>
      </w:r>
      <w:r w:rsidR="007B3DA9" w:rsidRPr="00532925">
        <w:t>H</w:t>
      </w:r>
      <w:r w:rsidR="00EB19B9" w:rsidRPr="00532925">
        <w:t>ow satisfied are you with the conditions of your living space</w:t>
      </w:r>
      <w:r w:rsidRPr="00532925">
        <w:t>?</w:t>
      </w:r>
    </w:p>
    <w:p w14:paraId="124900B0" w14:textId="77777777" w:rsidR="00DB2FFB" w:rsidRPr="00532925" w:rsidRDefault="00DB2FFB" w:rsidP="00DB2FFB">
      <w:pPr>
        <w:pStyle w:val="ItemHeading"/>
      </w:pPr>
      <w:r w:rsidRPr="00532925">
        <w:t>Intent/Key Points</w:t>
      </w:r>
    </w:p>
    <w:p w14:paraId="15AC0C26" w14:textId="6AA19809" w:rsidR="00DB2FFB" w:rsidRPr="00532925" w:rsidRDefault="00EB4C7D" w:rsidP="00DB2FFB">
      <w:pPr>
        <w:pStyle w:val="BodyText"/>
        <w:rPr>
          <w:rFonts w:cs="Times New Roman"/>
        </w:rPr>
      </w:pPr>
      <w:r w:rsidRPr="00532925">
        <w:rPr>
          <w:rFonts w:cs="Times New Roman"/>
        </w:rPr>
        <w:t xml:space="preserve">The intent is to record </w:t>
      </w:r>
      <w:r w:rsidR="00807123" w:rsidRPr="00532925">
        <w:rPr>
          <w:rFonts w:cs="Times New Roman"/>
        </w:rPr>
        <w:t xml:space="preserve">the client’s feelings about </w:t>
      </w:r>
      <w:r w:rsidRPr="00532925">
        <w:rPr>
          <w:rFonts w:cs="Times New Roman"/>
        </w:rPr>
        <w:t xml:space="preserve">how </w:t>
      </w:r>
      <w:r w:rsidR="001E200E" w:rsidRPr="00532925">
        <w:rPr>
          <w:rFonts w:cs="Times New Roman"/>
        </w:rPr>
        <w:t xml:space="preserve">satisfied </w:t>
      </w:r>
      <w:r w:rsidR="00807123" w:rsidRPr="00532925">
        <w:rPr>
          <w:rFonts w:cs="Times New Roman"/>
        </w:rPr>
        <w:t>he/she</w:t>
      </w:r>
      <w:r w:rsidRPr="00532925">
        <w:rPr>
          <w:rFonts w:cs="Times New Roman"/>
        </w:rPr>
        <w:t xml:space="preserve"> currently is with the conditions of their living space.</w:t>
      </w:r>
      <w:r w:rsidR="00D557EE" w:rsidRPr="00532925">
        <w:rPr>
          <w:rFonts w:cs="Times New Roman"/>
        </w:rPr>
        <w:t xml:space="preserve"> </w:t>
      </w:r>
    </w:p>
    <w:p w14:paraId="045AC7BA" w14:textId="77777777" w:rsidR="00DB2FFB" w:rsidRPr="00532925" w:rsidRDefault="00EB4C7D" w:rsidP="00C114FB">
      <w:pPr>
        <w:pStyle w:val="BodyText"/>
      </w:pPr>
      <w:r w:rsidRPr="00532925">
        <w:t>Read the first five</w:t>
      </w:r>
      <w:r w:rsidR="00DB2FFB" w:rsidRPr="00532925">
        <w:t xml:space="preserve"> non</w:t>
      </w:r>
      <w:r w:rsidR="009E5A8C" w:rsidRPr="00532925">
        <w:t>-</w:t>
      </w:r>
      <w:r w:rsidR="00DB2FFB" w:rsidRPr="00C114FB">
        <w:t>capitalized</w:t>
      </w:r>
      <w:r w:rsidR="00DB2FFB" w:rsidRPr="00532925">
        <w:t xml:space="preserve"> response options and have the client choose one.</w:t>
      </w:r>
    </w:p>
    <w:p w14:paraId="29ACEDB5" w14:textId="77777777" w:rsidR="00DB2FFB" w:rsidRPr="00532925" w:rsidRDefault="00DB2FFB" w:rsidP="00DB2FFB">
      <w:pPr>
        <w:pStyle w:val="ItemHeading"/>
      </w:pPr>
      <w:r w:rsidRPr="00532925">
        <w:t>Additional Probes</w:t>
      </w:r>
    </w:p>
    <w:p w14:paraId="6A280900" w14:textId="77777777" w:rsidR="009177EB" w:rsidRPr="00532925" w:rsidRDefault="009177EB" w:rsidP="00C114FB">
      <w:pPr>
        <w:pStyle w:val="BodyText"/>
      </w:pPr>
      <w:r w:rsidRPr="00532925">
        <w:t>If the client asks what is meant by living space,</w:t>
      </w:r>
      <w:r w:rsidR="002F5152" w:rsidRPr="00532925">
        <w:t xml:space="preserve"> explain that it means where</w:t>
      </w:r>
      <w:r w:rsidRPr="00532925">
        <w:t xml:space="preserve"> he/she</w:t>
      </w:r>
      <w:r w:rsidR="002F5152" w:rsidRPr="00532925">
        <w:t xml:space="preserve"> has</w:t>
      </w:r>
      <w:r w:rsidRPr="00532925">
        <w:t xml:space="preserve"> b</w:t>
      </w:r>
      <w:r w:rsidR="00FE7840" w:rsidRPr="00532925">
        <w:t xml:space="preserve">een staying or spending his/her </w:t>
      </w:r>
      <w:r w:rsidRPr="00532925">
        <w:t>night</w:t>
      </w:r>
      <w:r w:rsidR="002F5152" w:rsidRPr="00532925">
        <w:t>s.</w:t>
      </w:r>
    </w:p>
    <w:p w14:paraId="1CEE3372" w14:textId="0D89AA62" w:rsidR="002F5152" w:rsidRPr="00532925" w:rsidRDefault="00DB2FFB" w:rsidP="00DE4C95">
      <w:pPr>
        <w:pStyle w:val="ItemHeading"/>
        <w:ind w:left="2880" w:hanging="2880"/>
        <w:rPr>
          <w:b w:val="0"/>
          <w:i w:val="0"/>
        </w:rPr>
      </w:pPr>
      <w:r w:rsidRPr="00532925">
        <w:t>Coding Topics/Definitions</w:t>
      </w:r>
      <w:r w:rsidR="0096512F" w:rsidRPr="00532925">
        <w:t xml:space="preserve"> </w:t>
      </w:r>
      <w:r w:rsidR="00DE4C95" w:rsidRPr="00532925">
        <w:tab/>
      </w:r>
      <w:r w:rsidR="0096512F" w:rsidRPr="00532925">
        <w:rPr>
          <w:b w:val="0"/>
          <w:i w:val="0"/>
        </w:rPr>
        <w:t>None</w:t>
      </w:r>
    </w:p>
    <w:p w14:paraId="79386C36" w14:textId="1F5A6999" w:rsidR="00DB2FFB" w:rsidRPr="00532925" w:rsidRDefault="00DB2FFB" w:rsidP="00DE4C95">
      <w:pPr>
        <w:pStyle w:val="ItemHeading"/>
        <w:ind w:left="2880" w:hanging="2880"/>
        <w:rPr>
          <w:i w:val="0"/>
        </w:rPr>
      </w:pPr>
      <w:r w:rsidRPr="00532925">
        <w:t>Cross-Check Items</w:t>
      </w:r>
      <w:r w:rsidR="00D557EE" w:rsidRPr="00532925">
        <w:t xml:space="preserve"> </w:t>
      </w:r>
      <w:r w:rsidR="00253C70" w:rsidRPr="00532925">
        <w:rPr>
          <w:b w:val="0"/>
        </w:rPr>
        <w:t xml:space="preserve"> </w:t>
      </w:r>
      <w:r w:rsidR="00DE4C95" w:rsidRPr="00532925">
        <w:rPr>
          <w:b w:val="0"/>
        </w:rPr>
        <w:tab/>
      </w:r>
      <w:r w:rsidR="00253C70" w:rsidRPr="00532925">
        <w:rPr>
          <w:b w:val="0"/>
          <w:i w:val="0"/>
        </w:rPr>
        <w:t>None</w:t>
      </w:r>
    </w:p>
    <w:p w14:paraId="049C3E9E" w14:textId="3EAD1917" w:rsidR="00DB2FFB" w:rsidRPr="00532925" w:rsidRDefault="00DB2FFB" w:rsidP="00DE4C95">
      <w:pPr>
        <w:pStyle w:val="BodyTextHanging15"/>
        <w:ind w:left="2880" w:hanging="2880"/>
        <w:rPr>
          <w:rFonts w:cs="Times New Roman"/>
        </w:rPr>
      </w:pPr>
      <w:r w:rsidRPr="00532925">
        <w:rPr>
          <w:rStyle w:val="ItemHeadingChar"/>
        </w:rPr>
        <w:t>Skip Pattern</w:t>
      </w:r>
      <w:r w:rsidRPr="00532925">
        <w:rPr>
          <w:rFonts w:cs="Times New Roman"/>
        </w:rPr>
        <w:tab/>
        <w:t>None</w:t>
      </w:r>
    </w:p>
    <w:p w14:paraId="791AF58F" w14:textId="77777777" w:rsidR="00DB2FFB" w:rsidRPr="00532925" w:rsidRDefault="00DB2FFB" w:rsidP="00645420">
      <w:pPr>
        <w:pStyle w:val="BodyTextHanging15"/>
        <w:rPr>
          <w:rFonts w:cs="Times New Roman"/>
        </w:rPr>
      </w:pPr>
    </w:p>
    <w:p w14:paraId="1A4B57B4" w14:textId="681EC4EA" w:rsidR="00993C82" w:rsidRPr="00532925" w:rsidRDefault="00993C82" w:rsidP="007B3DA9">
      <w:pPr>
        <w:pStyle w:val="BoxedQuestionnot-small-caps"/>
      </w:pPr>
      <w:bookmarkStart w:id="36" w:name="_Toc37232377"/>
      <w:r w:rsidRPr="00532925">
        <w:rPr>
          <w:rStyle w:val="Heading2Char"/>
        </w:rPr>
        <w:t>C</w:t>
      </w:r>
      <w:r w:rsidR="00DB2FFB" w:rsidRPr="00532925">
        <w:rPr>
          <w:rStyle w:val="Heading2Char"/>
        </w:rPr>
        <w:t>3</w:t>
      </w:r>
      <w:r w:rsidR="007B3DA9" w:rsidRPr="00532925">
        <w:rPr>
          <w:rStyle w:val="Heading2Char"/>
        </w:rPr>
        <w:t>.</w:t>
      </w:r>
      <w:bookmarkEnd w:id="36"/>
      <w:r w:rsidRPr="00532925">
        <w:tab/>
      </w:r>
      <w:r w:rsidR="004764DB" w:rsidRPr="00532925">
        <w:t>During the past 30 days, how stressful have things been for you because of your use of alcohol or other drugs?</w:t>
      </w:r>
    </w:p>
    <w:p w14:paraId="57704578" w14:textId="77777777" w:rsidR="00993C82" w:rsidRPr="00532925" w:rsidRDefault="00993C82" w:rsidP="00F737D7">
      <w:pPr>
        <w:pStyle w:val="ItemHeading"/>
      </w:pPr>
      <w:r w:rsidRPr="00532925">
        <w:t>Intent/Key Points</w:t>
      </w:r>
    </w:p>
    <w:p w14:paraId="0925E576" w14:textId="17C836AD" w:rsidR="00504F7A" w:rsidRPr="00532925" w:rsidRDefault="00993C82" w:rsidP="001579AB">
      <w:pPr>
        <w:pStyle w:val="BodyText"/>
        <w:rPr>
          <w:rFonts w:cs="Times New Roman"/>
        </w:rPr>
      </w:pPr>
      <w:r w:rsidRPr="00532925">
        <w:rPr>
          <w:rFonts w:cs="Times New Roman"/>
        </w:rPr>
        <w:t>The intent is to record the client’s feelings about how stressful things have been for them in the past 30 days, due to drug or alcohol problems</w:t>
      </w:r>
      <w:r w:rsidR="00285486" w:rsidRPr="00532925">
        <w:rPr>
          <w:rFonts w:cs="Times New Roman"/>
        </w:rPr>
        <w:t>.</w:t>
      </w:r>
      <w:r w:rsidR="00D557EE" w:rsidRPr="00532925">
        <w:rPr>
          <w:rFonts w:cs="Times New Roman"/>
        </w:rPr>
        <w:t xml:space="preserve"> </w:t>
      </w:r>
      <w:r w:rsidRPr="00532925">
        <w:rPr>
          <w:rFonts w:cs="Times New Roman"/>
        </w:rPr>
        <w:t xml:space="preserve">The question addresses stress in the past 30 days due to use of alcohol or other drugs, </w:t>
      </w:r>
      <w:r w:rsidRPr="00532925">
        <w:rPr>
          <w:rStyle w:val="Emphasis"/>
        </w:rPr>
        <w:t>even if there has been no alcohol or drug use in the past 30 days</w:t>
      </w:r>
      <w:r w:rsidR="00285486" w:rsidRPr="00532925">
        <w:rPr>
          <w:rStyle w:val="Emphasis"/>
        </w:rPr>
        <w:t>.</w:t>
      </w:r>
      <w:r w:rsidR="00D557EE" w:rsidRPr="00532925">
        <w:rPr>
          <w:rFonts w:cs="Times New Roman"/>
        </w:rPr>
        <w:t xml:space="preserve"> </w:t>
      </w:r>
      <w:r w:rsidRPr="00532925">
        <w:rPr>
          <w:rFonts w:cs="Times New Roman"/>
        </w:rPr>
        <w:t>Even if the client has not used in the past 30 days, he/she may still feel stress due to his/her prior use.</w:t>
      </w:r>
    </w:p>
    <w:p w14:paraId="0DE0A3AE" w14:textId="77777777" w:rsidR="00993C82" w:rsidRPr="00532925" w:rsidRDefault="00993C82" w:rsidP="001579AB">
      <w:pPr>
        <w:pStyle w:val="BodyText"/>
        <w:rPr>
          <w:rFonts w:cs="Times New Roman"/>
        </w:rPr>
      </w:pPr>
      <w:r w:rsidRPr="00532925">
        <w:rPr>
          <w:rFonts w:cs="Times New Roman"/>
        </w:rPr>
        <w:t>Read the first four noncapitalized response options and have the client choose one.</w:t>
      </w:r>
    </w:p>
    <w:p w14:paraId="7DF40C72" w14:textId="77777777" w:rsidR="00993C82" w:rsidRPr="00532925" w:rsidRDefault="00993C82" w:rsidP="00F737D7">
      <w:pPr>
        <w:pStyle w:val="ItemHeading"/>
      </w:pPr>
      <w:r w:rsidRPr="00532925">
        <w:t>Additional Probes</w:t>
      </w:r>
    </w:p>
    <w:p w14:paraId="168E6123" w14:textId="77777777" w:rsidR="00993C82" w:rsidRPr="00532925" w:rsidRDefault="00993C82" w:rsidP="001579AB">
      <w:pPr>
        <w:pStyle w:val="BodyText"/>
        <w:rPr>
          <w:rFonts w:cs="Times New Roman"/>
        </w:rPr>
      </w:pPr>
      <w:r w:rsidRPr="00532925">
        <w:rPr>
          <w:rFonts w:cs="Times New Roman"/>
        </w:rPr>
        <w:t xml:space="preserve">Examples of stress can include, but are not limited to, feeling overwhelmed or nervous, a craving for alcohol or drugs, withdrawal symptoms, disturbing effects of drug or alcohol intoxication or withdrawal, or wanting to stop and not being able to do so. </w:t>
      </w:r>
    </w:p>
    <w:p w14:paraId="6F312898" w14:textId="77777777" w:rsidR="00504F7A" w:rsidRPr="00532925" w:rsidRDefault="00993C82" w:rsidP="00F737D7">
      <w:pPr>
        <w:pStyle w:val="ItemHeading"/>
      </w:pPr>
      <w:r w:rsidRPr="00532925">
        <w:t>Coding Topics/Definitions</w:t>
      </w:r>
    </w:p>
    <w:p w14:paraId="4BEF47DA" w14:textId="77777777" w:rsidR="00504F7A" w:rsidRPr="00532925" w:rsidRDefault="00993C82" w:rsidP="006A2A2D">
      <w:pPr>
        <w:pStyle w:val="BodyTextIndent15"/>
        <w:ind w:left="720"/>
        <w:rPr>
          <w:rFonts w:cs="Times New Roman"/>
        </w:rPr>
      </w:pPr>
      <w:r w:rsidRPr="00532925">
        <w:rPr>
          <w:rStyle w:val="ResponseOption"/>
          <w:rFonts w:cs="Times New Roman"/>
        </w:rPr>
        <w:t>Not at all—</w:t>
      </w:r>
      <w:r w:rsidRPr="00532925">
        <w:rPr>
          <w:rFonts w:cs="Times New Roman"/>
        </w:rPr>
        <w:t xml:space="preserve">This option should be checked when the client </w:t>
      </w:r>
      <w:r w:rsidRPr="00532925">
        <w:rPr>
          <w:rStyle w:val="Emphasis"/>
          <w:rFonts w:cs="Times New Roman"/>
        </w:rPr>
        <w:t>has</w:t>
      </w:r>
      <w:r w:rsidRPr="00532925">
        <w:rPr>
          <w:rFonts w:cs="Times New Roman"/>
        </w:rPr>
        <w:t xml:space="preserve"> used alcohol or other drugs in the past 30 days (see Section B), but indicates that things have not been at all stressful for him/her.</w:t>
      </w:r>
    </w:p>
    <w:p w14:paraId="35A4611E" w14:textId="77777777" w:rsidR="00993C82" w:rsidRPr="00532925" w:rsidRDefault="00474793" w:rsidP="006A2A2D">
      <w:pPr>
        <w:pStyle w:val="BodyTextIndent15"/>
        <w:ind w:left="720"/>
        <w:rPr>
          <w:rFonts w:cs="Times New Roman"/>
        </w:rPr>
      </w:pPr>
      <w:r w:rsidRPr="00532925">
        <w:rPr>
          <w:rStyle w:val="ResponseOption"/>
          <w:rFonts w:cs="Times New Roman"/>
        </w:rPr>
        <w:t>NOT APPLICABLE</w:t>
      </w:r>
      <w:r w:rsidR="00993C82" w:rsidRPr="00532925">
        <w:rPr>
          <w:rStyle w:val="ResponseOption"/>
          <w:rFonts w:cs="Times New Roman"/>
        </w:rPr>
        <w:t>—</w:t>
      </w:r>
      <w:r w:rsidR="00993C82" w:rsidRPr="00532925">
        <w:rPr>
          <w:rFonts w:cs="Times New Roman"/>
        </w:rPr>
        <w:t xml:space="preserve">This option should be checked when the client </w:t>
      </w:r>
      <w:r w:rsidR="00993C82" w:rsidRPr="00532925">
        <w:rPr>
          <w:rStyle w:val="Emphasis"/>
          <w:rFonts w:cs="Times New Roman"/>
        </w:rPr>
        <w:t>has not</w:t>
      </w:r>
      <w:r w:rsidR="00993C82" w:rsidRPr="00532925">
        <w:rPr>
          <w:rFonts w:cs="Times New Roman"/>
        </w:rPr>
        <w:t xml:space="preserve"> used alcohol or other drugs in the past 30 days (see Section B), </w:t>
      </w:r>
      <w:r w:rsidR="00993C82" w:rsidRPr="00532925">
        <w:rPr>
          <w:rStyle w:val="Emphasis"/>
          <w:rFonts w:cs="Times New Roman"/>
        </w:rPr>
        <w:t>and</w:t>
      </w:r>
      <w:r w:rsidR="00993C82" w:rsidRPr="00532925">
        <w:rPr>
          <w:rFonts w:cs="Times New Roman"/>
        </w:rPr>
        <w:t xml:space="preserve"> indicates that things have not been at all stressful for him/her.</w:t>
      </w:r>
    </w:p>
    <w:p w14:paraId="7E2E9D74" w14:textId="77777777" w:rsidR="00993C82" w:rsidRPr="00532925" w:rsidRDefault="00993C82" w:rsidP="00F737D7">
      <w:pPr>
        <w:pStyle w:val="ItemHeading"/>
      </w:pPr>
      <w:r w:rsidRPr="00532925">
        <w:t>Cross-Check Items</w:t>
      </w:r>
    </w:p>
    <w:p w14:paraId="5D5B5803" w14:textId="176ACD19" w:rsidR="00993C82" w:rsidRPr="00532925" w:rsidRDefault="00993C82" w:rsidP="001579AB">
      <w:pPr>
        <w:pStyle w:val="BodyText"/>
        <w:rPr>
          <w:rFonts w:cs="Times New Roman"/>
        </w:rPr>
      </w:pPr>
      <w:r w:rsidRPr="00532925">
        <w:rPr>
          <w:rFonts w:cs="Times New Roman"/>
        </w:rPr>
        <w:t>Check responses to questions B1a and B1c to determine whether to check “not at all” or “</w:t>
      </w:r>
      <w:r w:rsidR="00474793" w:rsidRPr="00532925">
        <w:rPr>
          <w:rFonts w:cs="Times New Roman"/>
        </w:rPr>
        <w:t>NOT APPLICABLE</w:t>
      </w:r>
      <w:r w:rsidRPr="00532925">
        <w:rPr>
          <w:rFonts w:cs="Times New Roman"/>
        </w:rPr>
        <w:t>” for clients who say that things have been not at all stressful in the past 30 days.</w:t>
      </w:r>
    </w:p>
    <w:p w14:paraId="144C4216" w14:textId="77777777" w:rsidR="00993C82" w:rsidRPr="00532925" w:rsidRDefault="00993C82" w:rsidP="004764DB">
      <w:pPr>
        <w:pStyle w:val="BodyTextHanging15"/>
        <w:rPr>
          <w:rFonts w:cs="Times New Roman"/>
        </w:rPr>
      </w:pPr>
      <w:r w:rsidRPr="00532925">
        <w:rPr>
          <w:rStyle w:val="ItemHeadingChar"/>
        </w:rPr>
        <w:t>Skip Pattern</w:t>
      </w:r>
      <w:r w:rsidRPr="00532925">
        <w:rPr>
          <w:rFonts w:cs="Times New Roman"/>
        </w:rPr>
        <w:tab/>
        <w:t>None</w:t>
      </w:r>
    </w:p>
    <w:p w14:paraId="4C8FF50C" w14:textId="7F75285C" w:rsidR="00993C82" w:rsidRPr="00532925" w:rsidRDefault="00993C82" w:rsidP="007B3DA9">
      <w:pPr>
        <w:pStyle w:val="BoxedQuestionnot-small-caps"/>
      </w:pPr>
      <w:bookmarkStart w:id="37" w:name="_Toc37232378"/>
      <w:r w:rsidRPr="00532925">
        <w:rPr>
          <w:rStyle w:val="Heading2Char"/>
        </w:rPr>
        <w:t>C</w:t>
      </w:r>
      <w:r w:rsidR="00DB2FFB" w:rsidRPr="00532925">
        <w:rPr>
          <w:rStyle w:val="Heading2Char"/>
        </w:rPr>
        <w:t>4</w:t>
      </w:r>
      <w:r w:rsidR="007B3DA9" w:rsidRPr="00532925">
        <w:rPr>
          <w:rStyle w:val="Heading2Char"/>
        </w:rPr>
        <w:t>.</w:t>
      </w:r>
      <w:bookmarkEnd w:id="37"/>
      <w:r w:rsidRPr="00532925">
        <w:tab/>
      </w:r>
      <w:r w:rsidR="004764DB" w:rsidRPr="00532925">
        <w:t xml:space="preserve">During the past 30 </w:t>
      </w:r>
      <w:r w:rsidR="002E1D66" w:rsidRPr="00532925">
        <w:t xml:space="preserve">days </w:t>
      </w:r>
      <w:r w:rsidR="004764DB" w:rsidRPr="00532925">
        <w:t>has your use of alcohol or other drugs caused you to reduce or give up important activities?</w:t>
      </w:r>
    </w:p>
    <w:p w14:paraId="49B8A9E5" w14:textId="77777777" w:rsidR="00993C82" w:rsidRPr="00532925" w:rsidRDefault="00993C82" w:rsidP="00F737D7">
      <w:pPr>
        <w:pStyle w:val="ItemHeading"/>
      </w:pPr>
      <w:r w:rsidRPr="00532925">
        <w:t>Intent/Key Points</w:t>
      </w:r>
    </w:p>
    <w:p w14:paraId="4C5A9C8B" w14:textId="20D7915F" w:rsidR="00504F7A" w:rsidRPr="00532925" w:rsidRDefault="00993C82" w:rsidP="001579AB">
      <w:pPr>
        <w:pStyle w:val="BodyText"/>
        <w:rPr>
          <w:rFonts w:cs="Times New Roman"/>
        </w:rPr>
      </w:pPr>
      <w:r w:rsidRPr="00532925">
        <w:rPr>
          <w:rFonts w:cs="Times New Roman"/>
        </w:rPr>
        <w:t>The intent is to determine if the client’s use of alcohol or other drugs has caused him/her to reduce or give up important activities during the past 30 days</w:t>
      </w:r>
      <w:r w:rsidR="00285486" w:rsidRPr="00532925">
        <w:rPr>
          <w:rFonts w:cs="Times New Roman"/>
        </w:rPr>
        <w:t>.</w:t>
      </w:r>
      <w:r w:rsidR="00D557EE" w:rsidRPr="00532925">
        <w:rPr>
          <w:rFonts w:cs="Times New Roman"/>
        </w:rPr>
        <w:t xml:space="preserve"> </w:t>
      </w:r>
      <w:r w:rsidRPr="00532925">
        <w:rPr>
          <w:rFonts w:cs="Times New Roman"/>
        </w:rPr>
        <w:t xml:space="preserve">The question addresses reducing or giving up important activities during the past 30 days due to use of alcohol or other drugs, </w:t>
      </w:r>
      <w:r w:rsidRPr="00532925">
        <w:rPr>
          <w:rStyle w:val="Emphasis"/>
        </w:rPr>
        <w:t>even if there has been no alcohol or drug use in the past 30 days</w:t>
      </w:r>
      <w:r w:rsidR="00285486" w:rsidRPr="00532925">
        <w:rPr>
          <w:rStyle w:val="Emphasis"/>
        </w:rPr>
        <w:t>.</w:t>
      </w:r>
      <w:r w:rsidR="00D557EE" w:rsidRPr="00532925">
        <w:rPr>
          <w:rFonts w:cs="Times New Roman"/>
        </w:rPr>
        <w:t xml:space="preserve"> </w:t>
      </w:r>
      <w:r w:rsidRPr="00532925">
        <w:rPr>
          <w:rFonts w:cs="Times New Roman"/>
        </w:rPr>
        <w:t>Even if the client has not used in the past 30 days, he/she may still feel that alcohol or drug use has caused him/her to reduce or give up important activities.</w:t>
      </w:r>
    </w:p>
    <w:p w14:paraId="4B345EFB" w14:textId="77777777" w:rsidR="00993C82" w:rsidRPr="00532925" w:rsidRDefault="00993C82" w:rsidP="001579AB">
      <w:pPr>
        <w:pStyle w:val="BodyText"/>
        <w:rPr>
          <w:rFonts w:cs="Times New Roman"/>
        </w:rPr>
      </w:pPr>
      <w:r w:rsidRPr="00532925">
        <w:rPr>
          <w:rFonts w:cs="Times New Roman"/>
        </w:rPr>
        <w:t>Read the first four noncapitalized response options and have the client choose one.</w:t>
      </w:r>
    </w:p>
    <w:p w14:paraId="332C9EE6" w14:textId="77777777" w:rsidR="00504F7A" w:rsidRPr="00532925" w:rsidRDefault="00993C82" w:rsidP="00F737D7">
      <w:pPr>
        <w:pStyle w:val="ItemHeading"/>
      </w:pPr>
      <w:r w:rsidRPr="00532925">
        <w:t>Additional Probes</w:t>
      </w:r>
    </w:p>
    <w:p w14:paraId="51D89D9E" w14:textId="77777777" w:rsidR="00993C82" w:rsidRPr="00532925" w:rsidRDefault="00993C82" w:rsidP="001579AB">
      <w:pPr>
        <w:pStyle w:val="BodyText"/>
        <w:rPr>
          <w:rFonts w:cs="Times New Roman"/>
        </w:rPr>
      </w:pPr>
      <w:r w:rsidRPr="00532925">
        <w:rPr>
          <w:rFonts w:cs="Times New Roman"/>
        </w:rPr>
        <w:t>Important activities can include work, school, family responsibilities, treatment involvement, legal responsibilities (e.g., probation appointments), or special events.</w:t>
      </w:r>
    </w:p>
    <w:p w14:paraId="7E239BD9" w14:textId="77777777" w:rsidR="00504F7A" w:rsidRPr="00532925" w:rsidRDefault="00993C82" w:rsidP="00F737D7">
      <w:pPr>
        <w:pStyle w:val="ItemHeading"/>
      </w:pPr>
      <w:r w:rsidRPr="00532925">
        <w:t>Coding Topics/Definitions</w:t>
      </w:r>
    </w:p>
    <w:p w14:paraId="371ED1CA" w14:textId="77777777" w:rsidR="00504F7A" w:rsidRPr="00532925" w:rsidRDefault="00993C82" w:rsidP="006A2A2D">
      <w:pPr>
        <w:pStyle w:val="BodyTextIndent15"/>
        <w:ind w:left="720"/>
        <w:rPr>
          <w:rFonts w:cs="Times New Roman"/>
        </w:rPr>
      </w:pPr>
      <w:r w:rsidRPr="00532925">
        <w:rPr>
          <w:rStyle w:val="ResponseOption"/>
          <w:rFonts w:cs="Times New Roman"/>
        </w:rPr>
        <w:t>Not at all—</w:t>
      </w:r>
      <w:r w:rsidRPr="00532925">
        <w:rPr>
          <w:rFonts w:cs="Times New Roman"/>
        </w:rPr>
        <w:t xml:space="preserve">This option should be checked when the client </w:t>
      </w:r>
      <w:r w:rsidRPr="00532925">
        <w:rPr>
          <w:rStyle w:val="Emphasis"/>
          <w:rFonts w:cs="Times New Roman"/>
        </w:rPr>
        <w:t>has</w:t>
      </w:r>
      <w:r w:rsidRPr="00532925">
        <w:rPr>
          <w:rFonts w:cs="Times New Roman"/>
        </w:rPr>
        <w:t xml:space="preserve"> used alcohol or other drugs in the past 30 days (see Section B), but indicates that he/she has not at all reduced or given up important activities.</w:t>
      </w:r>
    </w:p>
    <w:p w14:paraId="3462F2E6" w14:textId="77777777" w:rsidR="00504F7A" w:rsidRPr="00532925" w:rsidRDefault="00474793" w:rsidP="006A2A2D">
      <w:pPr>
        <w:pStyle w:val="BodyTextIndent15"/>
        <w:ind w:left="720"/>
        <w:rPr>
          <w:rFonts w:cs="Times New Roman"/>
        </w:rPr>
      </w:pPr>
      <w:r w:rsidRPr="00532925">
        <w:rPr>
          <w:rStyle w:val="ResponseOption"/>
          <w:rFonts w:cs="Times New Roman"/>
        </w:rPr>
        <w:t>NOT APPLICABLE</w:t>
      </w:r>
      <w:r w:rsidR="00993C82" w:rsidRPr="00532925">
        <w:rPr>
          <w:rStyle w:val="ResponseOption"/>
          <w:rFonts w:cs="Times New Roman"/>
        </w:rPr>
        <w:t>—</w:t>
      </w:r>
      <w:r w:rsidR="00993C82" w:rsidRPr="00532925">
        <w:rPr>
          <w:rFonts w:cs="Times New Roman"/>
        </w:rPr>
        <w:t xml:space="preserve">This option should be checked when the client </w:t>
      </w:r>
      <w:r w:rsidR="00993C82" w:rsidRPr="00532925">
        <w:rPr>
          <w:rStyle w:val="Emphasis"/>
          <w:rFonts w:cs="Times New Roman"/>
        </w:rPr>
        <w:t>has not</w:t>
      </w:r>
      <w:r w:rsidR="00993C82" w:rsidRPr="00532925">
        <w:rPr>
          <w:rFonts w:cs="Times New Roman"/>
        </w:rPr>
        <w:t xml:space="preserve"> used alcohol or other drugs in the past 30 days (see Section B), </w:t>
      </w:r>
      <w:r w:rsidR="00993C82" w:rsidRPr="00532925">
        <w:rPr>
          <w:rStyle w:val="Emphasis"/>
          <w:rFonts w:cs="Times New Roman"/>
        </w:rPr>
        <w:t>and</w:t>
      </w:r>
      <w:r w:rsidR="00993C82" w:rsidRPr="00532925">
        <w:rPr>
          <w:rFonts w:cs="Times New Roman"/>
        </w:rPr>
        <w:t xml:space="preserve"> indicates that he/she has not at all reduced or given up important activities.</w:t>
      </w:r>
    </w:p>
    <w:p w14:paraId="530D2417" w14:textId="77777777" w:rsidR="00993C82" w:rsidRPr="00532925" w:rsidRDefault="00993C82" w:rsidP="00F737D7">
      <w:pPr>
        <w:pStyle w:val="ItemHeading"/>
      </w:pPr>
      <w:r w:rsidRPr="00532925">
        <w:t>Cross-Check Items</w:t>
      </w:r>
    </w:p>
    <w:p w14:paraId="3A2E6B96" w14:textId="10FF15D5" w:rsidR="00993C82" w:rsidRPr="00532925" w:rsidRDefault="00993C82" w:rsidP="001579AB">
      <w:pPr>
        <w:pStyle w:val="BodyText"/>
        <w:rPr>
          <w:rFonts w:cs="Times New Roman"/>
        </w:rPr>
      </w:pPr>
      <w:r w:rsidRPr="00532925">
        <w:rPr>
          <w:rFonts w:cs="Times New Roman"/>
        </w:rPr>
        <w:t>Check responses to questions B1a and B1c to determine whether to check “not at all” or “</w:t>
      </w:r>
      <w:r w:rsidR="00474793" w:rsidRPr="00532925">
        <w:rPr>
          <w:rFonts w:cs="Times New Roman"/>
        </w:rPr>
        <w:t>NOT APPLICABLE”</w:t>
      </w:r>
      <w:r w:rsidRPr="00532925">
        <w:rPr>
          <w:rFonts w:cs="Times New Roman"/>
        </w:rPr>
        <w:t xml:space="preserve"> for clients who say that important activities have not at all been reduced or given up in the past 30 days.</w:t>
      </w:r>
    </w:p>
    <w:p w14:paraId="21E21C2E" w14:textId="77777777" w:rsidR="00993C82" w:rsidRPr="00532925" w:rsidRDefault="00993C82" w:rsidP="0052360E">
      <w:pPr>
        <w:pStyle w:val="BodyTextHanging15"/>
        <w:rPr>
          <w:rFonts w:cs="Times New Roman"/>
        </w:rPr>
      </w:pPr>
      <w:r w:rsidRPr="00532925">
        <w:rPr>
          <w:rStyle w:val="ItemHeadingChar"/>
        </w:rPr>
        <w:t>Skip Pattern</w:t>
      </w:r>
      <w:r w:rsidRPr="00532925">
        <w:rPr>
          <w:rFonts w:cs="Times New Roman"/>
        </w:rPr>
        <w:tab/>
        <w:t>None</w:t>
      </w:r>
    </w:p>
    <w:p w14:paraId="7A5FDD82" w14:textId="4C9A4C14" w:rsidR="00993C82" w:rsidRPr="00532925" w:rsidRDefault="00993C82" w:rsidP="007B3DA9">
      <w:pPr>
        <w:pStyle w:val="BoxedQuestionnot-small-caps"/>
      </w:pPr>
      <w:bookmarkStart w:id="38" w:name="_Toc37232379"/>
      <w:r w:rsidRPr="00532925">
        <w:rPr>
          <w:rStyle w:val="Heading2Char"/>
        </w:rPr>
        <w:t>C</w:t>
      </w:r>
      <w:r w:rsidR="00DB2FFB" w:rsidRPr="00532925">
        <w:rPr>
          <w:rStyle w:val="Heading2Char"/>
        </w:rPr>
        <w:t>5</w:t>
      </w:r>
      <w:r w:rsidR="007B3DA9" w:rsidRPr="00532925">
        <w:rPr>
          <w:rStyle w:val="Heading2Char"/>
        </w:rPr>
        <w:t>.</w:t>
      </w:r>
      <w:bookmarkEnd w:id="38"/>
      <w:r w:rsidRPr="00532925">
        <w:tab/>
      </w:r>
      <w:r w:rsidR="0052360E" w:rsidRPr="00532925">
        <w:t xml:space="preserve">During the past 30 </w:t>
      </w:r>
      <w:r w:rsidR="002E1D66" w:rsidRPr="00532925">
        <w:t>days h</w:t>
      </w:r>
      <w:r w:rsidR="0052360E" w:rsidRPr="00532925">
        <w:t>as your use of alcohol or other drugs caused you to have emotional problems?</w:t>
      </w:r>
    </w:p>
    <w:p w14:paraId="4AC1CB66" w14:textId="77777777" w:rsidR="00993C82" w:rsidRPr="00532925" w:rsidRDefault="00993C82" w:rsidP="00F737D7">
      <w:pPr>
        <w:pStyle w:val="ItemHeading"/>
      </w:pPr>
      <w:r w:rsidRPr="00532925">
        <w:t>Intent/Key Points</w:t>
      </w:r>
    </w:p>
    <w:p w14:paraId="07A4D59C" w14:textId="76E8B70C" w:rsidR="00504F7A" w:rsidRPr="00532925" w:rsidRDefault="00993C82" w:rsidP="001579AB">
      <w:pPr>
        <w:pStyle w:val="BodyText"/>
        <w:rPr>
          <w:rFonts w:cs="Times New Roman"/>
        </w:rPr>
      </w:pPr>
      <w:r w:rsidRPr="00532925">
        <w:rPr>
          <w:rFonts w:cs="Times New Roman"/>
        </w:rPr>
        <w:t>The intent is to determine if the client’s use of alcohol or other drugs has caused him/her to have emotional problems during the past 30 days</w:t>
      </w:r>
      <w:r w:rsidR="00285486" w:rsidRPr="00532925">
        <w:rPr>
          <w:rFonts w:cs="Times New Roman"/>
        </w:rPr>
        <w:t>.</w:t>
      </w:r>
      <w:r w:rsidR="00D557EE" w:rsidRPr="00532925">
        <w:rPr>
          <w:rFonts w:cs="Times New Roman"/>
        </w:rPr>
        <w:t xml:space="preserve"> </w:t>
      </w:r>
      <w:r w:rsidRPr="00532925">
        <w:rPr>
          <w:rFonts w:cs="Times New Roman"/>
        </w:rPr>
        <w:t>The question refers to the client’s perception of emotional problems, not a clinical diagnosis by the counselor</w:t>
      </w:r>
      <w:r w:rsidR="00285486" w:rsidRPr="00532925">
        <w:rPr>
          <w:rFonts w:cs="Times New Roman"/>
        </w:rPr>
        <w:t>.</w:t>
      </w:r>
      <w:r w:rsidR="00D557EE" w:rsidRPr="00532925">
        <w:rPr>
          <w:rFonts w:cs="Times New Roman"/>
        </w:rPr>
        <w:t xml:space="preserve"> </w:t>
      </w:r>
      <w:r w:rsidRPr="00532925">
        <w:rPr>
          <w:rFonts w:cs="Times New Roman"/>
        </w:rPr>
        <w:t xml:space="preserve">The question addresses having emotional problems in the past 30 days due to use of alcohol or other drugs, </w:t>
      </w:r>
      <w:r w:rsidRPr="00532925">
        <w:rPr>
          <w:rStyle w:val="Emphasis"/>
          <w:rFonts w:cs="Times New Roman"/>
        </w:rPr>
        <w:t>even if there has been no alcohol or drug use in the past 30 days</w:t>
      </w:r>
      <w:r w:rsidR="00285486" w:rsidRPr="00532925">
        <w:rPr>
          <w:rFonts w:cs="Times New Roman"/>
        </w:rPr>
        <w:t>.</w:t>
      </w:r>
      <w:r w:rsidR="00D557EE" w:rsidRPr="00532925">
        <w:rPr>
          <w:rFonts w:cs="Times New Roman"/>
        </w:rPr>
        <w:t xml:space="preserve"> </w:t>
      </w:r>
      <w:r w:rsidRPr="00532925">
        <w:rPr>
          <w:rFonts w:cs="Times New Roman"/>
        </w:rPr>
        <w:t>Even if the client has not used in the past 30 days, he/she may still feel that alcohol or drug use has caused him/her to have emotional problems.</w:t>
      </w:r>
    </w:p>
    <w:p w14:paraId="59A37512" w14:textId="77777777" w:rsidR="00993C82" w:rsidRPr="00532925" w:rsidRDefault="00993C82" w:rsidP="001579AB">
      <w:pPr>
        <w:pStyle w:val="BodyText"/>
        <w:rPr>
          <w:rFonts w:cs="Times New Roman"/>
        </w:rPr>
      </w:pPr>
      <w:r w:rsidRPr="00532925">
        <w:rPr>
          <w:rFonts w:cs="Times New Roman"/>
        </w:rPr>
        <w:t>Read the first four noncapitalized response options and have the client choose one.</w:t>
      </w:r>
    </w:p>
    <w:p w14:paraId="6ECF249A" w14:textId="77777777" w:rsidR="00504F7A" w:rsidRPr="00532925" w:rsidRDefault="00993C82" w:rsidP="00F737D7">
      <w:pPr>
        <w:pStyle w:val="ItemHeading"/>
      </w:pPr>
      <w:r w:rsidRPr="00532925">
        <w:t>Additional Probes</w:t>
      </w:r>
    </w:p>
    <w:p w14:paraId="1BBC2BD2" w14:textId="323CF4A9" w:rsidR="00993C82" w:rsidRPr="00532925" w:rsidRDefault="00993C82" w:rsidP="001579AB">
      <w:pPr>
        <w:pStyle w:val="BodyText"/>
        <w:rPr>
          <w:rFonts w:cs="Times New Roman"/>
        </w:rPr>
      </w:pPr>
      <w:r w:rsidRPr="00532925">
        <w:rPr>
          <w:rFonts w:cs="Times New Roman"/>
        </w:rPr>
        <w:t>If the client does not recognize or understand the term “emotional problems” you may provide examples</w:t>
      </w:r>
      <w:r w:rsidR="00285486" w:rsidRPr="00532925">
        <w:rPr>
          <w:rFonts w:cs="Times New Roman"/>
        </w:rPr>
        <w:t>.</w:t>
      </w:r>
      <w:r w:rsidR="00D557EE" w:rsidRPr="00532925">
        <w:rPr>
          <w:rFonts w:cs="Times New Roman"/>
        </w:rPr>
        <w:t xml:space="preserve"> </w:t>
      </w:r>
      <w:r w:rsidRPr="00532925">
        <w:rPr>
          <w:rFonts w:cs="Times New Roman"/>
        </w:rPr>
        <w:t>Examples of emotional problems include feelings of anxiousness, sadness, insomnia (inability to sleep), stress, or anger.</w:t>
      </w:r>
    </w:p>
    <w:p w14:paraId="1CE9E524" w14:textId="77777777" w:rsidR="00504F7A" w:rsidRPr="00532925" w:rsidRDefault="00993C82" w:rsidP="00F737D7">
      <w:pPr>
        <w:pStyle w:val="ItemHeading"/>
      </w:pPr>
      <w:r w:rsidRPr="00532925">
        <w:t>Coding Topics/Definitions</w:t>
      </w:r>
    </w:p>
    <w:p w14:paraId="5408655A" w14:textId="77777777" w:rsidR="00504F7A" w:rsidRPr="00532925" w:rsidRDefault="00993C82" w:rsidP="006A2A2D">
      <w:pPr>
        <w:pStyle w:val="BodyTextIndent15"/>
        <w:ind w:left="720"/>
        <w:rPr>
          <w:rFonts w:cs="Times New Roman"/>
        </w:rPr>
      </w:pPr>
      <w:r w:rsidRPr="00532925">
        <w:rPr>
          <w:rStyle w:val="ResponseOption"/>
          <w:rFonts w:cs="Times New Roman"/>
        </w:rPr>
        <w:t>Not at all—</w:t>
      </w:r>
      <w:r w:rsidRPr="00532925">
        <w:rPr>
          <w:rFonts w:cs="Times New Roman"/>
        </w:rPr>
        <w:t xml:space="preserve">This option should be checked when the client </w:t>
      </w:r>
      <w:r w:rsidRPr="00532925">
        <w:rPr>
          <w:rStyle w:val="Emphasis"/>
          <w:rFonts w:cs="Times New Roman"/>
        </w:rPr>
        <w:t>has</w:t>
      </w:r>
      <w:r w:rsidRPr="00532925">
        <w:rPr>
          <w:rFonts w:cs="Times New Roman"/>
        </w:rPr>
        <w:t xml:space="preserve"> used alcohol or other drugs in the past 30 days (see Section B), but indicates that he/she has not at all experienced emotional problems.</w:t>
      </w:r>
    </w:p>
    <w:p w14:paraId="61250E47" w14:textId="77777777" w:rsidR="00993C82" w:rsidRPr="00532925" w:rsidRDefault="00474793" w:rsidP="006A2A2D">
      <w:pPr>
        <w:pStyle w:val="BodyTextIndent15"/>
        <w:ind w:left="720"/>
        <w:rPr>
          <w:rFonts w:cs="Times New Roman"/>
        </w:rPr>
      </w:pPr>
      <w:r w:rsidRPr="00532925">
        <w:rPr>
          <w:rStyle w:val="ResponseOption"/>
          <w:rFonts w:cs="Times New Roman"/>
        </w:rPr>
        <w:t>NOT APPLICABLE</w:t>
      </w:r>
      <w:r w:rsidR="00993C82" w:rsidRPr="00532925">
        <w:rPr>
          <w:rStyle w:val="ResponseOption"/>
          <w:rFonts w:cs="Times New Roman"/>
        </w:rPr>
        <w:t>—</w:t>
      </w:r>
      <w:r w:rsidR="00993C82" w:rsidRPr="00532925">
        <w:rPr>
          <w:rFonts w:cs="Times New Roman"/>
        </w:rPr>
        <w:t xml:space="preserve">This option should be checked when the client </w:t>
      </w:r>
      <w:r w:rsidR="00993C82" w:rsidRPr="00532925">
        <w:rPr>
          <w:rStyle w:val="Emphasis"/>
          <w:rFonts w:cs="Times New Roman"/>
        </w:rPr>
        <w:t>has not</w:t>
      </w:r>
      <w:r w:rsidR="00993C82" w:rsidRPr="00532925">
        <w:rPr>
          <w:rFonts w:cs="Times New Roman"/>
        </w:rPr>
        <w:t xml:space="preserve"> used alcohol or other drugs in the past 30 days (see Section B), </w:t>
      </w:r>
      <w:r w:rsidR="00993C82" w:rsidRPr="00532925">
        <w:rPr>
          <w:rStyle w:val="Emphasis"/>
          <w:rFonts w:cs="Times New Roman"/>
        </w:rPr>
        <w:t>and</w:t>
      </w:r>
      <w:r w:rsidR="00993C82" w:rsidRPr="00532925">
        <w:rPr>
          <w:rFonts w:cs="Times New Roman"/>
        </w:rPr>
        <w:t xml:space="preserve"> indicates that he/she has not at all experienced emotional problems.</w:t>
      </w:r>
    </w:p>
    <w:p w14:paraId="65A198CD" w14:textId="77777777" w:rsidR="00993C82" w:rsidRPr="00532925" w:rsidRDefault="00993C82" w:rsidP="00F737D7">
      <w:pPr>
        <w:pStyle w:val="ItemHeading"/>
      </w:pPr>
      <w:r w:rsidRPr="00532925">
        <w:t>Cross-Check Items</w:t>
      </w:r>
    </w:p>
    <w:p w14:paraId="036FD69B" w14:textId="7EA97282" w:rsidR="00504F7A" w:rsidRPr="00532925" w:rsidRDefault="00993C82" w:rsidP="001579AB">
      <w:pPr>
        <w:pStyle w:val="BodyText"/>
        <w:rPr>
          <w:rFonts w:cs="Times New Roman"/>
        </w:rPr>
      </w:pPr>
      <w:r w:rsidRPr="00532925">
        <w:rPr>
          <w:rFonts w:cs="Times New Roman"/>
        </w:rPr>
        <w:t>Check responses to questions B1a and B1c to determine whether to check “not at all” or “</w:t>
      </w:r>
      <w:r w:rsidR="00474793" w:rsidRPr="00532925">
        <w:rPr>
          <w:rFonts w:cs="Times New Roman"/>
        </w:rPr>
        <w:t>NOT APPLICABLE</w:t>
      </w:r>
      <w:r w:rsidRPr="00532925">
        <w:rPr>
          <w:rFonts w:cs="Times New Roman"/>
        </w:rPr>
        <w:t>” for clients who say that use of alcohol or other drugs have not at all caused emotional problems in the past 30 days.</w:t>
      </w:r>
    </w:p>
    <w:p w14:paraId="74889B86" w14:textId="77777777" w:rsidR="00993C82" w:rsidRPr="00532925" w:rsidRDefault="00993C82" w:rsidP="0052360E">
      <w:pPr>
        <w:pStyle w:val="BodyTextHanging15"/>
        <w:rPr>
          <w:rFonts w:cs="Times New Roman"/>
        </w:rPr>
      </w:pPr>
      <w:r w:rsidRPr="00532925">
        <w:rPr>
          <w:rStyle w:val="ItemHeadingChar"/>
        </w:rPr>
        <w:t>Skip Pattern</w:t>
      </w:r>
      <w:r w:rsidRPr="00532925">
        <w:rPr>
          <w:rFonts w:cs="Times New Roman"/>
        </w:rPr>
        <w:tab/>
        <w:t>None</w:t>
      </w:r>
    </w:p>
    <w:p w14:paraId="37C34BC2" w14:textId="50CC59EF" w:rsidR="00993C82" w:rsidRPr="00532925" w:rsidRDefault="00993C82" w:rsidP="007B3DA9">
      <w:pPr>
        <w:pStyle w:val="BoxedQuestionnot-small-caps"/>
      </w:pPr>
      <w:bookmarkStart w:id="39" w:name="_Toc37232380"/>
      <w:r w:rsidRPr="00532925">
        <w:rPr>
          <w:rStyle w:val="Heading2Char"/>
        </w:rPr>
        <w:t>C</w:t>
      </w:r>
      <w:r w:rsidR="002D42B3" w:rsidRPr="00532925">
        <w:rPr>
          <w:rStyle w:val="Heading2Char"/>
        </w:rPr>
        <w:t>6</w:t>
      </w:r>
      <w:r w:rsidR="007B3DA9" w:rsidRPr="00532925">
        <w:rPr>
          <w:rStyle w:val="Heading2Char"/>
        </w:rPr>
        <w:t>.</w:t>
      </w:r>
      <w:bookmarkEnd w:id="39"/>
      <w:r w:rsidRPr="00532925">
        <w:tab/>
      </w:r>
      <w:r w:rsidR="007B3DA9" w:rsidRPr="00532925">
        <w:rPr>
          <w:i/>
          <w:iCs/>
        </w:rPr>
        <w:t>[IF NOT MALE]</w:t>
      </w:r>
      <w:r w:rsidR="0052360E" w:rsidRPr="00532925">
        <w:t xml:space="preserve"> Are you currently pregnant?</w:t>
      </w:r>
    </w:p>
    <w:p w14:paraId="5A3E107D" w14:textId="77777777" w:rsidR="00993C82" w:rsidRPr="00532925" w:rsidRDefault="00993C82" w:rsidP="00F737D7">
      <w:pPr>
        <w:pStyle w:val="ItemHeading"/>
      </w:pPr>
      <w:r w:rsidRPr="00532925">
        <w:t>Intent/Key Points</w:t>
      </w:r>
    </w:p>
    <w:p w14:paraId="1A0B8266" w14:textId="77777777" w:rsidR="00504F7A" w:rsidRPr="00532925" w:rsidRDefault="00993C82" w:rsidP="001579AB">
      <w:pPr>
        <w:pStyle w:val="BodyText"/>
        <w:rPr>
          <w:rFonts w:cs="Times New Roman"/>
        </w:rPr>
      </w:pPr>
      <w:r w:rsidRPr="00532925">
        <w:rPr>
          <w:rFonts w:cs="Times New Roman"/>
        </w:rPr>
        <w:t>The intent is to determine whether a client is currently pregnant.</w:t>
      </w:r>
    </w:p>
    <w:p w14:paraId="4696479D" w14:textId="77777777" w:rsidR="00993C82" w:rsidRPr="00532925" w:rsidRDefault="00993C82" w:rsidP="0052360E">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0E463398" w14:textId="77777777" w:rsidR="00993C82" w:rsidRPr="00532925" w:rsidRDefault="00993C82" w:rsidP="00F737D7">
      <w:pPr>
        <w:pStyle w:val="ItemHeading"/>
      </w:pPr>
      <w:r w:rsidRPr="00532925">
        <w:t>Coding Topics/Definitions</w:t>
      </w:r>
    </w:p>
    <w:p w14:paraId="363614BA" w14:textId="77777777" w:rsidR="00504F7A" w:rsidRPr="00532925" w:rsidRDefault="00993C82" w:rsidP="001579AB">
      <w:pPr>
        <w:pStyle w:val="BodyText"/>
        <w:rPr>
          <w:rFonts w:cs="Times New Roman"/>
        </w:rPr>
      </w:pPr>
      <w:r w:rsidRPr="00532925">
        <w:rPr>
          <w:rFonts w:cs="Times New Roman"/>
        </w:rPr>
        <w:t>If the client does not know whether she is pregnant, mark “</w:t>
      </w:r>
      <w:r w:rsidR="007B3FBA" w:rsidRPr="00532925">
        <w:rPr>
          <w:rStyle w:val="ResponseOption"/>
          <w:i w:val="0"/>
        </w:rPr>
        <w:t>DON’T KNOW</w:t>
      </w:r>
      <w:r w:rsidRPr="00532925">
        <w:rPr>
          <w:rFonts w:cs="Times New Roman"/>
        </w:rPr>
        <w:t>.”</w:t>
      </w:r>
    </w:p>
    <w:p w14:paraId="53C5FA7C" w14:textId="77777777" w:rsidR="00993C82" w:rsidRPr="00532925" w:rsidRDefault="00993C82" w:rsidP="00F25869">
      <w:pPr>
        <w:pStyle w:val="BodyTextHanging15"/>
        <w:rPr>
          <w:rFonts w:cs="Times New Roman"/>
        </w:rPr>
      </w:pPr>
      <w:r w:rsidRPr="00532925">
        <w:rPr>
          <w:rStyle w:val="ItemHeadingChar"/>
        </w:rPr>
        <w:t>Cross-Check Items</w:t>
      </w:r>
      <w:r w:rsidRPr="00532925">
        <w:rPr>
          <w:rFonts w:cs="Times New Roman"/>
        </w:rPr>
        <w:tab/>
        <w:t>None</w:t>
      </w:r>
    </w:p>
    <w:p w14:paraId="6D275BDC" w14:textId="77777777" w:rsidR="00993C82" w:rsidRPr="00532925" w:rsidRDefault="00993C82" w:rsidP="00F737D7">
      <w:pPr>
        <w:pStyle w:val="ItemHeading"/>
      </w:pPr>
      <w:r w:rsidRPr="00532925">
        <w:t>Skip Pattern</w:t>
      </w:r>
    </w:p>
    <w:p w14:paraId="19FBE795" w14:textId="44DE9733" w:rsidR="00993C82" w:rsidRPr="00532925" w:rsidRDefault="00993C82" w:rsidP="001579AB">
      <w:pPr>
        <w:pStyle w:val="BodyText"/>
        <w:rPr>
          <w:rFonts w:cs="Times New Roman"/>
        </w:rPr>
      </w:pPr>
      <w:r w:rsidRPr="00532925">
        <w:rPr>
          <w:rFonts w:cs="Times New Roman"/>
        </w:rPr>
        <w:t>C</w:t>
      </w:r>
      <w:r w:rsidR="000E1841" w:rsidRPr="00532925">
        <w:rPr>
          <w:rFonts w:cs="Times New Roman"/>
        </w:rPr>
        <w:t>6</w:t>
      </w:r>
      <w:r w:rsidRPr="00532925">
        <w:rPr>
          <w:rFonts w:cs="Times New Roman"/>
        </w:rPr>
        <w:t xml:space="preserve"> should be skipped if the client answers “male” to A1</w:t>
      </w:r>
      <w:r w:rsidR="00285486" w:rsidRPr="00532925">
        <w:rPr>
          <w:rFonts w:cs="Times New Roman"/>
        </w:rPr>
        <w:t>.</w:t>
      </w:r>
      <w:r w:rsidR="00D557EE" w:rsidRPr="00532925">
        <w:rPr>
          <w:rFonts w:cs="Times New Roman"/>
        </w:rPr>
        <w:t xml:space="preserve"> </w:t>
      </w:r>
      <w:r w:rsidRPr="00532925">
        <w:rPr>
          <w:rFonts w:cs="Times New Roman"/>
        </w:rPr>
        <w:t>If the client answered “female,” “transgender,” or “other” to A1, ask the question.</w:t>
      </w:r>
    </w:p>
    <w:p w14:paraId="6FEFFEE4" w14:textId="4AA2FA91" w:rsidR="00993C82" w:rsidRPr="00532925" w:rsidRDefault="00993C82" w:rsidP="007B3DA9">
      <w:pPr>
        <w:pStyle w:val="BoxedQuestionnot-small-caps"/>
      </w:pPr>
      <w:bookmarkStart w:id="40" w:name="_Toc37232381"/>
      <w:r w:rsidRPr="00532925">
        <w:rPr>
          <w:rStyle w:val="Heading2Char"/>
        </w:rPr>
        <w:t>C</w:t>
      </w:r>
      <w:r w:rsidR="002D42B3" w:rsidRPr="00532925">
        <w:rPr>
          <w:rStyle w:val="Heading2Char"/>
        </w:rPr>
        <w:t>7</w:t>
      </w:r>
      <w:r w:rsidR="007B3DA9" w:rsidRPr="00532925">
        <w:rPr>
          <w:rStyle w:val="Heading2Char"/>
        </w:rPr>
        <w:t>.</w:t>
      </w:r>
      <w:bookmarkEnd w:id="40"/>
      <w:r w:rsidRPr="00532925">
        <w:tab/>
      </w:r>
      <w:r w:rsidR="00F25869" w:rsidRPr="00532925">
        <w:t>Do you have children?</w:t>
      </w:r>
    </w:p>
    <w:p w14:paraId="651260C5" w14:textId="77777777" w:rsidR="00993C82" w:rsidRPr="00532925" w:rsidRDefault="00993C82" w:rsidP="00F737D7">
      <w:pPr>
        <w:pStyle w:val="ItemHeading"/>
      </w:pPr>
      <w:r w:rsidRPr="00532925">
        <w:t>Intent/Key Points</w:t>
      </w:r>
    </w:p>
    <w:p w14:paraId="0D174DCC" w14:textId="5D7BDC56" w:rsidR="00993C82" w:rsidRPr="00532925" w:rsidRDefault="00993C82" w:rsidP="001579AB">
      <w:pPr>
        <w:pStyle w:val="BodyText"/>
        <w:rPr>
          <w:rFonts w:cs="Times New Roman"/>
        </w:rPr>
      </w:pPr>
      <w:r w:rsidRPr="00532925">
        <w:rPr>
          <w:rFonts w:cs="Times New Roman"/>
        </w:rPr>
        <w:t>Ask this question of all clients, regardless of their gender</w:t>
      </w:r>
      <w:r w:rsidR="00285486" w:rsidRPr="00532925">
        <w:rPr>
          <w:rFonts w:cs="Times New Roman"/>
        </w:rPr>
        <w:t>.</w:t>
      </w:r>
      <w:r w:rsidR="00D557EE" w:rsidRPr="00532925">
        <w:rPr>
          <w:rFonts w:cs="Times New Roman"/>
        </w:rPr>
        <w:t xml:space="preserve"> </w:t>
      </w:r>
      <w:r w:rsidRPr="00532925">
        <w:rPr>
          <w:rFonts w:cs="Times New Roman"/>
        </w:rPr>
        <w:t>The intent is to record whether the client has any children, regardless of whether the children live with the client or not</w:t>
      </w:r>
      <w:r w:rsidR="00285486" w:rsidRPr="00532925">
        <w:rPr>
          <w:rFonts w:cs="Times New Roman"/>
        </w:rPr>
        <w:t>.</w:t>
      </w:r>
      <w:r w:rsidR="00D557EE" w:rsidRPr="00532925">
        <w:rPr>
          <w:rFonts w:cs="Times New Roman"/>
        </w:rPr>
        <w:t xml:space="preserve"> </w:t>
      </w:r>
      <w:r w:rsidRPr="00532925">
        <w:rPr>
          <w:rFonts w:cs="Times New Roman"/>
        </w:rPr>
        <w:t>Include all children except children for whom the client has never had legal custody or has never been legally responsible.</w:t>
      </w:r>
    </w:p>
    <w:p w14:paraId="5210319F" w14:textId="77777777" w:rsidR="00993C82" w:rsidRPr="00532925" w:rsidRDefault="00993C82" w:rsidP="00F737D7">
      <w:pPr>
        <w:pStyle w:val="ItemHeading"/>
      </w:pPr>
      <w:r w:rsidRPr="00532925">
        <w:t>Additional Probes</w:t>
      </w:r>
    </w:p>
    <w:p w14:paraId="524C8889" w14:textId="5CA98B5E" w:rsidR="00993C82" w:rsidRPr="00532925" w:rsidRDefault="00993C82" w:rsidP="001579AB">
      <w:pPr>
        <w:pStyle w:val="BodyText"/>
        <w:rPr>
          <w:rFonts w:cs="Times New Roman"/>
        </w:rPr>
      </w:pPr>
      <w:r w:rsidRPr="00532925">
        <w:rPr>
          <w:rFonts w:cs="Times New Roman"/>
        </w:rPr>
        <w:t>If the client has children, whether or not the children live with the client, the answer to this question should be “yes.</w:t>
      </w:r>
      <w:r w:rsidR="00285486" w:rsidRPr="00532925">
        <w:rPr>
          <w:rFonts w:cs="Times New Roman"/>
        </w:rPr>
        <w:t>”</w:t>
      </w:r>
      <w:r w:rsidR="00D557EE" w:rsidRPr="00532925">
        <w:rPr>
          <w:rFonts w:cs="Times New Roman"/>
        </w:rPr>
        <w:t xml:space="preserve"> </w:t>
      </w:r>
      <w:r w:rsidRPr="00532925">
        <w:rPr>
          <w:rFonts w:cs="Times New Roman"/>
        </w:rPr>
        <w:t xml:space="preserve">This question does </w:t>
      </w:r>
      <w:r w:rsidRPr="00532925">
        <w:rPr>
          <w:rStyle w:val="Emphasis"/>
          <w:rFonts w:cs="Times New Roman"/>
        </w:rPr>
        <w:t>not</w:t>
      </w:r>
      <w:r w:rsidRPr="00532925">
        <w:rPr>
          <w:rFonts w:cs="Times New Roman"/>
        </w:rPr>
        <w:t xml:space="preserve"> include:</w:t>
      </w:r>
    </w:p>
    <w:p w14:paraId="5D1EDF90" w14:textId="77777777" w:rsidR="00993C82" w:rsidRPr="00532925" w:rsidRDefault="00993C82" w:rsidP="00F25869">
      <w:pPr>
        <w:pStyle w:val="ListBulletIndent025"/>
        <w:rPr>
          <w:rFonts w:cs="Times New Roman"/>
        </w:rPr>
      </w:pPr>
      <w:r w:rsidRPr="00532925">
        <w:rPr>
          <w:rFonts w:cs="Times New Roman"/>
        </w:rPr>
        <w:t>Children for whom the client has never had legal custody or has never been legally responsible (e.g., grandchildren for whom parental rights have not been granted to the grandparent).</w:t>
      </w:r>
    </w:p>
    <w:p w14:paraId="04737175" w14:textId="4F267EB3" w:rsidR="00504F7A" w:rsidRPr="00532925" w:rsidRDefault="00993C82" w:rsidP="00F25869">
      <w:pPr>
        <w:pStyle w:val="ListBulletIndent025"/>
        <w:rPr>
          <w:rFonts w:cs="Times New Roman"/>
        </w:rPr>
      </w:pPr>
      <w:r w:rsidRPr="00532925">
        <w:rPr>
          <w:rFonts w:cs="Times New Roman"/>
        </w:rPr>
        <w:t>Children who the client is babysitting or taking care of on a temporary basis (e.g., a neighbor’s children).</w:t>
      </w:r>
    </w:p>
    <w:p w14:paraId="5BD43652" w14:textId="77777777" w:rsidR="00993C82" w:rsidRPr="00532925" w:rsidRDefault="00993C82" w:rsidP="00F25869">
      <w:pPr>
        <w:pStyle w:val="ListBulletIndent025"/>
        <w:rPr>
          <w:rFonts w:cs="Times New Roman"/>
        </w:rPr>
      </w:pPr>
      <w:r w:rsidRPr="00532925">
        <w:rPr>
          <w:rFonts w:cs="Times New Roman"/>
        </w:rPr>
        <w:t>Foster children.</w:t>
      </w:r>
    </w:p>
    <w:p w14:paraId="7734D70E" w14:textId="77777777" w:rsidR="00993C82" w:rsidRPr="00532925" w:rsidRDefault="00993C82" w:rsidP="001579AB">
      <w:pPr>
        <w:pStyle w:val="BodyText"/>
        <w:rPr>
          <w:rFonts w:cs="Times New Roman"/>
        </w:rPr>
      </w:pPr>
      <w:r w:rsidRPr="00532925">
        <w:rPr>
          <w:rFonts w:cs="Times New Roman"/>
        </w:rPr>
        <w:t xml:space="preserve">However, this question </w:t>
      </w:r>
      <w:r w:rsidRPr="00532925">
        <w:rPr>
          <w:rStyle w:val="Emphasis"/>
          <w:rFonts w:cs="Times New Roman"/>
        </w:rPr>
        <w:t>does</w:t>
      </w:r>
      <w:r w:rsidRPr="00532925">
        <w:rPr>
          <w:rFonts w:cs="Times New Roman"/>
        </w:rPr>
        <w:t xml:space="preserve"> include:</w:t>
      </w:r>
    </w:p>
    <w:p w14:paraId="412B2A2C" w14:textId="77777777" w:rsidR="00993C82" w:rsidRPr="00532925" w:rsidRDefault="00993C82" w:rsidP="00F25869">
      <w:pPr>
        <w:pStyle w:val="ListBulletIndent025"/>
        <w:rPr>
          <w:rFonts w:cs="Times New Roman"/>
        </w:rPr>
      </w:pPr>
      <w:r w:rsidRPr="00532925">
        <w:rPr>
          <w:rFonts w:cs="Times New Roman"/>
        </w:rPr>
        <w:t>Adult children of any age.</w:t>
      </w:r>
    </w:p>
    <w:p w14:paraId="2FFDBE04" w14:textId="77777777" w:rsidR="00993C82" w:rsidRPr="00532925" w:rsidRDefault="00993C82" w:rsidP="00F25869">
      <w:pPr>
        <w:pStyle w:val="ListBulletIndent025"/>
        <w:rPr>
          <w:rFonts w:cs="Times New Roman"/>
        </w:rPr>
      </w:pPr>
      <w:r w:rsidRPr="00532925">
        <w:rPr>
          <w:rFonts w:cs="Times New Roman"/>
        </w:rPr>
        <w:t>Adopted children.</w:t>
      </w:r>
    </w:p>
    <w:p w14:paraId="346F65BD" w14:textId="77777777" w:rsidR="00993C82" w:rsidRPr="00532925" w:rsidRDefault="00993C82" w:rsidP="00F25869">
      <w:pPr>
        <w:pStyle w:val="ListBulletIndent025"/>
        <w:rPr>
          <w:rFonts w:cs="Times New Roman"/>
        </w:rPr>
      </w:pPr>
      <w:r w:rsidRPr="00532925">
        <w:rPr>
          <w:rFonts w:cs="Times New Roman"/>
        </w:rPr>
        <w:t>Stepchildren for whom the client is legally responsible.</w:t>
      </w:r>
    </w:p>
    <w:p w14:paraId="309EC5AC" w14:textId="77777777" w:rsidR="00993C82" w:rsidRPr="00532925" w:rsidRDefault="00993C82" w:rsidP="00F25869">
      <w:pPr>
        <w:pStyle w:val="ListBulletIndent025"/>
        <w:rPr>
          <w:rFonts w:cs="Times New Roman"/>
        </w:rPr>
      </w:pPr>
      <w:r w:rsidRPr="00532925">
        <w:rPr>
          <w:rFonts w:cs="Times New Roman"/>
        </w:rPr>
        <w:t>Deceased children.</w:t>
      </w:r>
    </w:p>
    <w:p w14:paraId="5612324C" w14:textId="77777777" w:rsidR="00993C82" w:rsidRPr="00532925" w:rsidRDefault="00993C82" w:rsidP="00F737D7">
      <w:pPr>
        <w:pStyle w:val="ItemHeading"/>
      </w:pPr>
      <w:r w:rsidRPr="00532925">
        <w:t>Coding Topics/Definitions</w:t>
      </w:r>
    </w:p>
    <w:p w14:paraId="13206D25" w14:textId="0FD82814" w:rsidR="00504F7A" w:rsidRPr="00532925" w:rsidRDefault="00993C82" w:rsidP="001579AB">
      <w:pPr>
        <w:pStyle w:val="BodyText"/>
        <w:rPr>
          <w:rFonts w:cs="Times New Roman"/>
        </w:rPr>
      </w:pPr>
      <w:r w:rsidRPr="00532925">
        <w:rPr>
          <w:rFonts w:cs="Times New Roman"/>
        </w:rPr>
        <w:t>Response options for this question are:</w:t>
      </w:r>
    </w:p>
    <w:p w14:paraId="5E07EE9E" w14:textId="42D34B26" w:rsidR="00504F7A" w:rsidRPr="00532925" w:rsidRDefault="00474793" w:rsidP="006A2A2D">
      <w:pPr>
        <w:pStyle w:val="BodyTextIndent15"/>
        <w:ind w:left="720"/>
        <w:rPr>
          <w:rFonts w:cs="Times New Roman"/>
        </w:rPr>
      </w:pPr>
      <w:r w:rsidRPr="00532925">
        <w:rPr>
          <w:rStyle w:val="ResponseOption"/>
          <w:rFonts w:cs="Times New Roman"/>
        </w:rPr>
        <w:t>YES</w:t>
      </w:r>
      <w:r w:rsidR="00993C82" w:rsidRPr="00532925">
        <w:rPr>
          <w:rStyle w:val="ResponseOption"/>
          <w:rFonts w:cs="Times New Roman"/>
        </w:rPr>
        <w:t>—</w:t>
      </w:r>
      <w:r w:rsidR="00993C82" w:rsidRPr="00532925">
        <w:rPr>
          <w:rFonts w:cs="Times New Roman"/>
        </w:rPr>
        <w:t xml:space="preserve">Client has children, whether living with </w:t>
      </w:r>
      <w:r w:rsidR="001D59A1" w:rsidRPr="00532925">
        <w:rPr>
          <w:rFonts w:cs="Times New Roman"/>
        </w:rPr>
        <w:t>him/her</w:t>
      </w:r>
      <w:r w:rsidR="00993C82" w:rsidRPr="00532925">
        <w:rPr>
          <w:rFonts w:cs="Times New Roman"/>
        </w:rPr>
        <w:t xml:space="preserve"> or not, of any age, including deceased children, and adopted/step children.</w:t>
      </w:r>
    </w:p>
    <w:p w14:paraId="715A1CDB" w14:textId="77777777" w:rsidR="00993C82" w:rsidRPr="00532925" w:rsidRDefault="00474793" w:rsidP="006A2A2D">
      <w:pPr>
        <w:pStyle w:val="BodyTextIndent15"/>
        <w:ind w:left="720"/>
        <w:rPr>
          <w:rFonts w:cs="Times New Roman"/>
        </w:rPr>
      </w:pPr>
      <w:r w:rsidRPr="00532925">
        <w:rPr>
          <w:rStyle w:val="ResponseOption"/>
          <w:rFonts w:cs="Times New Roman"/>
        </w:rPr>
        <w:t>NO</w:t>
      </w:r>
      <w:r w:rsidR="00993C82" w:rsidRPr="00532925">
        <w:rPr>
          <w:rStyle w:val="ResponseOption"/>
          <w:rFonts w:cs="Times New Roman"/>
        </w:rPr>
        <w:t>—</w:t>
      </w:r>
      <w:r w:rsidR="00993C82" w:rsidRPr="00532925">
        <w:rPr>
          <w:rFonts w:cs="Times New Roman"/>
        </w:rPr>
        <w:t>Client has no children.</w:t>
      </w:r>
    </w:p>
    <w:p w14:paraId="2911E842" w14:textId="77777777" w:rsidR="00993C82" w:rsidRPr="00532925" w:rsidRDefault="00993C82" w:rsidP="00F25869">
      <w:pPr>
        <w:pStyle w:val="BodyTextHanging15"/>
        <w:rPr>
          <w:rFonts w:cs="Times New Roman"/>
        </w:rPr>
      </w:pPr>
      <w:r w:rsidRPr="00532925">
        <w:rPr>
          <w:rStyle w:val="ItemHeadingChar"/>
        </w:rPr>
        <w:t>Cross-Check Items</w:t>
      </w:r>
      <w:r w:rsidRPr="00532925">
        <w:rPr>
          <w:rFonts w:cs="Times New Roman"/>
        </w:rPr>
        <w:tab/>
        <w:t>None</w:t>
      </w:r>
    </w:p>
    <w:p w14:paraId="2F07F8A1" w14:textId="77777777" w:rsidR="00993C82" w:rsidRPr="00532925" w:rsidRDefault="00993C82" w:rsidP="00F737D7">
      <w:pPr>
        <w:pStyle w:val="ItemHeading"/>
      </w:pPr>
      <w:r w:rsidRPr="00532925">
        <w:t>Skip Pattern</w:t>
      </w:r>
    </w:p>
    <w:p w14:paraId="5FDA0B5B" w14:textId="36BEF829" w:rsidR="00504F7A" w:rsidRPr="00532925" w:rsidRDefault="00993C82" w:rsidP="001579AB">
      <w:pPr>
        <w:pStyle w:val="BodyText"/>
        <w:rPr>
          <w:rFonts w:cs="Times New Roman"/>
        </w:rPr>
      </w:pPr>
      <w:r w:rsidRPr="00532925">
        <w:rPr>
          <w:rFonts w:cs="Times New Roman"/>
        </w:rPr>
        <w:t>If the response to C</w:t>
      </w:r>
      <w:r w:rsidR="000E1841" w:rsidRPr="00532925">
        <w:rPr>
          <w:rFonts w:cs="Times New Roman"/>
        </w:rPr>
        <w:t>7</w:t>
      </w:r>
      <w:r w:rsidRPr="00532925">
        <w:rPr>
          <w:rFonts w:cs="Times New Roman"/>
        </w:rPr>
        <w:t xml:space="preserve"> is “</w:t>
      </w:r>
      <w:r w:rsidR="00474793" w:rsidRPr="00532925">
        <w:rPr>
          <w:rFonts w:cs="Times New Roman"/>
        </w:rPr>
        <w:t>NO</w:t>
      </w:r>
      <w:r w:rsidRPr="00532925">
        <w:rPr>
          <w:rFonts w:cs="Times New Roman"/>
        </w:rPr>
        <w:t>,” “</w:t>
      </w:r>
      <w:r w:rsidR="0054071F" w:rsidRPr="00532925">
        <w:rPr>
          <w:rFonts w:cs="Times New Roman"/>
        </w:rPr>
        <w:t>REFUSED</w:t>
      </w:r>
      <w:r w:rsidRPr="00532925">
        <w:rPr>
          <w:rFonts w:cs="Times New Roman"/>
        </w:rPr>
        <w:t>,” or “</w:t>
      </w:r>
      <w:r w:rsidR="0054071F" w:rsidRPr="00532925">
        <w:rPr>
          <w:rFonts w:cs="Times New Roman"/>
        </w:rPr>
        <w:t>DON’T KNOW</w:t>
      </w:r>
      <w:r w:rsidRPr="00532925">
        <w:rPr>
          <w:rFonts w:cs="Times New Roman"/>
        </w:rPr>
        <w:t>,” skip to Section D.</w:t>
      </w:r>
    </w:p>
    <w:p w14:paraId="4AF29E37" w14:textId="69737739" w:rsidR="00993C82" w:rsidRPr="00532925" w:rsidRDefault="002D42B3" w:rsidP="007B3DA9">
      <w:pPr>
        <w:pStyle w:val="BoxedQuestionnot-small-caps"/>
      </w:pPr>
      <w:bookmarkStart w:id="41" w:name="_Toc37232382"/>
      <w:r w:rsidRPr="00532925">
        <w:rPr>
          <w:rStyle w:val="Heading2Char"/>
          <w:rFonts w:ascii="Times New Roman Bold" w:hAnsi="Times New Roman Bold"/>
          <w:smallCaps w:val="0"/>
        </w:rPr>
        <w:t>C7</w:t>
      </w:r>
      <w:r w:rsidR="00F25869" w:rsidRPr="00532925">
        <w:rPr>
          <w:rStyle w:val="Heading2Char"/>
          <w:rFonts w:ascii="Times New Roman Bold" w:hAnsi="Times New Roman Bold"/>
          <w:smallCaps w:val="0"/>
        </w:rPr>
        <w:t>a</w:t>
      </w:r>
      <w:r w:rsidR="007B3DA9" w:rsidRPr="00532925">
        <w:rPr>
          <w:rStyle w:val="Heading2Char"/>
          <w:rFonts w:ascii="Times New Roman Bold" w:hAnsi="Times New Roman Bold"/>
          <w:smallCaps w:val="0"/>
        </w:rPr>
        <w:t>.</w:t>
      </w:r>
      <w:bookmarkEnd w:id="41"/>
      <w:r w:rsidR="00993C82" w:rsidRPr="00532925">
        <w:tab/>
      </w:r>
      <w:r w:rsidR="00F25869" w:rsidRPr="00532925">
        <w:t>How many children do you have?</w:t>
      </w:r>
    </w:p>
    <w:p w14:paraId="58AC7CFE" w14:textId="77777777" w:rsidR="00993C82" w:rsidRPr="00532925" w:rsidRDefault="00993C82" w:rsidP="00F737D7">
      <w:pPr>
        <w:pStyle w:val="ItemHeading"/>
      </w:pPr>
      <w:r w:rsidRPr="00532925">
        <w:t>Intent/Key Points</w:t>
      </w:r>
    </w:p>
    <w:p w14:paraId="6C441462" w14:textId="133C1DD8" w:rsidR="00993C82" w:rsidRPr="00532925" w:rsidRDefault="00993C82" w:rsidP="001579AB">
      <w:pPr>
        <w:pStyle w:val="BodyText"/>
        <w:rPr>
          <w:rFonts w:cs="Times New Roman"/>
        </w:rPr>
      </w:pPr>
      <w:r w:rsidRPr="00532925">
        <w:rPr>
          <w:rFonts w:cs="Times New Roman"/>
        </w:rPr>
        <w:t>The intent is to record the number of children the client has, even if they are not living with the client</w:t>
      </w:r>
      <w:r w:rsidR="00285486" w:rsidRPr="00532925">
        <w:rPr>
          <w:rFonts w:cs="Times New Roman"/>
        </w:rPr>
        <w:t>.</w:t>
      </w:r>
      <w:r w:rsidR="00D557EE" w:rsidRPr="00532925">
        <w:rPr>
          <w:rFonts w:cs="Times New Roman"/>
        </w:rPr>
        <w:t xml:space="preserve"> </w:t>
      </w:r>
      <w:r w:rsidRPr="00532925">
        <w:rPr>
          <w:rFonts w:cs="Times New Roman"/>
        </w:rPr>
        <w:t>Include all children except children for whom the client has never had legal custody or has never been legally responsible.</w:t>
      </w:r>
    </w:p>
    <w:p w14:paraId="0ACED3F7" w14:textId="77777777" w:rsidR="00993C82" w:rsidRPr="00532925" w:rsidRDefault="00993C82" w:rsidP="00F25869">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3BA64E9F" w14:textId="77777777" w:rsidR="00993C82" w:rsidRPr="00532925" w:rsidRDefault="00993C82" w:rsidP="00F737D7">
      <w:pPr>
        <w:pStyle w:val="ItemHeading"/>
      </w:pPr>
      <w:r w:rsidRPr="00532925">
        <w:t>Coding Topics/Definitions</w:t>
      </w:r>
    </w:p>
    <w:p w14:paraId="762303D3" w14:textId="6AC06750" w:rsidR="00504F7A" w:rsidRPr="00532925" w:rsidRDefault="00993C82" w:rsidP="001579AB">
      <w:pPr>
        <w:pStyle w:val="BodyText"/>
        <w:rPr>
          <w:rFonts w:cs="Times New Roman"/>
        </w:rPr>
      </w:pPr>
      <w:r w:rsidRPr="00532925">
        <w:rPr>
          <w:rFonts w:cs="Times New Roman"/>
        </w:rPr>
        <w:t>This is the number of children the client has, whether living with the client or not</w:t>
      </w:r>
      <w:r w:rsidR="00285486" w:rsidRPr="00532925">
        <w:rPr>
          <w:rFonts w:cs="Times New Roman"/>
        </w:rPr>
        <w:t>.</w:t>
      </w:r>
      <w:r w:rsidR="00D557EE" w:rsidRPr="00532925">
        <w:rPr>
          <w:rFonts w:cs="Times New Roman"/>
        </w:rPr>
        <w:t xml:space="preserve"> </w:t>
      </w:r>
      <w:r w:rsidRPr="00532925">
        <w:rPr>
          <w:rFonts w:cs="Times New Roman"/>
        </w:rPr>
        <w:t xml:space="preserve">This question does </w:t>
      </w:r>
      <w:r w:rsidRPr="00532925">
        <w:rPr>
          <w:rStyle w:val="Emphasis"/>
          <w:rFonts w:cs="Times New Roman"/>
        </w:rPr>
        <w:t>not</w:t>
      </w:r>
      <w:r w:rsidRPr="00532925">
        <w:rPr>
          <w:rFonts w:cs="Times New Roman"/>
        </w:rPr>
        <w:t xml:space="preserve"> include:</w:t>
      </w:r>
    </w:p>
    <w:p w14:paraId="38569C3B" w14:textId="77777777" w:rsidR="00993C82" w:rsidRPr="00532925" w:rsidRDefault="00993C82" w:rsidP="00F25869">
      <w:pPr>
        <w:pStyle w:val="ListBulletIndent025"/>
        <w:rPr>
          <w:rFonts w:cs="Times New Roman"/>
        </w:rPr>
      </w:pPr>
      <w:r w:rsidRPr="00532925">
        <w:rPr>
          <w:rFonts w:cs="Times New Roman"/>
        </w:rPr>
        <w:t>Children for whom the client has never had legal custody or has never been legally responsible (e.g., grandchildren for whom parental rights have not been granted to the grandparent).</w:t>
      </w:r>
    </w:p>
    <w:p w14:paraId="6DB45088" w14:textId="5742FE28" w:rsidR="00504F7A" w:rsidRPr="00532925" w:rsidRDefault="00993C82" w:rsidP="00F25869">
      <w:pPr>
        <w:pStyle w:val="ListBulletIndent025"/>
        <w:rPr>
          <w:rFonts w:cs="Times New Roman"/>
        </w:rPr>
      </w:pPr>
      <w:r w:rsidRPr="00532925">
        <w:rPr>
          <w:rFonts w:cs="Times New Roman"/>
        </w:rPr>
        <w:t>Children who the client is babysitting or taking care of on a temporary basis (e.g., a neighbor’s children).</w:t>
      </w:r>
    </w:p>
    <w:p w14:paraId="39826E16" w14:textId="77777777" w:rsidR="00993C82" w:rsidRPr="00532925" w:rsidRDefault="00993C82" w:rsidP="00F25869">
      <w:pPr>
        <w:pStyle w:val="ListBulletIndent025"/>
        <w:rPr>
          <w:rFonts w:cs="Times New Roman"/>
        </w:rPr>
      </w:pPr>
      <w:r w:rsidRPr="00532925">
        <w:rPr>
          <w:rFonts w:cs="Times New Roman"/>
        </w:rPr>
        <w:t>Foster children.</w:t>
      </w:r>
    </w:p>
    <w:p w14:paraId="5BC6256C" w14:textId="77777777" w:rsidR="00993C82" w:rsidRPr="00532925" w:rsidRDefault="00993C82" w:rsidP="001579AB">
      <w:pPr>
        <w:pStyle w:val="BodyText"/>
        <w:rPr>
          <w:rFonts w:cs="Times New Roman"/>
        </w:rPr>
      </w:pPr>
      <w:r w:rsidRPr="00532925">
        <w:rPr>
          <w:rFonts w:cs="Times New Roman"/>
        </w:rPr>
        <w:t xml:space="preserve">However, this question </w:t>
      </w:r>
      <w:r w:rsidRPr="00532925">
        <w:rPr>
          <w:rStyle w:val="Emphasis"/>
          <w:rFonts w:cs="Times New Roman"/>
        </w:rPr>
        <w:t>does</w:t>
      </w:r>
      <w:r w:rsidRPr="00532925">
        <w:rPr>
          <w:rFonts w:cs="Times New Roman"/>
        </w:rPr>
        <w:t xml:space="preserve"> include:</w:t>
      </w:r>
    </w:p>
    <w:p w14:paraId="5B967B7F" w14:textId="77777777" w:rsidR="00993C82" w:rsidRPr="00532925" w:rsidRDefault="00993C82" w:rsidP="00F25869">
      <w:pPr>
        <w:pStyle w:val="ListBulletIndent025"/>
        <w:rPr>
          <w:rFonts w:cs="Times New Roman"/>
        </w:rPr>
      </w:pPr>
      <w:r w:rsidRPr="00532925">
        <w:rPr>
          <w:rFonts w:cs="Times New Roman"/>
        </w:rPr>
        <w:t>Adult children of any age.</w:t>
      </w:r>
    </w:p>
    <w:p w14:paraId="370C9A1E" w14:textId="77777777" w:rsidR="00993C82" w:rsidRPr="00532925" w:rsidRDefault="00993C82" w:rsidP="00F25869">
      <w:pPr>
        <w:pStyle w:val="ListBulletIndent025"/>
        <w:rPr>
          <w:rFonts w:cs="Times New Roman"/>
        </w:rPr>
      </w:pPr>
      <w:r w:rsidRPr="00532925">
        <w:rPr>
          <w:rFonts w:cs="Times New Roman"/>
        </w:rPr>
        <w:t>Adopted children.</w:t>
      </w:r>
    </w:p>
    <w:p w14:paraId="798148B6" w14:textId="77777777" w:rsidR="00993C82" w:rsidRPr="00532925" w:rsidRDefault="00993C82" w:rsidP="00F25869">
      <w:pPr>
        <w:pStyle w:val="ListBulletIndent025"/>
        <w:rPr>
          <w:rFonts w:cs="Times New Roman"/>
        </w:rPr>
      </w:pPr>
      <w:r w:rsidRPr="00532925">
        <w:rPr>
          <w:rFonts w:cs="Times New Roman"/>
        </w:rPr>
        <w:t>Stepchildren for whom the client is legally responsible.</w:t>
      </w:r>
    </w:p>
    <w:p w14:paraId="6FCF69D2" w14:textId="77777777" w:rsidR="00993C82" w:rsidRPr="00532925" w:rsidRDefault="00993C82" w:rsidP="00F25869">
      <w:pPr>
        <w:pStyle w:val="ListBulletIndent025"/>
        <w:rPr>
          <w:rFonts w:cs="Times New Roman"/>
        </w:rPr>
      </w:pPr>
      <w:r w:rsidRPr="00532925">
        <w:rPr>
          <w:rFonts w:cs="Times New Roman"/>
        </w:rPr>
        <w:t>Deceased children.</w:t>
      </w:r>
    </w:p>
    <w:p w14:paraId="031B994D" w14:textId="77777777" w:rsidR="00504F7A" w:rsidRPr="00532925" w:rsidRDefault="00993C82" w:rsidP="00F737D7">
      <w:pPr>
        <w:pStyle w:val="ItemHeading"/>
      </w:pPr>
      <w:r w:rsidRPr="00532925">
        <w:t>Cross-Check Items</w:t>
      </w:r>
    </w:p>
    <w:p w14:paraId="54D4C3C3" w14:textId="5590651A" w:rsidR="00504F7A" w:rsidRPr="00532925" w:rsidRDefault="00993C82" w:rsidP="001579AB">
      <w:pPr>
        <w:pStyle w:val="BodyText"/>
        <w:rPr>
          <w:rFonts w:cs="Times New Roman"/>
        </w:rPr>
      </w:pPr>
      <w:r w:rsidRPr="00532925">
        <w:rPr>
          <w:rFonts w:cs="Times New Roman"/>
        </w:rPr>
        <w:t>If response to C</w:t>
      </w:r>
      <w:r w:rsidR="000E1841" w:rsidRPr="00532925">
        <w:rPr>
          <w:rFonts w:cs="Times New Roman"/>
        </w:rPr>
        <w:t>7</w:t>
      </w:r>
      <w:r w:rsidRPr="00532925">
        <w:rPr>
          <w:rFonts w:cs="Times New Roman"/>
        </w:rPr>
        <w:t xml:space="preserve"> is “yes,” then C</w:t>
      </w:r>
      <w:r w:rsidR="000E1841" w:rsidRPr="00532925">
        <w:rPr>
          <w:rFonts w:cs="Times New Roman"/>
        </w:rPr>
        <w:t>7</w:t>
      </w:r>
      <w:r w:rsidRPr="00532925">
        <w:rPr>
          <w:rFonts w:cs="Times New Roman"/>
        </w:rPr>
        <w:t>a must be greater than zero</w:t>
      </w:r>
      <w:r w:rsidR="00285486" w:rsidRPr="00532925">
        <w:rPr>
          <w:rFonts w:cs="Times New Roman"/>
        </w:rPr>
        <w:t>.</w:t>
      </w:r>
      <w:r w:rsidR="00D557EE" w:rsidRPr="00532925">
        <w:rPr>
          <w:rFonts w:cs="Times New Roman"/>
        </w:rPr>
        <w:t xml:space="preserve"> </w:t>
      </w:r>
      <w:r w:rsidRPr="00532925">
        <w:rPr>
          <w:rFonts w:cs="Times New Roman"/>
        </w:rPr>
        <w:t>The response to question C</w:t>
      </w:r>
      <w:r w:rsidR="000E1841" w:rsidRPr="00532925">
        <w:rPr>
          <w:rFonts w:cs="Times New Roman"/>
        </w:rPr>
        <w:t>7</w:t>
      </w:r>
      <w:r w:rsidRPr="00532925">
        <w:rPr>
          <w:rFonts w:cs="Times New Roman"/>
        </w:rPr>
        <w:t>c cannot exceed the response to question C</w:t>
      </w:r>
      <w:r w:rsidR="000E1841" w:rsidRPr="00532925">
        <w:rPr>
          <w:rFonts w:cs="Times New Roman"/>
        </w:rPr>
        <w:t>7</w:t>
      </w:r>
      <w:r w:rsidRPr="00532925">
        <w:rPr>
          <w:rFonts w:cs="Times New Roman"/>
        </w:rPr>
        <w:t>a</w:t>
      </w:r>
      <w:r w:rsidR="00285486" w:rsidRPr="00532925">
        <w:rPr>
          <w:rFonts w:cs="Times New Roman"/>
        </w:rPr>
        <w:t>.</w:t>
      </w:r>
      <w:r w:rsidR="00D557EE" w:rsidRPr="00532925">
        <w:rPr>
          <w:rFonts w:cs="Times New Roman"/>
        </w:rPr>
        <w:t xml:space="preserve"> </w:t>
      </w:r>
      <w:r w:rsidRPr="00532925">
        <w:rPr>
          <w:rFonts w:cs="Times New Roman"/>
        </w:rPr>
        <w:t>The response to question C</w:t>
      </w:r>
      <w:r w:rsidR="000E1841" w:rsidRPr="00532925">
        <w:rPr>
          <w:rFonts w:cs="Times New Roman"/>
        </w:rPr>
        <w:t>7</w:t>
      </w:r>
      <w:r w:rsidRPr="00532925">
        <w:rPr>
          <w:rFonts w:cs="Times New Roman"/>
        </w:rPr>
        <w:t>d cannot exceed the response to question C</w:t>
      </w:r>
      <w:r w:rsidR="000E1841" w:rsidRPr="00532925">
        <w:rPr>
          <w:rFonts w:cs="Times New Roman"/>
        </w:rPr>
        <w:t>7</w:t>
      </w:r>
      <w:r w:rsidRPr="00532925">
        <w:rPr>
          <w:rFonts w:cs="Times New Roman"/>
        </w:rPr>
        <w:t>a.</w:t>
      </w:r>
    </w:p>
    <w:p w14:paraId="0166F0CE" w14:textId="77777777" w:rsidR="00504F7A" w:rsidRPr="00532925" w:rsidRDefault="00993C82" w:rsidP="00F737D7">
      <w:pPr>
        <w:pStyle w:val="ItemHeading"/>
      </w:pPr>
      <w:r w:rsidRPr="00532925">
        <w:t>Skip Pattern</w:t>
      </w:r>
    </w:p>
    <w:p w14:paraId="6530B499" w14:textId="33AB9127" w:rsidR="00993C82" w:rsidRPr="00532925" w:rsidRDefault="00993C82" w:rsidP="001579AB">
      <w:pPr>
        <w:pStyle w:val="BodyText"/>
        <w:rPr>
          <w:rFonts w:cs="Times New Roman"/>
        </w:rPr>
      </w:pPr>
      <w:r w:rsidRPr="00532925">
        <w:rPr>
          <w:rFonts w:cs="Times New Roman"/>
        </w:rPr>
        <w:t>C</w:t>
      </w:r>
      <w:r w:rsidR="000E1841" w:rsidRPr="00532925">
        <w:rPr>
          <w:rFonts w:cs="Times New Roman"/>
        </w:rPr>
        <w:t>7</w:t>
      </w:r>
      <w:r w:rsidRPr="00532925">
        <w:rPr>
          <w:rFonts w:cs="Times New Roman"/>
        </w:rPr>
        <w:t>a should be skipped if the client’s response to C</w:t>
      </w:r>
      <w:r w:rsidR="000E1841" w:rsidRPr="00532925">
        <w:rPr>
          <w:rFonts w:cs="Times New Roman"/>
        </w:rPr>
        <w:t>7</w:t>
      </w:r>
      <w:r w:rsidRPr="00532925">
        <w:rPr>
          <w:rFonts w:cs="Times New Roman"/>
        </w:rPr>
        <w:t xml:space="preserve"> is “</w:t>
      </w:r>
      <w:r w:rsidR="00474793"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w:t>
      </w:r>
    </w:p>
    <w:p w14:paraId="188D4068" w14:textId="0DB1AACA" w:rsidR="00993C82" w:rsidRPr="00532925" w:rsidRDefault="002D42B3" w:rsidP="007B3DA9">
      <w:pPr>
        <w:pStyle w:val="BoxedQuestionnot-small-caps"/>
      </w:pPr>
      <w:bookmarkStart w:id="42" w:name="_Toc37232383"/>
      <w:r w:rsidRPr="00532925">
        <w:rPr>
          <w:rStyle w:val="Heading2Char"/>
          <w:rFonts w:ascii="Times New Roman Bold" w:hAnsi="Times New Roman Bold"/>
          <w:smallCaps w:val="0"/>
        </w:rPr>
        <w:t>C7</w:t>
      </w:r>
      <w:r w:rsidR="0093535E" w:rsidRPr="00532925">
        <w:rPr>
          <w:rStyle w:val="Heading2Char"/>
          <w:rFonts w:ascii="Times New Roman Bold" w:hAnsi="Times New Roman Bold"/>
          <w:smallCaps w:val="0"/>
        </w:rPr>
        <w:t>b</w:t>
      </w:r>
      <w:r w:rsidR="007B3DA9" w:rsidRPr="00532925">
        <w:rPr>
          <w:rStyle w:val="Heading2Char"/>
          <w:rFonts w:ascii="Times New Roman Bold" w:hAnsi="Times New Roman Bold"/>
          <w:smallCaps w:val="0"/>
        </w:rPr>
        <w:t>.</w:t>
      </w:r>
      <w:bookmarkEnd w:id="42"/>
      <w:r w:rsidR="00993C82" w:rsidRPr="00532925">
        <w:tab/>
      </w:r>
      <w:r w:rsidR="0093535E" w:rsidRPr="00532925">
        <w:t>Are any of your children living with someone else due to a child protection court order?</w:t>
      </w:r>
    </w:p>
    <w:p w14:paraId="7DEC8728" w14:textId="77777777" w:rsidR="00993C82" w:rsidRPr="00532925" w:rsidRDefault="00993C82" w:rsidP="00F737D7">
      <w:pPr>
        <w:pStyle w:val="ItemHeading"/>
      </w:pPr>
      <w:r w:rsidRPr="00532925">
        <w:t>Intent/Key Points</w:t>
      </w:r>
    </w:p>
    <w:p w14:paraId="7609FE44" w14:textId="1CEED182" w:rsidR="00993C82" w:rsidRPr="00532925" w:rsidRDefault="00993C82" w:rsidP="001579AB">
      <w:pPr>
        <w:pStyle w:val="BodyText"/>
        <w:rPr>
          <w:rFonts w:cs="Times New Roman"/>
        </w:rPr>
      </w:pPr>
      <w:r w:rsidRPr="00532925">
        <w:rPr>
          <w:rFonts w:cs="Times New Roman"/>
        </w:rPr>
        <w:t xml:space="preserve">The intent is to determine whether any of the client’s children are living with someone else due to a </w:t>
      </w:r>
      <w:r w:rsidRPr="00532925">
        <w:rPr>
          <w:rStyle w:val="Emphasis"/>
          <w:rFonts w:cs="Times New Roman"/>
        </w:rPr>
        <w:t>protection court order</w:t>
      </w:r>
      <w:r w:rsidR="00285486" w:rsidRPr="00532925">
        <w:rPr>
          <w:rFonts w:cs="Times New Roman"/>
        </w:rPr>
        <w:t>.</w:t>
      </w:r>
      <w:r w:rsidR="00D557EE" w:rsidRPr="00532925">
        <w:rPr>
          <w:rFonts w:cs="Times New Roman"/>
        </w:rPr>
        <w:t xml:space="preserve"> </w:t>
      </w:r>
      <w:r w:rsidRPr="00532925">
        <w:rPr>
          <w:rFonts w:cs="Times New Roman"/>
        </w:rPr>
        <w:t>This would not include children who are living elsewhere due to any other reasons (including adoption [if voluntary surrender], family disputes, personal decision, voluntary surrender of parental rights, etc.).</w:t>
      </w:r>
    </w:p>
    <w:p w14:paraId="786C76E7" w14:textId="77777777" w:rsidR="00504F7A" w:rsidRPr="00532925" w:rsidRDefault="00993C82" w:rsidP="00F737D7">
      <w:pPr>
        <w:pStyle w:val="ItemHeading"/>
      </w:pPr>
      <w:r w:rsidRPr="00532925">
        <w:t>Additional Probes</w:t>
      </w:r>
    </w:p>
    <w:p w14:paraId="741A7406" w14:textId="77777777" w:rsidR="00993C82" w:rsidRPr="00532925" w:rsidRDefault="00993C82" w:rsidP="001579AB">
      <w:pPr>
        <w:pStyle w:val="BodyText"/>
        <w:rPr>
          <w:rFonts w:cs="Times New Roman"/>
        </w:rPr>
      </w:pPr>
      <w:r w:rsidRPr="00532925">
        <w:rPr>
          <w:rFonts w:cs="Times New Roman"/>
        </w:rPr>
        <w:t>If the client does not understand the term “child protection court order,” explain that it means a formal order by a court or child protection agency describing where and under whose supervision the child will be living or staying.</w:t>
      </w:r>
    </w:p>
    <w:p w14:paraId="35E210FA" w14:textId="77777777" w:rsidR="00993C82" w:rsidRPr="00532925" w:rsidRDefault="00993C82" w:rsidP="00F737D7">
      <w:pPr>
        <w:pStyle w:val="ItemHeading"/>
      </w:pPr>
      <w:r w:rsidRPr="00532925">
        <w:t>Coding Topics/Definitions</w:t>
      </w:r>
    </w:p>
    <w:p w14:paraId="3CB217F8" w14:textId="3A524EA4" w:rsidR="00504F7A" w:rsidRPr="00532925" w:rsidRDefault="00993C82" w:rsidP="001579AB">
      <w:pPr>
        <w:pStyle w:val="BodyText"/>
        <w:rPr>
          <w:rFonts w:cs="Times New Roman"/>
        </w:rPr>
      </w:pPr>
      <w:r w:rsidRPr="00532925">
        <w:rPr>
          <w:rFonts w:cs="Times New Roman"/>
        </w:rPr>
        <w:t>Response options for this question are:</w:t>
      </w:r>
    </w:p>
    <w:p w14:paraId="174E5412" w14:textId="77777777" w:rsidR="00504F7A" w:rsidRPr="00532925" w:rsidRDefault="00474793" w:rsidP="006A2A2D">
      <w:pPr>
        <w:pStyle w:val="BodyTextIndent15"/>
        <w:ind w:left="720"/>
        <w:rPr>
          <w:rFonts w:cs="Times New Roman"/>
        </w:rPr>
      </w:pPr>
      <w:r w:rsidRPr="00532925">
        <w:rPr>
          <w:rStyle w:val="ResponseOption"/>
          <w:rFonts w:cs="Times New Roman"/>
        </w:rPr>
        <w:t>YES</w:t>
      </w:r>
      <w:r w:rsidR="00993C82" w:rsidRPr="00532925">
        <w:rPr>
          <w:rStyle w:val="ResponseOption"/>
          <w:rFonts w:cs="Times New Roman"/>
        </w:rPr>
        <w:t>—</w:t>
      </w:r>
      <w:r w:rsidR="00993C82" w:rsidRPr="00532925">
        <w:rPr>
          <w:rFonts w:cs="Times New Roman"/>
        </w:rPr>
        <w:t xml:space="preserve">Client has children who are </w:t>
      </w:r>
      <w:r w:rsidR="00993C82" w:rsidRPr="00532925">
        <w:rPr>
          <w:rStyle w:val="Emphasis"/>
        </w:rPr>
        <w:t>under the age of 18</w:t>
      </w:r>
      <w:r w:rsidR="00993C82" w:rsidRPr="00532925">
        <w:rPr>
          <w:rFonts w:cs="Times New Roman"/>
        </w:rPr>
        <w:t xml:space="preserve"> living with someone else due to a protection court order.</w:t>
      </w:r>
    </w:p>
    <w:p w14:paraId="32FBFB40" w14:textId="77777777" w:rsidR="00993C82" w:rsidRPr="00532925" w:rsidRDefault="00474793" w:rsidP="006A2A2D">
      <w:pPr>
        <w:pStyle w:val="BodyTextIndent15"/>
        <w:ind w:left="720"/>
        <w:rPr>
          <w:rFonts w:cs="Times New Roman"/>
        </w:rPr>
      </w:pPr>
      <w:r w:rsidRPr="00532925">
        <w:rPr>
          <w:rStyle w:val="ResponseOption"/>
          <w:rFonts w:cs="Times New Roman"/>
        </w:rPr>
        <w:t>NO</w:t>
      </w:r>
      <w:r w:rsidR="00993C82" w:rsidRPr="00532925">
        <w:rPr>
          <w:rStyle w:val="ResponseOption"/>
          <w:rFonts w:cs="Times New Roman"/>
        </w:rPr>
        <w:t>—</w:t>
      </w:r>
      <w:r w:rsidR="00993C82" w:rsidRPr="00532925">
        <w:rPr>
          <w:rFonts w:cs="Times New Roman"/>
        </w:rPr>
        <w:t xml:space="preserve">Client has no children who are </w:t>
      </w:r>
      <w:r w:rsidR="00993C82" w:rsidRPr="00532925">
        <w:rPr>
          <w:rStyle w:val="Emphasis"/>
        </w:rPr>
        <w:t>under the age of 18</w:t>
      </w:r>
      <w:r w:rsidR="00993C82" w:rsidRPr="00532925">
        <w:rPr>
          <w:rFonts w:cs="Times New Roman"/>
        </w:rPr>
        <w:t xml:space="preserve"> living with someone else due to a protection court order.</w:t>
      </w:r>
    </w:p>
    <w:p w14:paraId="07E28F62" w14:textId="77777777" w:rsidR="00993C82" w:rsidRPr="00532925" w:rsidRDefault="00993C82" w:rsidP="0093535E">
      <w:pPr>
        <w:pStyle w:val="BodyTextHanging15"/>
        <w:rPr>
          <w:rFonts w:cs="Times New Roman"/>
        </w:rPr>
      </w:pPr>
      <w:r w:rsidRPr="00532925">
        <w:rPr>
          <w:rStyle w:val="ItemHeadingChar"/>
        </w:rPr>
        <w:t>Cross-Check Items</w:t>
      </w:r>
      <w:r w:rsidRPr="00532925">
        <w:rPr>
          <w:rFonts w:cs="Times New Roman"/>
        </w:rPr>
        <w:tab/>
        <w:t>None</w:t>
      </w:r>
    </w:p>
    <w:p w14:paraId="19A360DF" w14:textId="77777777" w:rsidR="00504F7A" w:rsidRPr="00532925" w:rsidRDefault="00993C82" w:rsidP="00F737D7">
      <w:pPr>
        <w:pStyle w:val="ItemHeading"/>
      </w:pPr>
      <w:r w:rsidRPr="00532925">
        <w:t>Skip Pattern</w:t>
      </w:r>
    </w:p>
    <w:p w14:paraId="2BC7FC51" w14:textId="10D6128B" w:rsidR="00993C82" w:rsidRPr="00532925" w:rsidRDefault="00993C82" w:rsidP="001579AB">
      <w:pPr>
        <w:pStyle w:val="BodyText"/>
        <w:rPr>
          <w:rFonts w:cs="Times New Roman"/>
        </w:rPr>
      </w:pPr>
      <w:r w:rsidRPr="00532925">
        <w:rPr>
          <w:rFonts w:cs="Times New Roman"/>
        </w:rPr>
        <w:t>If the response to C</w:t>
      </w:r>
      <w:r w:rsidR="000E1841" w:rsidRPr="00532925">
        <w:rPr>
          <w:rFonts w:cs="Times New Roman"/>
        </w:rPr>
        <w:t>7</w:t>
      </w:r>
      <w:r w:rsidRPr="00532925">
        <w:rPr>
          <w:rFonts w:cs="Times New Roman"/>
        </w:rPr>
        <w:t>b is “</w:t>
      </w:r>
      <w:r w:rsidR="00474793"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skip to question</w:t>
      </w:r>
      <w:r w:rsidR="00CB2223" w:rsidRPr="00532925">
        <w:rPr>
          <w:rFonts w:cs="Times New Roman"/>
        </w:rPr>
        <w:t> </w:t>
      </w:r>
      <w:r w:rsidRPr="00532925">
        <w:rPr>
          <w:rFonts w:cs="Times New Roman"/>
        </w:rPr>
        <w:t>C</w:t>
      </w:r>
      <w:r w:rsidR="000E1841" w:rsidRPr="00532925">
        <w:rPr>
          <w:rFonts w:cs="Times New Roman"/>
        </w:rPr>
        <w:t>7</w:t>
      </w:r>
      <w:r w:rsidRPr="00532925">
        <w:rPr>
          <w:rFonts w:cs="Times New Roman"/>
        </w:rPr>
        <w:t>d. C</w:t>
      </w:r>
      <w:r w:rsidR="000E1841" w:rsidRPr="00532925">
        <w:rPr>
          <w:rFonts w:cs="Times New Roman"/>
        </w:rPr>
        <w:t>7</w:t>
      </w:r>
      <w:r w:rsidRPr="00532925">
        <w:rPr>
          <w:rFonts w:cs="Times New Roman"/>
        </w:rPr>
        <w:t>b should be skipped if the client’s response to C</w:t>
      </w:r>
      <w:r w:rsidR="000E1841" w:rsidRPr="00532925">
        <w:rPr>
          <w:rFonts w:cs="Times New Roman"/>
        </w:rPr>
        <w:t>7</w:t>
      </w:r>
      <w:r w:rsidRPr="00532925">
        <w:rPr>
          <w:rFonts w:cs="Times New Roman"/>
        </w:rPr>
        <w:t xml:space="preserve"> is “</w:t>
      </w:r>
      <w:r w:rsidR="00474793"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w:t>
      </w:r>
    </w:p>
    <w:p w14:paraId="322776D5" w14:textId="7D918198" w:rsidR="00993C82" w:rsidRPr="00532925" w:rsidRDefault="002D42B3" w:rsidP="007B3DA9">
      <w:pPr>
        <w:pStyle w:val="BoxedQuestionnot-small-caps"/>
      </w:pPr>
      <w:bookmarkStart w:id="43" w:name="_Toc37232384"/>
      <w:r w:rsidRPr="00532925">
        <w:rPr>
          <w:rStyle w:val="Heading2Char"/>
          <w:rFonts w:ascii="Times New Roman Bold" w:hAnsi="Times New Roman Bold"/>
          <w:smallCaps w:val="0"/>
        </w:rPr>
        <w:t>C7</w:t>
      </w:r>
      <w:r w:rsidR="004C4444" w:rsidRPr="00532925">
        <w:rPr>
          <w:rStyle w:val="Heading2Char"/>
          <w:rFonts w:ascii="Times New Roman Bold" w:hAnsi="Times New Roman Bold"/>
          <w:smallCaps w:val="0"/>
        </w:rPr>
        <w:t>c</w:t>
      </w:r>
      <w:r w:rsidR="007B3DA9" w:rsidRPr="00532925">
        <w:rPr>
          <w:rStyle w:val="Heading2Char"/>
          <w:rFonts w:ascii="Times New Roman Bold" w:hAnsi="Times New Roman Bold"/>
          <w:smallCaps w:val="0"/>
        </w:rPr>
        <w:t>.</w:t>
      </w:r>
      <w:bookmarkEnd w:id="43"/>
      <w:r w:rsidR="009B7212" w:rsidRPr="00532925">
        <w:tab/>
      </w:r>
      <w:r w:rsidR="007B3DA9" w:rsidRPr="00532925">
        <w:rPr>
          <w:i/>
          <w:iCs/>
        </w:rPr>
        <w:t>[IF YES]</w:t>
      </w:r>
      <w:r w:rsidR="0093535E" w:rsidRPr="00532925">
        <w:t xml:space="preserve"> How many of your children are living with someone else due to a child protection court order?</w:t>
      </w:r>
    </w:p>
    <w:p w14:paraId="2F06A731" w14:textId="77777777" w:rsidR="00993C82" w:rsidRPr="00532925" w:rsidRDefault="00993C82" w:rsidP="00F737D7">
      <w:pPr>
        <w:pStyle w:val="ItemHeading"/>
      </w:pPr>
      <w:r w:rsidRPr="00532925">
        <w:t>Intent/Key Points</w:t>
      </w:r>
    </w:p>
    <w:p w14:paraId="2D48C62A" w14:textId="51BF9503" w:rsidR="00993C82" w:rsidRPr="00532925" w:rsidRDefault="00993C82" w:rsidP="001579AB">
      <w:pPr>
        <w:pStyle w:val="BodyText"/>
        <w:rPr>
          <w:rFonts w:cs="Times New Roman"/>
        </w:rPr>
      </w:pPr>
      <w:r w:rsidRPr="00532925">
        <w:rPr>
          <w:rFonts w:cs="Times New Roman"/>
        </w:rPr>
        <w:t>The intent is to determine how many of the client’s children are currently living with someone else due to a protection court order</w:t>
      </w:r>
      <w:r w:rsidR="00285486" w:rsidRPr="00532925">
        <w:rPr>
          <w:rFonts w:cs="Times New Roman"/>
        </w:rPr>
        <w:t>.</w:t>
      </w:r>
      <w:r w:rsidR="00D557EE" w:rsidRPr="00532925">
        <w:rPr>
          <w:rFonts w:cs="Times New Roman"/>
        </w:rPr>
        <w:t xml:space="preserve"> </w:t>
      </w:r>
      <w:r w:rsidRPr="00532925">
        <w:rPr>
          <w:rFonts w:cs="Times New Roman"/>
        </w:rPr>
        <w:t>This would not include children that are living elsewhere due to any other reasons (including adoption, family disputes, personal decision, etc.).</w:t>
      </w:r>
    </w:p>
    <w:p w14:paraId="5BE6F80C" w14:textId="77777777" w:rsidR="00504F7A" w:rsidRPr="00532925" w:rsidRDefault="00993C82" w:rsidP="00F737D7">
      <w:pPr>
        <w:pStyle w:val="ItemHeading"/>
      </w:pPr>
      <w:r w:rsidRPr="00532925">
        <w:t>Additional Probes</w:t>
      </w:r>
    </w:p>
    <w:p w14:paraId="46C6C671" w14:textId="77777777" w:rsidR="00993C82" w:rsidRPr="00532925" w:rsidRDefault="00993C82" w:rsidP="001579AB">
      <w:pPr>
        <w:pStyle w:val="BodyText"/>
        <w:rPr>
          <w:rFonts w:cs="Times New Roman"/>
        </w:rPr>
      </w:pPr>
      <w:r w:rsidRPr="00532925">
        <w:rPr>
          <w:rFonts w:cs="Times New Roman"/>
        </w:rPr>
        <w:t>If the client does not understand the term “child protection court order,” explain that it means a formal order by a court or child protection agency describing where and under whose supervision the child will be living or staying.</w:t>
      </w:r>
    </w:p>
    <w:p w14:paraId="52B7ADF9" w14:textId="77777777" w:rsidR="00993C82" w:rsidRPr="00532925" w:rsidRDefault="00993C82" w:rsidP="00F737D7">
      <w:pPr>
        <w:pStyle w:val="ItemHeading"/>
      </w:pPr>
      <w:r w:rsidRPr="00532925">
        <w:t>Coding Topics/Definitions</w:t>
      </w:r>
    </w:p>
    <w:p w14:paraId="6B9A09E3" w14:textId="77777777" w:rsidR="00993C82" w:rsidRPr="00532925" w:rsidRDefault="00993C82" w:rsidP="001579AB">
      <w:pPr>
        <w:pStyle w:val="BodyText"/>
        <w:rPr>
          <w:rFonts w:cs="Times New Roman"/>
        </w:rPr>
      </w:pPr>
      <w:r w:rsidRPr="00532925">
        <w:rPr>
          <w:rFonts w:cs="Times New Roman"/>
        </w:rPr>
        <w:t xml:space="preserve">This is the number of children </w:t>
      </w:r>
      <w:r w:rsidRPr="00532925">
        <w:rPr>
          <w:rStyle w:val="Emphasis"/>
          <w:rFonts w:cs="Times New Roman"/>
        </w:rPr>
        <w:t>under the age of 18</w:t>
      </w:r>
      <w:r w:rsidRPr="00532925">
        <w:rPr>
          <w:rFonts w:cs="Times New Roman"/>
        </w:rPr>
        <w:t xml:space="preserve"> that the client has who are currently living with someone else due to a child protection court order.</w:t>
      </w:r>
    </w:p>
    <w:p w14:paraId="0F7A40E7" w14:textId="77777777" w:rsidR="00504F7A" w:rsidRPr="00532925" w:rsidRDefault="00993C82" w:rsidP="00F737D7">
      <w:pPr>
        <w:pStyle w:val="ItemHeading"/>
      </w:pPr>
      <w:r w:rsidRPr="00532925">
        <w:t>Cross-Check Items</w:t>
      </w:r>
    </w:p>
    <w:p w14:paraId="6018A613" w14:textId="77777777" w:rsidR="00504F7A" w:rsidRPr="00532925" w:rsidRDefault="00993C82" w:rsidP="001579AB">
      <w:pPr>
        <w:pStyle w:val="BodyText"/>
        <w:rPr>
          <w:rFonts w:cs="Times New Roman"/>
        </w:rPr>
      </w:pPr>
      <w:r w:rsidRPr="00532925">
        <w:rPr>
          <w:rFonts w:cs="Times New Roman"/>
        </w:rPr>
        <w:t>The response to question C</w:t>
      </w:r>
      <w:r w:rsidR="000E1841" w:rsidRPr="00532925">
        <w:rPr>
          <w:rFonts w:cs="Times New Roman"/>
        </w:rPr>
        <w:t>7</w:t>
      </w:r>
      <w:r w:rsidRPr="00532925">
        <w:rPr>
          <w:rFonts w:cs="Times New Roman"/>
        </w:rPr>
        <w:t>c cannot exceed the response to question C</w:t>
      </w:r>
      <w:r w:rsidR="000E1841" w:rsidRPr="00532925">
        <w:rPr>
          <w:rFonts w:cs="Times New Roman"/>
        </w:rPr>
        <w:t>7</w:t>
      </w:r>
      <w:r w:rsidRPr="00532925">
        <w:rPr>
          <w:rFonts w:cs="Times New Roman"/>
        </w:rPr>
        <w:t>a.</w:t>
      </w:r>
    </w:p>
    <w:p w14:paraId="2CA7FDAC" w14:textId="77777777" w:rsidR="00504F7A" w:rsidRPr="00532925" w:rsidRDefault="00993C82" w:rsidP="00F737D7">
      <w:pPr>
        <w:pStyle w:val="ItemHeading"/>
      </w:pPr>
      <w:r w:rsidRPr="00532925">
        <w:t>Skip Pattern</w:t>
      </w:r>
    </w:p>
    <w:p w14:paraId="43BB6FFF" w14:textId="63B51107" w:rsidR="00993C82" w:rsidRPr="00532925" w:rsidRDefault="00993C82" w:rsidP="001579AB">
      <w:pPr>
        <w:pStyle w:val="BodyText"/>
        <w:rPr>
          <w:rFonts w:cs="Times New Roman"/>
        </w:rPr>
      </w:pPr>
      <w:r w:rsidRPr="00532925">
        <w:rPr>
          <w:rFonts w:cs="Times New Roman"/>
        </w:rPr>
        <w:t>C</w:t>
      </w:r>
      <w:r w:rsidR="000E1841" w:rsidRPr="00532925">
        <w:rPr>
          <w:rFonts w:cs="Times New Roman"/>
        </w:rPr>
        <w:t>7</w:t>
      </w:r>
      <w:r w:rsidRPr="00532925">
        <w:rPr>
          <w:rFonts w:cs="Times New Roman"/>
        </w:rPr>
        <w:t>c should be skipped if the client’s response to C</w:t>
      </w:r>
      <w:r w:rsidR="000E1841" w:rsidRPr="00532925">
        <w:rPr>
          <w:rFonts w:cs="Times New Roman"/>
        </w:rPr>
        <w:t>7</w:t>
      </w:r>
      <w:r w:rsidRPr="00532925">
        <w:rPr>
          <w:rFonts w:cs="Times New Roman"/>
        </w:rPr>
        <w:t xml:space="preserve"> or C</w:t>
      </w:r>
      <w:r w:rsidR="000E1841" w:rsidRPr="00532925">
        <w:rPr>
          <w:rFonts w:cs="Times New Roman"/>
        </w:rPr>
        <w:t>7</w:t>
      </w:r>
      <w:r w:rsidRPr="00532925">
        <w:rPr>
          <w:rFonts w:cs="Times New Roman"/>
        </w:rPr>
        <w:t>b is “</w:t>
      </w:r>
      <w:r w:rsidR="00474793"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w:t>
      </w:r>
    </w:p>
    <w:p w14:paraId="08C4728A" w14:textId="33C5D10D" w:rsidR="00993C82" w:rsidRPr="00532925" w:rsidRDefault="002D42B3" w:rsidP="007B3DA9">
      <w:pPr>
        <w:pStyle w:val="BoxedQuestionnot-small-caps"/>
      </w:pPr>
      <w:bookmarkStart w:id="44" w:name="_Toc37232385"/>
      <w:r w:rsidRPr="00532925">
        <w:rPr>
          <w:rStyle w:val="Heading2Char"/>
          <w:rFonts w:ascii="Times New Roman Bold" w:hAnsi="Times New Roman Bold"/>
          <w:smallCaps w:val="0"/>
        </w:rPr>
        <w:t>C7</w:t>
      </w:r>
      <w:r w:rsidR="0093535E" w:rsidRPr="00532925">
        <w:rPr>
          <w:rStyle w:val="Heading2Char"/>
          <w:rFonts w:ascii="Times New Roman Bold" w:hAnsi="Times New Roman Bold"/>
          <w:smallCaps w:val="0"/>
        </w:rPr>
        <w:t>d</w:t>
      </w:r>
      <w:r w:rsidR="007B3DA9" w:rsidRPr="00532925">
        <w:rPr>
          <w:rStyle w:val="Heading2Char"/>
          <w:rFonts w:ascii="Times New Roman Bold" w:hAnsi="Times New Roman Bold"/>
          <w:smallCaps w:val="0"/>
        </w:rPr>
        <w:t>.</w:t>
      </w:r>
      <w:bookmarkEnd w:id="44"/>
      <w:r w:rsidR="00993C82" w:rsidRPr="00532925">
        <w:tab/>
      </w:r>
      <w:r w:rsidR="0093535E" w:rsidRPr="00532925">
        <w:t>For how many of your children have you lost parental rights</w:t>
      </w:r>
      <w:r w:rsidR="00285486" w:rsidRPr="00532925">
        <w:t>?</w:t>
      </w:r>
      <w:r w:rsidR="00D557EE" w:rsidRPr="00532925">
        <w:t xml:space="preserve"> </w:t>
      </w:r>
      <w:r w:rsidR="007B3DA9" w:rsidRPr="00532925">
        <w:rPr>
          <w:i/>
          <w:iCs/>
        </w:rPr>
        <w:t>[THE CLIENT’S PARENTAL RIGHTS WERE TERMINATED.]</w:t>
      </w:r>
    </w:p>
    <w:p w14:paraId="736AD6FF" w14:textId="77777777" w:rsidR="00993C82" w:rsidRPr="00532925" w:rsidRDefault="00993C82" w:rsidP="00F737D7">
      <w:pPr>
        <w:pStyle w:val="ItemHeading"/>
      </w:pPr>
      <w:r w:rsidRPr="00532925">
        <w:t>Intent/Key Points</w:t>
      </w:r>
    </w:p>
    <w:p w14:paraId="64C6DDAF" w14:textId="07E261BB" w:rsidR="00504F7A" w:rsidRPr="00532925" w:rsidRDefault="00993C82" w:rsidP="001579AB">
      <w:pPr>
        <w:pStyle w:val="BodyText"/>
        <w:rPr>
          <w:rFonts w:cs="Times New Roman"/>
        </w:rPr>
      </w:pPr>
      <w:r w:rsidRPr="00532925">
        <w:rPr>
          <w:rFonts w:cs="Times New Roman"/>
        </w:rPr>
        <w:t>The intent is to determine for how many children the client currently does not have parental rights</w:t>
      </w:r>
      <w:r w:rsidR="00285486" w:rsidRPr="00532925">
        <w:rPr>
          <w:rFonts w:cs="Times New Roman"/>
        </w:rPr>
        <w:t>.</w:t>
      </w:r>
      <w:r w:rsidR="00D557EE" w:rsidRPr="00532925">
        <w:rPr>
          <w:rFonts w:cs="Times New Roman"/>
        </w:rPr>
        <w:t xml:space="preserve"> </w:t>
      </w:r>
      <w:r w:rsidRPr="00532925">
        <w:rPr>
          <w:rFonts w:cs="Times New Roman"/>
        </w:rPr>
        <w:t xml:space="preserve">This number should include </w:t>
      </w:r>
      <w:r w:rsidRPr="00532925">
        <w:rPr>
          <w:rStyle w:val="Emphasis"/>
          <w:rFonts w:cs="Times New Roman"/>
        </w:rPr>
        <w:t>all</w:t>
      </w:r>
      <w:r w:rsidRPr="00532925">
        <w:rPr>
          <w:rFonts w:cs="Times New Roman"/>
        </w:rPr>
        <w:t xml:space="preserve"> children for whom parental rights have been revoked by a formal court order (not voluntary surrender)</w:t>
      </w:r>
      <w:r w:rsidR="00285486" w:rsidRPr="00532925">
        <w:rPr>
          <w:rFonts w:cs="Times New Roman"/>
        </w:rPr>
        <w:t>.</w:t>
      </w:r>
      <w:r w:rsidR="00D557EE" w:rsidRPr="00532925">
        <w:rPr>
          <w:rFonts w:cs="Times New Roman"/>
        </w:rPr>
        <w:t xml:space="preserve"> </w:t>
      </w:r>
      <w:r w:rsidRPr="00532925">
        <w:rPr>
          <w:rFonts w:cs="Times New Roman"/>
        </w:rPr>
        <w:t>If a client voluntarily gives up his/her child for adoption, that is not counted here</w:t>
      </w:r>
      <w:r w:rsidR="00285486" w:rsidRPr="00532925">
        <w:rPr>
          <w:rFonts w:cs="Times New Roman"/>
        </w:rPr>
        <w:t>.</w:t>
      </w:r>
      <w:r w:rsidR="00D557EE" w:rsidRPr="00532925">
        <w:rPr>
          <w:rFonts w:cs="Times New Roman"/>
        </w:rPr>
        <w:t xml:space="preserve"> </w:t>
      </w:r>
      <w:r w:rsidRPr="00532925">
        <w:rPr>
          <w:rStyle w:val="Emphasis"/>
          <w:rFonts w:cs="Times New Roman"/>
        </w:rPr>
        <w:t>This includes all children, regardless of the child’s age.</w:t>
      </w:r>
    </w:p>
    <w:p w14:paraId="3C3375E4" w14:textId="77777777" w:rsidR="00504F7A" w:rsidRPr="00532925" w:rsidRDefault="00993C82" w:rsidP="00F737D7">
      <w:pPr>
        <w:pStyle w:val="ItemHeading"/>
      </w:pPr>
      <w:r w:rsidRPr="00532925">
        <w:t>Additional Probes</w:t>
      </w:r>
    </w:p>
    <w:p w14:paraId="1D3E7436" w14:textId="345B224B" w:rsidR="00993C82" w:rsidRPr="00532925" w:rsidRDefault="00993C82" w:rsidP="001579AB">
      <w:pPr>
        <w:pStyle w:val="BodyText"/>
        <w:rPr>
          <w:rFonts w:cs="Times New Roman"/>
        </w:rPr>
      </w:pPr>
      <w:r w:rsidRPr="00532925">
        <w:rPr>
          <w:rFonts w:cs="Times New Roman"/>
        </w:rPr>
        <w:t>If the client does not understand the term “parental rights,” explain that it means that the client no longer has the opportunity to regain legal custody of their child.</w:t>
      </w:r>
    </w:p>
    <w:p w14:paraId="7FFD00EC" w14:textId="77777777" w:rsidR="00993C82" w:rsidRPr="00532925" w:rsidRDefault="00993C82" w:rsidP="00F737D7">
      <w:pPr>
        <w:pStyle w:val="ItemHeading"/>
      </w:pPr>
      <w:r w:rsidRPr="00532925">
        <w:t>Coding Topics/Definitions</w:t>
      </w:r>
    </w:p>
    <w:p w14:paraId="28195E9D" w14:textId="77777777" w:rsidR="00504F7A" w:rsidRPr="00532925" w:rsidRDefault="00993C82" w:rsidP="001579AB">
      <w:pPr>
        <w:pStyle w:val="BodyText"/>
        <w:rPr>
          <w:rFonts w:cs="Times New Roman"/>
        </w:rPr>
      </w:pPr>
      <w:r w:rsidRPr="00532925">
        <w:rPr>
          <w:rFonts w:cs="Times New Roman"/>
        </w:rPr>
        <w:t>This is the number of children for whom the client has lost parental rights.</w:t>
      </w:r>
    </w:p>
    <w:p w14:paraId="704F70B1" w14:textId="77777777" w:rsidR="00504F7A" w:rsidRPr="00532925" w:rsidRDefault="00993C82" w:rsidP="00F737D7">
      <w:pPr>
        <w:pStyle w:val="ItemHeading"/>
      </w:pPr>
      <w:r w:rsidRPr="00532925">
        <w:t>Cross-Check Items</w:t>
      </w:r>
    </w:p>
    <w:p w14:paraId="32A33754" w14:textId="77777777" w:rsidR="00993C82" w:rsidRPr="00532925" w:rsidRDefault="00993C82" w:rsidP="001579AB">
      <w:pPr>
        <w:pStyle w:val="BodyText"/>
        <w:rPr>
          <w:rFonts w:cs="Times New Roman"/>
        </w:rPr>
      </w:pPr>
      <w:r w:rsidRPr="00532925">
        <w:rPr>
          <w:rFonts w:cs="Times New Roman"/>
        </w:rPr>
        <w:t>The response to question C</w:t>
      </w:r>
      <w:r w:rsidR="000E1841" w:rsidRPr="00532925">
        <w:rPr>
          <w:rFonts w:cs="Times New Roman"/>
        </w:rPr>
        <w:t>7</w:t>
      </w:r>
      <w:r w:rsidRPr="00532925">
        <w:rPr>
          <w:rFonts w:cs="Times New Roman"/>
        </w:rPr>
        <w:t>d cannot exceed the response to question C</w:t>
      </w:r>
      <w:r w:rsidR="000E1841" w:rsidRPr="00532925">
        <w:rPr>
          <w:rFonts w:cs="Times New Roman"/>
        </w:rPr>
        <w:t>7</w:t>
      </w:r>
      <w:r w:rsidRPr="00532925">
        <w:rPr>
          <w:rFonts w:cs="Times New Roman"/>
        </w:rPr>
        <w:t>a.</w:t>
      </w:r>
    </w:p>
    <w:p w14:paraId="3A8E6343" w14:textId="77777777" w:rsidR="00504F7A" w:rsidRPr="00532925" w:rsidRDefault="00993C82" w:rsidP="00F737D7">
      <w:pPr>
        <w:pStyle w:val="ItemHeading"/>
      </w:pPr>
      <w:r w:rsidRPr="00532925">
        <w:t>Skip Pattern</w:t>
      </w:r>
    </w:p>
    <w:p w14:paraId="0382E1B4" w14:textId="47806F10" w:rsidR="00504F7A" w:rsidRPr="00532925" w:rsidRDefault="00993C82" w:rsidP="001579AB">
      <w:pPr>
        <w:pStyle w:val="BodyText"/>
        <w:rPr>
          <w:rFonts w:cs="Times New Roman"/>
        </w:rPr>
      </w:pPr>
      <w:r w:rsidRPr="00532925">
        <w:rPr>
          <w:rFonts w:cs="Times New Roman"/>
        </w:rPr>
        <w:t>C</w:t>
      </w:r>
      <w:r w:rsidR="000E1841" w:rsidRPr="00532925">
        <w:rPr>
          <w:rFonts w:cs="Times New Roman"/>
        </w:rPr>
        <w:t>7</w:t>
      </w:r>
      <w:r w:rsidRPr="00532925">
        <w:rPr>
          <w:rFonts w:cs="Times New Roman"/>
        </w:rPr>
        <w:t>d should be skipped if the client’s response to C</w:t>
      </w:r>
      <w:r w:rsidR="000E1841" w:rsidRPr="00532925">
        <w:rPr>
          <w:rFonts w:cs="Times New Roman"/>
        </w:rPr>
        <w:t>7</w:t>
      </w:r>
      <w:r w:rsidRPr="00532925">
        <w:rPr>
          <w:rFonts w:cs="Times New Roman"/>
        </w:rPr>
        <w:t xml:space="preserve"> is “</w:t>
      </w:r>
      <w:r w:rsidR="00474793"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w:t>
      </w:r>
    </w:p>
    <w:p w14:paraId="4F195A21" w14:textId="0FCFC9B7" w:rsidR="00993C82" w:rsidRPr="00532925" w:rsidRDefault="00FB7A67" w:rsidP="00FB7A67">
      <w:pPr>
        <w:pStyle w:val="Heading1"/>
        <w:numPr>
          <w:ilvl w:val="0"/>
          <w:numId w:val="0"/>
        </w:numPr>
        <w:ind w:left="2430" w:hanging="2430"/>
      </w:pPr>
      <w:bookmarkStart w:id="45" w:name="_Toc37232386"/>
      <w:r w:rsidRPr="00532925">
        <w:t>SECTION D:</w:t>
      </w:r>
      <w:r w:rsidR="00D557EE" w:rsidRPr="00532925">
        <w:t xml:space="preserve"> </w:t>
      </w:r>
      <w:r w:rsidR="00993C82" w:rsidRPr="00532925">
        <w:t>EDUCATION, EMPLOYMENT, AND INCOME</w:t>
      </w:r>
      <w:bookmarkEnd w:id="45"/>
    </w:p>
    <w:p w14:paraId="1AA3967B" w14:textId="77777777" w:rsidR="00993C82" w:rsidRPr="00532925" w:rsidRDefault="0058182C" w:rsidP="007A5ECA">
      <w:pPr>
        <w:pStyle w:val="Heading2Non-TOC"/>
      </w:pPr>
      <w:r w:rsidRPr="00532925">
        <w:t>Overview</w:t>
      </w:r>
    </w:p>
    <w:p w14:paraId="10D0B524" w14:textId="7391A51B" w:rsidR="00993C82" w:rsidRPr="00532925" w:rsidRDefault="00993C82" w:rsidP="001579AB">
      <w:pPr>
        <w:pStyle w:val="BodyText"/>
        <w:rPr>
          <w:rFonts w:cs="Times New Roman"/>
        </w:rPr>
      </w:pPr>
      <w:r w:rsidRPr="00532925">
        <w:rPr>
          <w:rFonts w:cs="Times New Roman"/>
        </w:rPr>
        <w:t>This section collects information about the respondent’s educational and financial resources</w:t>
      </w:r>
      <w:r w:rsidR="00285486" w:rsidRPr="00532925">
        <w:rPr>
          <w:rFonts w:cs="Times New Roman"/>
        </w:rPr>
        <w:t>.</w:t>
      </w:r>
      <w:r w:rsidR="00D557EE" w:rsidRPr="00532925">
        <w:rPr>
          <w:rFonts w:cs="Times New Roman"/>
        </w:rPr>
        <w:t xml:space="preserve"> </w:t>
      </w:r>
      <w:r w:rsidRPr="00532925">
        <w:rPr>
          <w:rFonts w:cs="Times New Roman"/>
        </w:rPr>
        <w:t xml:space="preserve">To ensure that the client gives an answer that corresponds to one of the response choices, </w:t>
      </w:r>
      <w:r w:rsidRPr="00532925">
        <w:rPr>
          <w:rStyle w:val="Emphasis"/>
          <w:rFonts w:cs="Times New Roman"/>
        </w:rPr>
        <w:t>only read and explain the choices if necessary</w:t>
      </w:r>
      <w:r w:rsidRPr="00532925">
        <w:rPr>
          <w:rFonts w:cs="Times New Roman"/>
        </w:rPr>
        <w:t>.</w:t>
      </w:r>
    </w:p>
    <w:p w14:paraId="31C1F25B" w14:textId="2FEC49D8" w:rsidR="00993C82" w:rsidRPr="00532925" w:rsidRDefault="00993C82" w:rsidP="007B3DA9">
      <w:pPr>
        <w:pStyle w:val="BoxedQuestionnot-small-caps"/>
      </w:pPr>
      <w:bookmarkStart w:id="46" w:name="_Toc37232387"/>
      <w:r w:rsidRPr="00532925">
        <w:rPr>
          <w:rStyle w:val="Heading2Char"/>
        </w:rPr>
        <w:t>D1</w:t>
      </w:r>
      <w:r w:rsidR="007B3DA9" w:rsidRPr="00532925">
        <w:rPr>
          <w:rStyle w:val="Heading2Char"/>
        </w:rPr>
        <w:t>.</w:t>
      </w:r>
      <w:bookmarkEnd w:id="46"/>
      <w:r w:rsidRPr="00532925">
        <w:tab/>
      </w:r>
      <w:r w:rsidR="0058182C" w:rsidRPr="00532925">
        <w:t>Are you currently enrolled in a school or a job training program</w:t>
      </w:r>
      <w:r w:rsidR="00285486" w:rsidRPr="00532925">
        <w:t>?</w:t>
      </w:r>
      <w:r w:rsidR="00D557EE" w:rsidRPr="00532925">
        <w:t xml:space="preserve"> </w:t>
      </w:r>
      <w:r w:rsidR="007B3DA9" w:rsidRPr="00532925">
        <w:t>[</w:t>
      </w:r>
      <w:r w:rsidR="007B3DA9" w:rsidRPr="00532925">
        <w:rPr>
          <w:i/>
        </w:rPr>
        <w:t>IF ENROLLED</w:t>
      </w:r>
      <w:r w:rsidR="007B3DA9" w:rsidRPr="00532925">
        <w:t>]</w:t>
      </w:r>
      <w:r w:rsidR="00D557EE" w:rsidRPr="00532925">
        <w:t xml:space="preserve"> </w:t>
      </w:r>
      <w:r w:rsidR="0058182C" w:rsidRPr="00532925">
        <w:t>Is that full time or part time?</w:t>
      </w:r>
    </w:p>
    <w:p w14:paraId="787B6373" w14:textId="77777777" w:rsidR="00993C82" w:rsidRPr="00532925" w:rsidRDefault="00993C82" w:rsidP="00F737D7">
      <w:pPr>
        <w:pStyle w:val="ItemHeading"/>
      </w:pPr>
      <w:r w:rsidRPr="00532925">
        <w:t>Intent/Key Points</w:t>
      </w:r>
    </w:p>
    <w:p w14:paraId="30A31D2D" w14:textId="77777777" w:rsidR="00504F7A" w:rsidRPr="00532925" w:rsidRDefault="00993C82" w:rsidP="001579AB">
      <w:pPr>
        <w:pStyle w:val="BodyText"/>
        <w:rPr>
          <w:rFonts w:cs="Times New Roman"/>
        </w:rPr>
      </w:pPr>
      <w:r w:rsidRPr="00532925">
        <w:rPr>
          <w:rFonts w:cs="Times New Roman"/>
        </w:rPr>
        <w:t>The intent is to determine whether the client is currently involved in any educational or job training program.</w:t>
      </w:r>
    </w:p>
    <w:p w14:paraId="7CA31E7C" w14:textId="26B02FF6" w:rsidR="00504F7A"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If the client responds that he/she is not enrolled, check “not enrolled.</w:t>
      </w:r>
      <w:r w:rsidR="00285486" w:rsidRPr="00532925">
        <w:rPr>
          <w:rFonts w:cs="Times New Roman"/>
        </w:rPr>
        <w:t>”</w:t>
      </w:r>
      <w:r w:rsidR="00D557EE" w:rsidRPr="00532925">
        <w:rPr>
          <w:rFonts w:cs="Times New Roman"/>
        </w:rPr>
        <w:t xml:space="preserve"> </w:t>
      </w:r>
      <w:r w:rsidRPr="00532925">
        <w:rPr>
          <w:rFonts w:cs="Times New Roman"/>
        </w:rPr>
        <w:t>If the client responds that he/she is enrolled, you must inquire if that enrollment is full- or part-time or other.</w:t>
      </w:r>
    </w:p>
    <w:p w14:paraId="18D584C5" w14:textId="77777777" w:rsidR="00504F7A" w:rsidRPr="00532925" w:rsidRDefault="00993C82" w:rsidP="00F737D7">
      <w:pPr>
        <w:pStyle w:val="ItemHeading"/>
      </w:pPr>
      <w:r w:rsidRPr="00532925">
        <w:t>Additional Probes</w:t>
      </w:r>
    </w:p>
    <w:p w14:paraId="525327A6" w14:textId="77777777" w:rsidR="00993C82" w:rsidRPr="00532925" w:rsidRDefault="00993C82" w:rsidP="001579AB">
      <w:pPr>
        <w:pStyle w:val="BodyText"/>
        <w:rPr>
          <w:rFonts w:cs="Times New Roman"/>
        </w:rPr>
      </w:pPr>
      <w:r w:rsidRPr="00532925">
        <w:rPr>
          <w:rFonts w:cs="Times New Roman"/>
        </w:rPr>
        <w:t>Job training programs can include apprenticeships, internships, or formal training for a trade.</w:t>
      </w:r>
    </w:p>
    <w:p w14:paraId="5B24D9FA" w14:textId="77777777" w:rsidR="00993C82" w:rsidRPr="00532925" w:rsidRDefault="00993C82" w:rsidP="00F737D7">
      <w:pPr>
        <w:pStyle w:val="ItemHeading"/>
      </w:pPr>
      <w:r w:rsidRPr="00532925">
        <w:t>Coding Topics/Definitions</w:t>
      </w:r>
    </w:p>
    <w:p w14:paraId="2FCB4162" w14:textId="77777777" w:rsidR="00504F7A" w:rsidRPr="00532925" w:rsidRDefault="00993C82" w:rsidP="001579AB">
      <w:pPr>
        <w:pStyle w:val="BodyText"/>
        <w:rPr>
          <w:rFonts w:cs="Times New Roman"/>
        </w:rPr>
      </w:pPr>
      <w:r w:rsidRPr="00532925">
        <w:rPr>
          <w:rFonts w:cs="Times New Roman"/>
        </w:rPr>
        <w:t>Full- or part-time definitions will depend on the institution where the client is enrolled.</w:t>
      </w:r>
    </w:p>
    <w:p w14:paraId="23982638" w14:textId="16F73A1D" w:rsidR="00504F7A" w:rsidRPr="00532925" w:rsidRDefault="00993C82" w:rsidP="006A2A2D">
      <w:pPr>
        <w:pStyle w:val="BodyTextIndent15"/>
        <w:ind w:left="720"/>
        <w:rPr>
          <w:rFonts w:cs="Times New Roman"/>
        </w:rPr>
      </w:pPr>
      <w:r w:rsidRPr="00532925">
        <w:rPr>
          <w:rStyle w:val="ResponseOption"/>
          <w:rFonts w:cs="Times New Roman"/>
        </w:rPr>
        <w:t>Enrolled, full time—</w:t>
      </w:r>
      <w:r w:rsidRPr="00532925">
        <w:rPr>
          <w:rFonts w:cs="Times New Roman"/>
        </w:rPr>
        <w:t>Usually full-time enrollment is 12 or more credit hours per week for undergraduate enrollment and 9 or more credit hours per week for graduate enrollment</w:t>
      </w:r>
      <w:r w:rsidR="00285486" w:rsidRPr="00532925">
        <w:rPr>
          <w:rFonts w:cs="Times New Roman"/>
        </w:rPr>
        <w:t>.</w:t>
      </w:r>
      <w:r w:rsidR="00D557EE" w:rsidRPr="00532925">
        <w:rPr>
          <w:rFonts w:cs="Times New Roman"/>
        </w:rPr>
        <w:t xml:space="preserve"> </w:t>
      </w:r>
      <w:r w:rsidRPr="00532925">
        <w:rPr>
          <w:rFonts w:cs="Times New Roman"/>
        </w:rPr>
        <w:t>For some job training programs full-time may be 20 hours per week or more.</w:t>
      </w:r>
    </w:p>
    <w:p w14:paraId="1EFEEF1D" w14:textId="77777777" w:rsidR="00504F7A" w:rsidRPr="00532925" w:rsidRDefault="00993C82" w:rsidP="006A2A2D">
      <w:pPr>
        <w:pStyle w:val="BodyTextIndent15"/>
        <w:ind w:left="720"/>
        <w:rPr>
          <w:rFonts w:cs="Times New Roman"/>
        </w:rPr>
      </w:pPr>
      <w:r w:rsidRPr="00532925">
        <w:rPr>
          <w:rStyle w:val="ResponseOption"/>
          <w:rFonts w:cs="Times New Roman"/>
        </w:rPr>
        <w:t>Enrolled, part time—</w:t>
      </w:r>
      <w:r w:rsidRPr="00532925">
        <w:rPr>
          <w:rFonts w:cs="Times New Roman"/>
        </w:rPr>
        <w:t>If the client is enrolled in school or a job training program for anything less than full time, it is considered part-time enrollment.</w:t>
      </w:r>
    </w:p>
    <w:p w14:paraId="3527EAED" w14:textId="0EEB6974" w:rsidR="00993C82" w:rsidRPr="00532925" w:rsidRDefault="00993C82" w:rsidP="006A2A2D">
      <w:pPr>
        <w:pStyle w:val="BodyTextIndent15"/>
        <w:ind w:left="720"/>
        <w:rPr>
          <w:rFonts w:cs="Times New Roman"/>
        </w:rPr>
      </w:pPr>
      <w:r w:rsidRPr="00532925">
        <w:rPr>
          <w:rStyle w:val="ResponseOption"/>
          <w:rFonts w:cs="Times New Roman"/>
        </w:rPr>
        <w:t>Other—</w:t>
      </w:r>
      <w:r w:rsidRPr="00532925">
        <w:rPr>
          <w:rFonts w:cs="Times New Roman"/>
        </w:rPr>
        <w:t>If the client is enrolled in school or a job training program, but not full- or part-time, specify the terms of enrollment under “other.”</w:t>
      </w:r>
    </w:p>
    <w:p w14:paraId="576C5333" w14:textId="531A0163" w:rsidR="00993C82" w:rsidRPr="00532925" w:rsidRDefault="00993C82" w:rsidP="001579AB">
      <w:pPr>
        <w:pStyle w:val="BodyText"/>
        <w:rPr>
          <w:rFonts w:cs="Times New Roman"/>
        </w:rPr>
      </w:pPr>
      <w:r w:rsidRPr="00532925">
        <w:rPr>
          <w:rFonts w:cs="Times New Roman"/>
        </w:rPr>
        <w:t>If a client is incarcerated, code as “not enrolled.</w:t>
      </w:r>
      <w:r w:rsidR="00285486" w:rsidRPr="00532925">
        <w:rPr>
          <w:rFonts w:cs="Times New Roman"/>
        </w:rPr>
        <w:t>”</w:t>
      </w:r>
      <w:r w:rsidR="00D557EE" w:rsidRPr="00532925">
        <w:rPr>
          <w:rFonts w:cs="Times New Roman"/>
        </w:rPr>
        <w:t xml:space="preserve"> </w:t>
      </w:r>
      <w:r w:rsidRPr="00532925">
        <w:rPr>
          <w:rFonts w:cs="Times New Roman"/>
        </w:rPr>
        <w:t>However, if there are credits and/or a degree earned, include these in item D2.</w:t>
      </w:r>
    </w:p>
    <w:p w14:paraId="71C0A1D8" w14:textId="77777777" w:rsidR="00993C82" w:rsidRPr="00532925" w:rsidRDefault="00993C82" w:rsidP="0058182C">
      <w:pPr>
        <w:pStyle w:val="BodyTextHanging15"/>
        <w:rPr>
          <w:rFonts w:cs="Times New Roman"/>
        </w:rPr>
      </w:pPr>
      <w:r w:rsidRPr="00532925">
        <w:rPr>
          <w:rStyle w:val="ItemHeadingChar"/>
        </w:rPr>
        <w:t>Cross-Check Items</w:t>
      </w:r>
      <w:r w:rsidRPr="00532925">
        <w:rPr>
          <w:rFonts w:cs="Times New Roman"/>
        </w:rPr>
        <w:tab/>
        <w:t>None</w:t>
      </w:r>
    </w:p>
    <w:p w14:paraId="060DBEE7" w14:textId="77777777" w:rsidR="00993C82" w:rsidRPr="00532925" w:rsidRDefault="00993C82" w:rsidP="0058182C">
      <w:pPr>
        <w:pStyle w:val="BodyTextHanging15"/>
        <w:rPr>
          <w:rFonts w:cs="Times New Roman"/>
        </w:rPr>
      </w:pPr>
      <w:r w:rsidRPr="00532925">
        <w:rPr>
          <w:rStyle w:val="ItemHeadingChar"/>
        </w:rPr>
        <w:t>Skip Pattern</w:t>
      </w:r>
      <w:r w:rsidRPr="00532925">
        <w:rPr>
          <w:rFonts w:cs="Times New Roman"/>
        </w:rPr>
        <w:tab/>
        <w:t>None</w:t>
      </w:r>
    </w:p>
    <w:p w14:paraId="586158E4" w14:textId="16D9B2AC" w:rsidR="00993C82" w:rsidRPr="00532925" w:rsidRDefault="00993C82" w:rsidP="007B3DA9">
      <w:pPr>
        <w:pStyle w:val="BoxedQuestionnot-small-caps"/>
      </w:pPr>
      <w:bookmarkStart w:id="47" w:name="_Toc37232388"/>
      <w:r w:rsidRPr="00532925">
        <w:rPr>
          <w:rStyle w:val="Heading2Char"/>
        </w:rPr>
        <w:t>D2</w:t>
      </w:r>
      <w:r w:rsidR="007B3DA9" w:rsidRPr="00532925">
        <w:rPr>
          <w:rStyle w:val="Heading2Char"/>
        </w:rPr>
        <w:t>.</w:t>
      </w:r>
      <w:bookmarkEnd w:id="47"/>
      <w:r w:rsidRPr="00532925">
        <w:tab/>
      </w:r>
      <w:r w:rsidR="0058182C" w:rsidRPr="00532925">
        <w:t>What is the highest level of education you have finished, whether or not you received a degree?</w:t>
      </w:r>
    </w:p>
    <w:p w14:paraId="299C0CC7" w14:textId="77777777" w:rsidR="00504F7A" w:rsidRPr="00532925" w:rsidRDefault="00993C82" w:rsidP="00F737D7">
      <w:pPr>
        <w:pStyle w:val="ItemHeading"/>
      </w:pPr>
      <w:r w:rsidRPr="00532925">
        <w:t>Intent/Key Points</w:t>
      </w:r>
    </w:p>
    <w:p w14:paraId="62A301FC" w14:textId="032777DA" w:rsidR="00993C82" w:rsidRPr="00532925" w:rsidRDefault="00993C82" w:rsidP="001579AB">
      <w:pPr>
        <w:pStyle w:val="BodyText"/>
        <w:rPr>
          <w:rFonts w:cs="Times New Roman"/>
        </w:rPr>
      </w:pPr>
      <w:r w:rsidRPr="00532925">
        <w:rPr>
          <w:rFonts w:cs="Times New Roman"/>
        </w:rPr>
        <w:t>The intent is to record basic information about the client’s formal education</w:t>
      </w:r>
      <w:r w:rsidR="00285486" w:rsidRPr="00532925">
        <w:rPr>
          <w:rFonts w:cs="Times New Roman"/>
        </w:rPr>
        <w:t>.</w:t>
      </w:r>
      <w:r w:rsidR="00D557EE" w:rsidRPr="00532925">
        <w:rPr>
          <w:rFonts w:cs="Times New Roman"/>
        </w:rPr>
        <w:t xml:space="preserve"> </w:t>
      </w:r>
      <w:r w:rsidRPr="00532925">
        <w:rPr>
          <w:rFonts w:cs="Times New Roman"/>
        </w:rPr>
        <w:t xml:space="preserve">Check the appropriate response to indicate the grade or year of school that the client has </w:t>
      </w:r>
      <w:r w:rsidRPr="00532925">
        <w:rPr>
          <w:rStyle w:val="Emphasis"/>
          <w:rFonts w:cs="Times New Roman"/>
        </w:rPr>
        <w:t>completed</w:t>
      </w:r>
      <w:r w:rsidR="00285486" w:rsidRPr="00532925">
        <w:rPr>
          <w:rFonts w:cs="Times New Roman"/>
        </w:rPr>
        <w:t>.</w:t>
      </w:r>
      <w:r w:rsidR="00D557EE" w:rsidRPr="00532925">
        <w:rPr>
          <w:rFonts w:cs="Times New Roman"/>
        </w:rPr>
        <w:t xml:space="preserve"> </w:t>
      </w:r>
      <w:r w:rsidRPr="00532925">
        <w:rPr>
          <w:rFonts w:cs="Times New Roman"/>
        </w:rPr>
        <w:t>This can include education received while incarcerated.</w:t>
      </w:r>
    </w:p>
    <w:p w14:paraId="22901CA1" w14:textId="77777777" w:rsidR="00504F7A" w:rsidRPr="00532925" w:rsidRDefault="00993C82" w:rsidP="00A713DA">
      <w:pPr>
        <w:pStyle w:val="BodyTextHanging15"/>
        <w:rPr>
          <w:rFonts w:cs="Times New Roman"/>
        </w:rPr>
      </w:pPr>
      <w:r w:rsidRPr="00532925">
        <w:rPr>
          <w:rStyle w:val="ItemHeadingChar"/>
        </w:rPr>
        <w:t>Additional Probes</w:t>
      </w:r>
      <w:r w:rsidRPr="00532925">
        <w:rPr>
          <w:rFonts w:cs="Times New Roman"/>
        </w:rPr>
        <w:tab/>
        <w:t>None</w:t>
      </w:r>
    </w:p>
    <w:p w14:paraId="0DA71E8A" w14:textId="77777777" w:rsidR="00504F7A" w:rsidRPr="00532925" w:rsidRDefault="00993C82" w:rsidP="00F737D7">
      <w:pPr>
        <w:pStyle w:val="ItemHeading"/>
      </w:pPr>
      <w:r w:rsidRPr="00532925">
        <w:t>Coding Topics/Definitions</w:t>
      </w:r>
    </w:p>
    <w:p w14:paraId="5F4B43A3" w14:textId="19B26B29" w:rsidR="00993C82" w:rsidRPr="00532925" w:rsidRDefault="00993C82" w:rsidP="001579AB">
      <w:pPr>
        <w:pStyle w:val="BodyText"/>
        <w:rPr>
          <w:rFonts w:cs="Times New Roman"/>
        </w:rPr>
      </w:pPr>
      <w:r w:rsidRPr="00532925">
        <w:rPr>
          <w:rFonts w:cs="Times New Roman"/>
        </w:rPr>
        <w:t xml:space="preserve">The question asks the highest grade or year in school that the client has </w:t>
      </w:r>
      <w:r w:rsidRPr="00532925">
        <w:rPr>
          <w:rStyle w:val="Emphasis"/>
          <w:rFonts w:cs="Times New Roman"/>
        </w:rPr>
        <w:t>completed</w:t>
      </w:r>
      <w:r w:rsidR="00285486" w:rsidRPr="00532925">
        <w:rPr>
          <w:rFonts w:cs="Times New Roman"/>
        </w:rPr>
        <w:t>.</w:t>
      </w:r>
      <w:r w:rsidR="00D557EE" w:rsidRPr="00532925">
        <w:rPr>
          <w:rFonts w:cs="Times New Roman"/>
        </w:rPr>
        <w:t xml:space="preserve"> </w:t>
      </w:r>
      <w:r w:rsidRPr="00532925">
        <w:rPr>
          <w:rFonts w:cs="Times New Roman"/>
        </w:rPr>
        <w:t>Response options for this question are as follows:</w:t>
      </w:r>
    </w:p>
    <w:p w14:paraId="656EA432" w14:textId="77777777" w:rsidR="00504F7A" w:rsidRPr="00532925" w:rsidRDefault="00993C82" w:rsidP="006A2A2D">
      <w:pPr>
        <w:pStyle w:val="BodyTextIndent15"/>
        <w:ind w:left="720"/>
        <w:rPr>
          <w:rFonts w:cs="Times New Roman"/>
        </w:rPr>
      </w:pPr>
      <w:r w:rsidRPr="00532925">
        <w:rPr>
          <w:rStyle w:val="ResponseOption"/>
          <w:rFonts w:cs="Times New Roman"/>
        </w:rPr>
        <w:t>Never attended school—</w:t>
      </w:r>
      <w:r w:rsidRPr="00532925">
        <w:rPr>
          <w:rFonts w:cs="Times New Roman"/>
        </w:rPr>
        <w:t>The client never attended school or dropped out prior to completing 1</w:t>
      </w:r>
      <w:r w:rsidRPr="00532925">
        <w:rPr>
          <w:rFonts w:cs="Times New Roman"/>
          <w:vertAlign w:val="superscript"/>
        </w:rPr>
        <w:t>st</w:t>
      </w:r>
      <w:r w:rsidR="008537D5" w:rsidRPr="00532925">
        <w:rPr>
          <w:rFonts w:cs="Times New Roman"/>
        </w:rPr>
        <w:t xml:space="preserve"> </w:t>
      </w:r>
      <w:r w:rsidRPr="00532925">
        <w:rPr>
          <w:rFonts w:cs="Times New Roman"/>
        </w:rPr>
        <w:t>grade.</w:t>
      </w:r>
    </w:p>
    <w:p w14:paraId="609E0627" w14:textId="77777777" w:rsidR="00993C82" w:rsidRPr="00532925" w:rsidRDefault="00993C82" w:rsidP="006A2A2D">
      <w:pPr>
        <w:pStyle w:val="BodyTextIndent15"/>
        <w:ind w:left="720"/>
        <w:rPr>
          <w:rFonts w:cs="Times New Roman"/>
        </w:rPr>
      </w:pPr>
      <w:r w:rsidRPr="00532925">
        <w:rPr>
          <w:rStyle w:val="ResponseOption"/>
          <w:rFonts w:cs="Times New Roman"/>
        </w:rPr>
        <w:t>1st</w:t>
      </w:r>
      <w:r w:rsidR="008537D5" w:rsidRPr="00532925">
        <w:rPr>
          <w:rStyle w:val="ResponseOption"/>
          <w:rFonts w:cs="Times New Roman"/>
        </w:rPr>
        <w:t xml:space="preserve"> </w:t>
      </w:r>
      <w:r w:rsidRPr="00532925">
        <w:rPr>
          <w:rStyle w:val="ResponseOption"/>
          <w:rFonts w:cs="Times New Roman"/>
        </w:rPr>
        <w:t>grade completed</w:t>
      </w:r>
      <w:r w:rsidR="002D2439" w:rsidRPr="00532925">
        <w:rPr>
          <w:rStyle w:val="ResponseOption"/>
          <w:rFonts w:cs="Times New Roman"/>
        </w:rPr>
        <w:t xml:space="preserve"> – </w:t>
      </w:r>
      <w:r w:rsidRPr="00532925">
        <w:rPr>
          <w:rStyle w:val="ResponseOption"/>
          <w:rFonts w:cs="Times New Roman"/>
        </w:rPr>
        <w:t>11th</w:t>
      </w:r>
      <w:r w:rsidR="00A713DA" w:rsidRPr="00532925">
        <w:rPr>
          <w:rStyle w:val="ResponseOption"/>
          <w:rFonts w:cs="Times New Roman"/>
        </w:rPr>
        <w:t xml:space="preserve"> </w:t>
      </w:r>
      <w:r w:rsidRPr="00532925">
        <w:rPr>
          <w:rStyle w:val="ResponseOption"/>
          <w:rFonts w:cs="Times New Roman"/>
        </w:rPr>
        <w:t>grade completed—</w:t>
      </w:r>
      <w:r w:rsidRPr="00532925">
        <w:rPr>
          <w:rFonts w:cs="Times New Roman"/>
        </w:rPr>
        <w:t>Choose the response that corresponds with the grade level or year in school that the client has completed.</w:t>
      </w:r>
    </w:p>
    <w:p w14:paraId="295EE6E7" w14:textId="77777777" w:rsidR="00993C82" w:rsidRPr="00532925" w:rsidRDefault="00993C82" w:rsidP="006A2A2D">
      <w:pPr>
        <w:pStyle w:val="BodyTextIndent15"/>
        <w:ind w:left="720"/>
        <w:rPr>
          <w:rFonts w:cs="Times New Roman"/>
        </w:rPr>
      </w:pPr>
      <w:r w:rsidRPr="00532925">
        <w:rPr>
          <w:rStyle w:val="ResponseOption"/>
          <w:rFonts w:cs="Times New Roman"/>
        </w:rPr>
        <w:t>12th</w:t>
      </w:r>
      <w:r w:rsidR="002D2439" w:rsidRPr="00532925">
        <w:rPr>
          <w:rStyle w:val="ResponseOption"/>
          <w:rFonts w:cs="Times New Roman"/>
        </w:rPr>
        <w:t xml:space="preserve"> </w:t>
      </w:r>
      <w:r w:rsidRPr="00532925">
        <w:rPr>
          <w:rStyle w:val="ResponseOption"/>
          <w:rFonts w:cs="Times New Roman"/>
        </w:rPr>
        <w:t>grade completed/high school diploma/equivalent—</w:t>
      </w:r>
      <w:r w:rsidRPr="00532925">
        <w:rPr>
          <w:rFonts w:cs="Times New Roman"/>
        </w:rPr>
        <w:t>The client has completed 12</w:t>
      </w:r>
      <w:r w:rsidRPr="00532925">
        <w:rPr>
          <w:rFonts w:cs="Times New Roman"/>
          <w:vertAlign w:val="superscript"/>
        </w:rPr>
        <w:t>th</w:t>
      </w:r>
      <w:r w:rsidR="002D2439" w:rsidRPr="00532925">
        <w:rPr>
          <w:rFonts w:cs="Times New Roman"/>
        </w:rPr>
        <w:t xml:space="preserve"> </w:t>
      </w:r>
      <w:r w:rsidRPr="00532925">
        <w:rPr>
          <w:rFonts w:cs="Times New Roman"/>
        </w:rPr>
        <w:t>grade, graduated from high school, or completed a general equivalence degree.</w:t>
      </w:r>
    </w:p>
    <w:p w14:paraId="38CCF280" w14:textId="65E9885A" w:rsidR="00993C82" w:rsidRPr="00532925" w:rsidRDefault="00993C82" w:rsidP="006A2A2D">
      <w:pPr>
        <w:pStyle w:val="BodyTextIndent15"/>
        <w:ind w:left="720"/>
        <w:rPr>
          <w:rFonts w:cs="Times New Roman"/>
        </w:rPr>
      </w:pPr>
      <w:r w:rsidRPr="00532925">
        <w:rPr>
          <w:rStyle w:val="ResponseOption"/>
          <w:rFonts w:cs="Times New Roman"/>
        </w:rPr>
        <w:t>College or university/1st</w:t>
      </w:r>
      <w:r w:rsidR="008537D5" w:rsidRPr="00532925">
        <w:rPr>
          <w:rStyle w:val="ResponseOption"/>
          <w:rFonts w:cs="Times New Roman"/>
        </w:rPr>
        <w:t xml:space="preserve"> </w:t>
      </w:r>
      <w:r w:rsidRPr="00532925">
        <w:rPr>
          <w:rStyle w:val="ResponseOption"/>
          <w:rFonts w:cs="Times New Roman"/>
        </w:rPr>
        <w:t>year completed—</w:t>
      </w:r>
      <w:r w:rsidRPr="00532925">
        <w:rPr>
          <w:rFonts w:cs="Times New Roman"/>
        </w:rPr>
        <w:t>The client has completed 1 full year of college or university coursework</w:t>
      </w:r>
      <w:r w:rsidR="00285486" w:rsidRPr="00532925">
        <w:rPr>
          <w:rFonts w:cs="Times New Roman"/>
        </w:rPr>
        <w:t>.</w:t>
      </w:r>
      <w:r w:rsidR="00D557EE" w:rsidRPr="00532925">
        <w:rPr>
          <w:rFonts w:cs="Times New Roman"/>
        </w:rPr>
        <w:t xml:space="preserve"> </w:t>
      </w:r>
      <w:r w:rsidRPr="00532925">
        <w:rPr>
          <w:rFonts w:cs="Times New Roman"/>
        </w:rPr>
        <w:t>This typically corresponds with completing between 30 and 59 credit hours of college or university coursework, or moving on to but not completing sophomore status at a college or university.</w:t>
      </w:r>
    </w:p>
    <w:p w14:paraId="297FF663" w14:textId="6E902089" w:rsidR="00504F7A" w:rsidRPr="00532925" w:rsidRDefault="00993C82" w:rsidP="006A2A2D">
      <w:pPr>
        <w:pStyle w:val="BodyTextIndent15"/>
        <w:ind w:left="720"/>
        <w:rPr>
          <w:rFonts w:cs="Times New Roman"/>
        </w:rPr>
      </w:pPr>
      <w:r w:rsidRPr="00532925">
        <w:rPr>
          <w:rStyle w:val="ResponseOption"/>
          <w:rFonts w:cs="Times New Roman"/>
        </w:rPr>
        <w:t>College or university/</w:t>
      </w:r>
      <w:r w:rsidR="00A713DA" w:rsidRPr="00532925">
        <w:rPr>
          <w:rStyle w:val="ResponseOption"/>
          <w:rFonts w:cs="Times New Roman"/>
        </w:rPr>
        <w:t xml:space="preserve">2nd </w:t>
      </w:r>
      <w:r w:rsidRPr="00532925">
        <w:rPr>
          <w:rStyle w:val="ResponseOption"/>
          <w:rFonts w:cs="Times New Roman"/>
        </w:rPr>
        <w:t>year completed/associate’s degree (e.g., AA, AS)—</w:t>
      </w:r>
      <w:r w:rsidRPr="00532925">
        <w:rPr>
          <w:rFonts w:cs="Times New Roman"/>
        </w:rPr>
        <w:t>The client has completed 2 full years of college or university coursework and/or has received his/her associate’s degree</w:t>
      </w:r>
      <w:r w:rsidR="00285486" w:rsidRPr="00532925">
        <w:rPr>
          <w:rFonts w:cs="Times New Roman"/>
        </w:rPr>
        <w:t>.</w:t>
      </w:r>
      <w:r w:rsidR="00D557EE" w:rsidRPr="00532925">
        <w:rPr>
          <w:rFonts w:cs="Times New Roman"/>
        </w:rPr>
        <w:t xml:space="preserve"> </w:t>
      </w:r>
      <w:r w:rsidRPr="00532925">
        <w:rPr>
          <w:rFonts w:cs="Times New Roman"/>
        </w:rPr>
        <w:t>Two years of coursework typically corresponds with completing between 60 and 89 credit hours of college or university coursework, or moving on to but not completing junior status at a college or university.</w:t>
      </w:r>
    </w:p>
    <w:p w14:paraId="2D1BFE4C" w14:textId="6E23EC92" w:rsidR="00993C82" w:rsidRPr="00532925" w:rsidRDefault="00993C82" w:rsidP="006A2A2D">
      <w:pPr>
        <w:pStyle w:val="BodyTextIndent15"/>
        <w:ind w:left="720"/>
        <w:rPr>
          <w:rFonts w:cs="Times New Roman"/>
        </w:rPr>
      </w:pPr>
      <w:r w:rsidRPr="00532925">
        <w:rPr>
          <w:rStyle w:val="ResponseOption"/>
          <w:rFonts w:cs="Times New Roman"/>
        </w:rPr>
        <w:t>College or university/3rd</w:t>
      </w:r>
      <w:r w:rsidR="00A713DA" w:rsidRPr="00532925">
        <w:rPr>
          <w:rStyle w:val="ResponseOption"/>
          <w:rFonts w:cs="Times New Roman"/>
        </w:rPr>
        <w:t xml:space="preserve"> </w:t>
      </w:r>
      <w:r w:rsidRPr="00532925">
        <w:rPr>
          <w:rStyle w:val="ResponseOption"/>
          <w:rFonts w:cs="Times New Roman"/>
        </w:rPr>
        <w:t>year completed—</w:t>
      </w:r>
      <w:r w:rsidRPr="00532925">
        <w:rPr>
          <w:rFonts w:cs="Times New Roman"/>
        </w:rPr>
        <w:t>The client has completed 3 full years of college or university coursework</w:t>
      </w:r>
      <w:r w:rsidR="00285486" w:rsidRPr="00532925">
        <w:rPr>
          <w:rFonts w:cs="Times New Roman"/>
        </w:rPr>
        <w:t>.</w:t>
      </w:r>
      <w:r w:rsidR="00D557EE" w:rsidRPr="00532925">
        <w:rPr>
          <w:rFonts w:cs="Times New Roman"/>
        </w:rPr>
        <w:t xml:space="preserve"> </w:t>
      </w:r>
      <w:r w:rsidRPr="00532925">
        <w:rPr>
          <w:rFonts w:cs="Times New Roman"/>
        </w:rPr>
        <w:t>This typically corresponds with completing between 90 and 119 credit hours of college or university coursework, or moving on to but not completing senior status at a college or university.</w:t>
      </w:r>
    </w:p>
    <w:p w14:paraId="25F76448" w14:textId="3A0AE44F" w:rsidR="00993C82" w:rsidRPr="00532925" w:rsidRDefault="00993C82" w:rsidP="006A2A2D">
      <w:pPr>
        <w:pStyle w:val="BodyTextIndent15"/>
        <w:ind w:left="720"/>
        <w:rPr>
          <w:rFonts w:cs="Times New Roman"/>
        </w:rPr>
      </w:pPr>
      <w:r w:rsidRPr="00532925">
        <w:rPr>
          <w:rStyle w:val="ResponseOption"/>
          <w:rFonts w:cs="Times New Roman"/>
        </w:rPr>
        <w:t>Bachelor’s degree (e.g., BA, BS) or higher—</w:t>
      </w:r>
      <w:r w:rsidRPr="00532925">
        <w:rPr>
          <w:rFonts w:cs="Times New Roman"/>
        </w:rPr>
        <w:t>The client has received his/her undergraduate or graduate degree</w:t>
      </w:r>
      <w:r w:rsidR="00285486" w:rsidRPr="00532925">
        <w:rPr>
          <w:rFonts w:cs="Times New Roman"/>
        </w:rPr>
        <w:t>.</w:t>
      </w:r>
      <w:r w:rsidR="00D557EE" w:rsidRPr="00532925">
        <w:rPr>
          <w:rFonts w:cs="Times New Roman"/>
        </w:rPr>
        <w:t xml:space="preserve"> </w:t>
      </w:r>
      <w:r w:rsidRPr="00532925">
        <w:rPr>
          <w:rFonts w:cs="Times New Roman"/>
        </w:rPr>
        <w:t>This includes clients who have received a doctorate-level degree.</w:t>
      </w:r>
    </w:p>
    <w:p w14:paraId="1ECEDA40" w14:textId="17FDB0E4" w:rsidR="00993C82" w:rsidRPr="00532925" w:rsidRDefault="00993C82" w:rsidP="006A2A2D">
      <w:pPr>
        <w:pStyle w:val="BodyTextIndent15"/>
        <w:ind w:left="720"/>
        <w:rPr>
          <w:rFonts w:cs="Times New Roman"/>
        </w:rPr>
      </w:pPr>
      <w:proofErr w:type="spellStart"/>
      <w:r w:rsidRPr="00532925">
        <w:rPr>
          <w:rStyle w:val="ResponseOption"/>
          <w:rFonts w:cs="Times New Roman"/>
        </w:rPr>
        <w:t>Voc</w:t>
      </w:r>
      <w:proofErr w:type="spellEnd"/>
      <w:r w:rsidRPr="00532925">
        <w:rPr>
          <w:rStyle w:val="ResponseOption"/>
          <w:rFonts w:cs="Times New Roman"/>
        </w:rPr>
        <w:t xml:space="preserve">/tech program after high school but no </w:t>
      </w:r>
      <w:proofErr w:type="spellStart"/>
      <w:r w:rsidRPr="00532925">
        <w:rPr>
          <w:rStyle w:val="ResponseOption"/>
          <w:rFonts w:cs="Times New Roman"/>
        </w:rPr>
        <w:t>voc</w:t>
      </w:r>
      <w:proofErr w:type="spellEnd"/>
      <w:r w:rsidRPr="00532925">
        <w:rPr>
          <w:rStyle w:val="ResponseOption"/>
          <w:rFonts w:cs="Times New Roman"/>
        </w:rPr>
        <w:t>/tech diploma—</w:t>
      </w:r>
      <w:r w:rsidRPr="00532925">
        <w:rPr>
          <w:rFonts w:cs="Times New Roman"/>
        </w:rPr>
        <w:t>The client attended but did not complete vocational or technical training after high school.</w:t>
      </w:r>
    </w:p>
    <w:p w14:paraId="009796A8" w14:textId="64DE4DB7" w:rsidR="00504F7A" w:rsidRPr="00532925" w:rsidRDefault="00993C82" w:rsidP="006A2A2D">
      <w:pPr>
        <w:pStyle w:val="BodyTextIndent15"/>
        <w:ind w:left="720"/>
        <w:rPr>
          <w:rFonts w:cs="Times New Roman"/>
        </w:rPr>
      </w:pPr>
      <w:proofErr w:type="spellStart"/>
      <w:r w:rsidRPr="00532925">
        <w:rPr>
          <w:rStyle w:val="ResponseOption"/>
          <w:rFonts w:cs="Times New Roman"/>
        </w:rPr>
        <w:t>Voc</w:t>
      </w:r>
      <w:proofErr w:type="spellEnd"/>
      <w:r w:rsidRPr="00532925">
        <w:rPr>
          <w:rStyle w:val="ResponseOption"/>
          <w:rFonts w:cs="Times New Roman"/>
        </w:rPr>
        <w:t>/tech diploma after high school—</w:t>
      </w:r>
      <w:r w:rsidRPr="00532925">
        <w:rPr>
          <w:rFonts w:cs="Times New Roman"/>
        </w:rPr>
        <w:t>The client completed his/her vocational or technical training after high school.</w:t>
      </w:r>
    </w:p>
    <w:p w14:paraId="527B507F" w14:textId="77777777" w:rsidR="00993C82" w:rsidRPr="00532925" w:rsidRDefault="00993C82" w:rsidP="006A2A2D">
      <w:pPr>
        <w:pStyle w:val="BodyTextIndent15"/>
        <w:ind w:left="720"/>
        <w:rPr>
          <w:rFonts w:cs="Times New Roman"/>
        </w:rPr>
      </w:pPr>
      <w:r w:rsidRPr="00532925">
        <w:rPr>
          <w:rStyle w:val="ResponseOption"/>
          <w:rFonts w:cs="Times New Roman"/>
        </w:rPr>
        <w:t>Determining level for those who dropped out of school—</w:t>
      </w:r>
      <w:r w:rsidRPr="00532925">
        <w:rPr>
          <w:rFonts w:cs="Times New Roman"/>
        </w:rPr>
        <w:t>If the client dropped out of high school in the middle of his/her junior year (11</w:t>
      </w:r>
      <w:r w:rsidRPr="00532925">
        <w:rPr>
          <w:rFonts w:cs="Times New Roman"/>
          <w:vertAlign w:val="superscript"/>
        </w:rPr>
        <w:t>th</w:t>
      </w:r>
      <w:r w:rsidR="00A713DA" w:rsidRPr="00532925">
        <w:rPr>
          <w:rFonts w:cs="Times New Roman"/>
        </w:rPr>
        <w:t xml:space="preserve"> </w:t>
      </w:r>
      <w:r w:rsidRPr="00532925">
        <w:rPr>
          <w:rFonts w:cs="Times New Roman"/>
        </w:rPr>
        <w:t>grade), and he/she has not completed any other education programs, you would enter 10 as the highest level of education completed.</w:t>
      </w:r>
    </w:p>
    <w:p w14:paraId="5FCBEB15" w14:textId="3C78854D" w:rsidR="00993C82" w:rsidRPr="00532925" w:rsidRDefault="00993C82" w:rsidP="006A2A2D">
      <w:pPr>
        <w:pStyle w:val="BodyTextIndent15"/>
        <w:ind w:left="720"/>
        <w:rPr>
          <w:rFonts w:cs="Times New Roman"/>
        </w:rPr>
      </w:pPr>
      <w:r w:rsidRPr="00532925">
        <w:rPr>
          <w:rStyle w:val="ResponseOption"/>
          <w:rFonts w:cs="Times New Roman"/>
        </w:rPr>
        <w:t>Continued education following dropping out—</w:t>
      </w:r>
      <w:r w:rsidRPr="00532925">
        <w:rPr>
          <w:rFonts w:cs="Times New Roman"/>
        </w:rPr>
        <w:t>Whether or not the client received a regular high school diploma or general equivalency diploma (GED) if he/she completed additional years in school, select the response associated with the highest year in school completed.</w:t>
      </w:r>
    </w:p>
    <w:p w14:paraId="2D066CDB" w14:textId="77777777" w:rsidR="00993C82" w:rsidRPr="00532925" w:rsidRDefault="00993C82" w:rsidP="006A2A2D">
      <w:pPr>
        <w:pStyle w:val="BodyTextIndent20"/>
        <w:ind w:left="720"/>
        <w:rPr>
          <w:rFonts w:cs="Times New Roman"/>
        </w:rPr>
      </w:pPr>
      <w:r w:rsidRPr="00532925">
        <w:rPr>
          <w:rFonts w:cs="Times New Roman"/>
        </w:rPr>
        <w:t>For example, if the client dropped out of school after completing his/her 10</w:t>
      </w:r>
      <w:r w:rsidRPr="00532925">
        <w:rPr>
          <w:rFonts w:cs="Times New Roman"/>
          <w:vertAlign w:val="superscript"/>
        </w:rPr>
        <w:t>th</w:t>
      </w:r>
      <w:r w:rsidRPr="00532925">
        <w:rPr>
          <w:rFonts w:cs="Times New Roman"/>
        </w:rPr>
        <w:t>-grade year and subsequently returned to school as an adult and received a bachelor’s degree, you would check the response option “bachelor’s degree (BA or BS) or higher.”</w:t>
      </w:r>
    </w:p>
    <w:p w14:paraId="6A8ADA6F" w14:textId="769EA1ED" w:rsidR="00993C82" w:rsidRPr="00532925" w:rsidRDefault="00993C82" w:rsidP="006A2A2D">
      <w:pPr>
        <w:pStyle w:val="BodyTextIndent15"/>
        <w:ind w:left="720"/>
        <w:rPr>
          <w:rFonts w:cs="Times New Roman"/>
        </w:rPr>
      </w:pPr>
      <w:r w:rsidRPr="00532925">
        <w:rPr>
          <w:rStyle w:val="ResponseOption"/>
          <w:rFonts w:cs="Times New Roman"/>
        </w:rPr>
        <w:t>Distance learning—</w:t>
      </w:r>
      <w:r w:rsidRPr="00532925">
        <w:rPr>
          <w:rFonts w:cs="Times New Roman"/>
        </w:rPr>
        <w:t>If the client completed additional years of education via distance learning probe to obtain the grade level or year of distance learning completed.</w:t>
      </w:r>
    </w:p>
    <w:p w14:paraId="6BEABC19" w14:textId="77777777" w:rsidR="00504F7A" w:rsidRPr="00532925" w:rsidRDefault="00993C82" w:rsidP="005D476A">
      <w:pPr>
        <w:pStyle w:val="BodyTextHanging15"/>
        <w:rPr>
          <w:rFonts w:cs="Times New Roman"/>
        </w:rPr>
      </w:pPr>
      <w:r w:rsidRPr="00532925">
        <w:rPr>
          <w:rStyle w:val="ItemHeadingChar"/>
        </w:rPr>
        <w:t>Cross-Check Items</w:t>
      </w:r>
      <w:r w:rsidRPr="00532925">
        <w:rPr>
          <w:rFonts w:cs="Times New Roman"/>
        </w:rPr>
        <w:tab/>
        <w:t>None</w:t>
      </w:r>
    </w:p>
    <w:p w14:paraId="273EFAE0" w14:textId="77777777" w:rsidR="00993C82" w:rsidRPr="00532925" w:rsidRDefault="00993C82" w:rsidP="005D476A">
      <w:pPr>
        <w:pStyle w:val="BodyTextHanging15"/>
        <w:rPr>
          <w:rFonts w:cs="Times New Roman"/>
        </w:rPr>
      </w:pPr>
      <w:r w:rsidRPr="00532925">
        <w:rPr>
          <w:rStyle w:val="ItemHeadingChar"/>
        </w:rPr>
        <w:t>Skip Pattern</w:t>
      </w:r>
      <w:r w:rsidR="00504F7A" w:rsidRPr="00532925">
        <w:rPr>
          <w:rFonts w:cs="Times New Roman"/>
        </w:rPr>
        <w:tab/>
      </w:r>
      <w:r w:rsidRPr="00532925">
        <w:rPr>
          <w:rFonts w:cs="Times New Roman"/>
        </w:rPr>
        <w:t>None</w:t>
      </w:r>
    </w:p>
    <w:p w14:paraId="362B3D84" w14:textId="38A823BC" w:rsidR="00993C82" w:rsidRPr="00532925" w:rsidRDefault="00993C82" w:rsidP="007B3DA9">
      <w:pPr>
        <w:pStyle w:val="BoxedQuestionnot-small-caps"/>
      </w:pPr>
      <w:bookmarkStart w:id="48" w:name="_Toc37232389"/>
      <w:r w:rsidRPr="00532925">
        <w:rPr>
          <w:rStyle w:val="Heading2Char"/>
        </w:rPr>
        <w:t>D3</w:t>
      </w:r>
      <w:r w:rsidR="007B3DA9" w:rsidRPr="00532925">
        <w:rPr>
          <w:rStyle w:val="Heading2Char"/>
        </w:rPr>
        <w:t>.</w:t>
      </w:r>
      <w:bookmarkEnd w:id="48"/>
      <w:r w:rsidRPr="00532925">
        <w:tab/>
      </w:r>
      <w:r w:rsidR="005D476A" w:rsidRPr="00532925">
        <w:t>Are you currently employed?</w:t>
      </w:r>
    </w:p>
    <w:p w14:paraId="33E3B823" w14:textId="77777777" w:rsidR="00993C82" w:rsidRPr="00532925" w:rsidRDefault="00993C82" w:rsidP="00F737D7">
      <w:pPr>
        <w:pStyle w:val="ItemHeading"/>
      </w:pPr>
      <w:r w:rsidRPr="00532925">
        <w:t>Intent/Key Points</w:t>
      </w:r>
    </w:p>
    <w:p w14:paraId="421BDF9F" w14:textId="63056CF3" w:rsidR="00504F7A" w:rsidRPr="00532925" w:rsidRDefault="00993C82" w:rsidP="001579AB">
      <w:pPr>
        <w:pStyle w:val="BodyText"/>
        <w:rPr>
          <w:rFonts w:cs="Times New Roman"/>
        </w:rPr>
      </w:pPr>
      <w:r w:rsidRPr="00532925">
        <w:rPr>
          <w:rFonts w:cs="Times New Roman"/>
        </w:rPr>
        <w:t>The intent is to determine the client’s current employment status</w:t>
      </w:r>
      <w:r w:rsidR="00285486" w:rsidRPr="00532925">
        <w:rPr>
          <w:rFonts w:cs="Times New Roman"/>
        </w:rPr>
        <w:t>.</w:t>
      </w:r>
      <w:r w:rsidR="00D557EE" w:rsidRPr="00532925">
        <w:rPr>
          <w:rFonts w:cs="Times New Roman"/>
        </w:rPr>
        <w:t xml:space="preserve"> </w:t>
      </w:r>
      <w:r w:rsidRPr="00532925">
        <w:rPr>
          <w:rFonts w:cs="Times New Roman"/>
        </w:rPr>
        <w:t>Focus on the status during most of the previous week to determine whether the client worked at all or had a regular job but was off work</w:t>
      </w:r>
      <w:r w:rsidR="00285486" w:rsidRPr="00532925">
        <w:rPr>
          <w:rFonts w:cs="Times New Roman"/>
        </w:rPr>
        <w:t>.</w:t>
      </w:r>
      <w:r w:rsidR="00D557EE" w:rsidRPr="00532925">
        <w:rPr>
          <w:rFonts w:cs="Times New Roman"/>
        </w:rPr>
        <w:t xml:space="preserve"> </w:t>
      </w:r>
      <w:r w:rsidRPr="00532925">
        <w:rPr>
          <w:rFonts w:cs="Times New Roman"/>
        </w:rPr>
        <w:t>Only legal employment (i.e., the job activity is legal) is counted as employment.</w:t>
      </w:r>
    </w:p>
    <w:p w14:paraId="425EA67C" w14:textId="007ACD4F" w:rsidR="00504F7A"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First determine whether or not the client is employed, then determine his/her status</w:t>
      </w:r>
      <w:r w:rsidR="00285486" w:rsidRPr="00532925">
        <w:rPr>
          <w:rFonts w:cs="Times New Roman"/>
        </w:rPr>
        <w:t>.</w:t>
      </w:r>
      <w:r w:rsidR="00D557EE" w:rsidRPr="00532925">
        <w:rPr>
          <w:rFonts w:cs="Times New Roman"/>
        </w:rPr>
        <w:t xml:space="preserve"> </w:t>
      </w:r>
      <w:r w:rsidRPr="00532925">
        <w:rPr>
          <w:rFonts w:cs="Times New Roman"/>
        </w:rPr>
        <w:t>If the client indicates that he/she is employed you must then determine whether it is full- or part-time</w:t>
      </w:r>
      <w:r w:rsidR="00285486" w:rsidRPr="00532925">
        <w:rPr>
          <w:rFonts w:cs="Times New Roman"/>
        </w:rPr>
        <w:t>.</w:t>
      </w:r>
      <w:r w:rsidR="00D557EE" w:rsidRPr="00532925">
        <w:rPr>
          <w:rFonts w:cs="Times New Roman"/>
        </w:rPr>
        <w:t xml:space="preserve"> </w:t>
      </w:r>
      <w:r w:rsidRPr="00532925">
        <w:rPr>
          <w:rFonts w:cs="Times New Roman"/>
        </w:rPr>
        <w:t>If the client indicates that he/she is unemployed, you must then determine the current status as it relates to unemployment.</w:t>
      </w:r>
    </w:p>
    <w:p w14:paraId="4425C714" w14:textId="77777777" w:rsidR="00993C82" w:rsidRPr="00532925" w:rsidRDefault="00993C82" w:rsidP="001579AB">
      <w:pPr>
        <w:pStyle w:val="BodyText"/>
        <w:rPr>
          <w:rFonts w:cs="Times New Roman"/>
        </w:rPr>
      </w:pPr>
      <w:r w:rsidRPr="00532925">
        <w:rPr>
          <w:rFonts w:cs="Times New Roman"/>
        </w:rPr>
        <w:t>Four or more days is considered most of the previous week.</w:t>
      </w:r>
    </w:p>
    <w:p w14:paraId="7853108C" w14:textId="77777777" w:rsidR="00504F7A" w:rsidRPr="00532925" w:rsidRDefault="00993C82" w:rsidP="00F737D7">
      <w:pPr>
        <w:pStyle w:val="ItemHeading"/>
      </w:pPr>
      <w:r w:rsidRPr="00532925">
        <w:t>Additional Probes</w:t>
      </w:r>
    </w:p>
    <w:p w14:paraId="25AEB33D" w14:textId="741F7FA8" w:rsidR="00504F7A" w:rsidRPr="00532925" w:rsidRDefault="00993C82" w:rsidP="001579AB">
      <w:pPr>
        <w:pStyle w:val="BodyText"/>
        <w:rPr>
          <w:rFonts w:cs="Times New Roman"/>
        </w:rPr>
      </w:pPr>
      <w:r w:rsidRPr="00532925">
        <w:rPr>
          <w:rFonts w:cs="Times New Roman"/>
        </w:rPr>
        <w:t>If the client responds “employed,” ask if the job is full- or part-time.</w:t>
      </w:r>
    </w:p>
    <w:p w14:paraId="3A1EDFB0" w14:textId="6FDA9114" w:rsidR="00993C82" w:rsidRPr="00532925" w:rsidRDefault="00993C82" w:rsidP="001579AB">
      <w:pPr>
        <w:pStyle w:val="BodyText"/>
        <w:rPr>
          <w:rFonts w:cs="Times New Roman"/>
        </w:rPr>
      </w:pPr>
      <w:r w:rsidRPr="00532925">
        <w:rPr>
          <w:rFonts w:cs="Times New Roman"/>
        </w:rPr>
        <w:t>If the client responds “unemployed,” ask how long he/she has been unemployed and what prompted the unemployment</w:t>
      </w:r>
      <w:r w:rsidR="00285486" w:rsidRPr="00532925">
        <w:rPr>
          <w:rFonts w:cs="Times New Roman"/>
        </w:rPr>
        <w:t>.</w:t>
      </w:r>
      <w:r w:rsidR="00D557EE" w:rsidRPr="00532925">
        <w:rPr>
          <w:rFonts w:cs="Times New Roman"/>
        </w:rPr>
        <w:t xml:space="preserve"> </w:t>
      </w:r>
      <w:r w:rsidRPr="00532925">
        <w:rPr>
          <w:rFonts w:cs="Times New Roman"/>
        </w:rPr>
        <w:t>You may read the response categories as a probe</w:t>
      </w:r>
      <w:r w:rsidR="00285486" w:rsidRPr="00532925">
        <w:rPr>
          <w:rFonts w:cs="Times New Roman"/>
        </w:rPr>
        <w:t>.</w:t>
      </w:r>
      <w:r w:rsidR="00D557EE" w:rsidRPr="00532925">
        <w:rPr>
          <w:rFonts w:cs="Times New Roman"/>
        </w:rPr>
        <w:t xml:space="preserve"> </w:t>
      </w:r>
      <w:r w:rsidRPr="00532925">
        <w:rPr>
          <w:rFonts w:cs="Times New Roman"/>
        </w:rPr>
        <w:t>Check off the appropriate category.</w:t>
      </w:r>
    </w:p>
    <w:p w14:paraId="4D782313" w14:textId="77777777" w:rsidR="00993C82" w:rsidRPr="00532925" w:rsidRDefault="00993C82" w:rsidP="001579AB">
      <w:pPr>
        <w:pStyle w:val="BodyText"/>
        <w:rPr>
          <w:rFonts w:cs="Times New Roman"/>
        </w:rPr>
      </w:pPr>
      <w:r w:rsidRPr="00532925">
        <w:rPr>
          <w:rFonts w:cs="Times New Roman"/>
        </w:rPr>
        <w:t>Gambling, even if it is in a legal casino, is not counted as employment unless the client is an employee of the casino as a dealer or in some other capacity.</w:t>
      </w:r>
    </w:p>
    <w:p w14:paraId="14E67C54" w14:textId="650F3C2C" w:rsidR="00993C82" w:rsidRPr="00532925" w:rsidRDefault="00993C82" w:rsidP="001579AB">
      <w:pPr>
        <w:pStyle w:val="BodyText"/>
        <w:rPr>
          <w:rFonts w:cs="Times New Roman"/>
        </w:rPr>
      </w:pPr>
      <w:r w:rsidRPr="00532925">
        <w:rPr>
          <w:rFonts w:cs="Times New Roman"/>
        </w:rPr>
        <w:t>If a client is incarcerated and has a job through the jail but no other outside work, record unemployed, not looking for work.</w:t>
      </w:r>
    </w:p>
    <w:p w14:paraId="693C4F9F" w14:textId="77777777" w:rsidR="00504F7A" w:rsidRPr="00532925" w:rsidRDefault="00993C82" w:rsidP="00F737D7">
      <w:pPr>
        <w:pStyle w:val="ItemHeading"/>
      </w:pPr>
      <w:r w:rsidRPr="00532925">
        <w:t>Coding Topics/Definitions</w:t>
      </w:r>
    </w:p>
    <w:p w14:paraId="49C76DF0" w14:textId="38157B23" w:rsidR="00504F7A" w:rsidRPr="00532925" w:rsidRDefault="00993C82" w:rsidP="006A2A2D">
      <w:pPr>
        <w:pStyle w:val="BodyTextIndent15"/>
        <w:ind w:left="720"/>
        <w:rPr>
          <w:rFonts w:cs="Times New Roman"/>
        </w:rPr>
      </w:pPr>
      <w:r w:rsidRPr="00532925">
        <w:rPr>
          <w:rStyle w:val="Emphasis"/>
          <w:rFonts w:cs="Times New Roman"/>
        </w:rPr>
        <w:t>Employment—</w:t>
      </w:r>
      <w:r w:rsidRPr="00532925">
        <w:rPr>
          <w:rFonts w:cs="Times New Roman"/>
        </w:rPr>
        <w:t xml:space="preserve">Employment includes work performed even if the client is paid “under the table” or is working without a permit (in the case of undocumented persons) </w:t>
      </w:r>
      <w:r w:rsidRPr="00532925">
        <w:rPr>
          <w:rStyle w:val="Emphasis"/>
        </w:rPr>
        <w:t>as long as the work would be considered legal otherwise</w:t>
      </w:r>
      <w:r w:rsidR="00285486" w:rsidRPr="00532925">
        <w:rPr>
          <w:rFonts w:cs="Times New Roman"/>
        </w:rPr>
        <w:t>.</w:t>
      </w:r>
      <w:r w:rsidR="00D557EE" w:rsidRPr="00532925">
        <w:rPr>
          <w:rFonts w:cs="Times New Roman"/>
        </w:rPr>
        <w:t xml:space="preserve"> </w:t>
      </w:r>
      <w:r w:rsidRPr="00532925">
        <w:rPr>
          <w:rFonts w:cs="Times New Roman"/>
        </w:rPr>
        <w:t>Employment includes those who are self-employed and those who are receiving services in exchange for their work (e.g., housing, schooling, or care).</w:t>
      </w:r>
    </w:p>
    <w:p w14:paraId="02D16E9A" w14:textId="227749D4" w:rsidR="00504F7A" w:rsidRPr="00532925" w:rsidRDefault="00993C82" w:rsidP="006A2A2D">
      <w:pPr>
        <w:pStyle w:val="BodyTextIndent15"/>
        <w:ind w:left="720"/>
        <w:rPr>
          <w:rFonts w:cs="Times New Roman"/>
        </w:rPr>
      </w:pPr>
      <w:r w:rsidRPr="00532925">
        <w:rPr>
          <w:rStyle w:val="Emphasis"/>
          <w:rFonts w:cs="Times New Roman"/>
        </w:rPr>
        <w:t>Employed full-time—</w:t>
      </w:r>
      <w:r w:rsidRPr="00532925">
        <w:rPr>
          <w:rFonts w:cs="Times New Roman"/>
        </w:rPr>
        <w:t xml:space="preserve">If the client works 35 hours or more a week, regardless of how many jobs make up this time, count </w:t>
      </w:r>
      <w:r w:rsidR="004332B2" w:rsidRPr="00532925">
        <w:rPr>
          <w:rFonts w:cs="Times New Roman"/>
        </w:rPr>
        <w:t xml:space="preserve">him/her </w:t>
      </w:r>
      <w:r w:rsidRPr="00532925">
        <w:rPr>
          <w:rFonts w:cs="Times New Roman"/>
        </w:rPr>
        <w:t>as employed full-time</w:t>
      </w:r>
      <w:r w:rsidR="00285486" w:rsidRPr="00532925">
        <w:rPr>
          <w:rFonts w:cs="Times New Roman"/>
        </w:rPr>
        <w:t>.</w:t>
      </w:r>
      <w:r w:rsidR="00D557EE" w:rsidRPr="00532925">
        <w:rPr>
          <w:rFonts w:cs="Times New Roman"/>
        </w:rPr>
        <w:t xml:space="preserve"> </w:t>
      </w:r>
      <w:r w:rsidRPr="00532925">
        <w:rPr>
          <w:rFonts w:cs="Times New Roman"/>
        </w:rPr>
        <w:t>Day work or day labor for 35 or more hours per week should be counted as full-time employment</w:t>
      </w:r>
      <w:r w:rsidR="00285486" w:rsidRPr="00532925">
        <w:rPr>
          <w:rFonts w:cs="Times New Roman"/>
        </w:rPr>
        <w:t>.</w:t>
      </w:r>
      <w:r w:rsidR="00D557EE" w:rsidRPr="00532925">
        <w:rPr>
          <w:rFonts w:cs="Times New Roman"/>
        </w:rPr>
        <w:t xml:space="preserve"> </w:t>
      </w:r>
      <w:r w:rsidRPr="00532925">
        <w:rPr>
          <w:rFonts w:cs="Times New Roman"/>
        </w:rPr>
        <w:t xml:space="preserve">“Or would have been” means that </w:t>
      </w:r>
      <w:r w:rsidR="00716B4D" w:rsidRPr="00532925">
        <w:rPr>
          <w:rFonts w:cs="Times New Roman"/>
        </w:rPr>
        <w:t xml:space="preserve">while </w:t>
      </w:r>
      <w:r w:rsidRPr="00532925">
        <w:rPr>
          <w:rFonts w:cs="Times New Roman"/>
        </w:rPr>
        <w:t>the client usually works 35 hours or more per week</w:t>
      </w:r>
      <w:r w:rsidR="00716B4D" w:rsidRPr="00532925">
        <w:rPr>
          <w:rFonts w:cs="Times New Roman"/>
        </w:rPr>
        <w:t xml:space="preserve">, </w:t>
      </w:r>
      <w:r w:rsidRPr="00532925">
        <w:rPr>
          <w:rFonts w:cs="Times New Roman"/>
        </w:rPr>
        <w:t>in the past 30 days he/she may have taken time off due to illness or a vacation</w:t>
      </w:r>
      <w:r w:rsidR="00285486" w:rsidRPr="00532925">
        <w:rPr>
          <w:rFonts w:cs="Times New Roman"/>
        </w:rPr>
        <w:t>.</w:t>
      </w:r>
      <w:r w:rsidR="00D557EE" w:rsidRPr="00532925">
        <w:rPr>
          <w:rFonts w:cs="Times New Roman"/>
        </w:rPr>
        <w:t xml:space="preserve"> </w:t>
      </w:r>
      <w:r w:rsidRPr="00532925">
        <w:rPr>
          <w:rFonts w:cs="Times New Roman"/>
        </w:rPr>
        <w:t>In this situation, the client should be intending to continue to work 35 hours or more per week.</w:t>
      </w:r>
    </w:p>
    <w:p w14:paraId="378CB854" w14:textId="636E9900" w:rsidR="00504F7A" w:rsidRPr="00532925" w:rsidRDefault="00993C82" w:rsidP="006A2A2D">
      <w:pPr>
        <w:pStyle w:val="BodyTextIndent15"/>
        <w:ind w:left="720"/>
        <w:rPr>
          <w:rFonts w:cs="Times New Roman"/>
        </w:rPr>
      </w:pPr>
      <w:r w:rsidRPr="00532925">
        <w:rPr>
          <w:rStyle w:val="Emphasis"/>
          <w:rFonts w:cs="Times New Roman"/>
        </w:rPr>
        <w:t>Employed part-time—</w:t>
      </w:r>
      <w:r w:rsidRPr="00532925">
        <w:rPr>
          <w:rFonts w:cs="Times New Roman"/>
        </w:rPr>
        <w:t xml:space="preserve">If the client works 1 to 34 hours per week, count </w:t>
      </w:r>
      <w:r w:rsidR="004332B2" w:rsidRPr="00532925">
        <w:rPr>
          <w:rFonts w:cs="Times New Roman"/>
        </w:rPr>
        <w:t xml:space="preserve">him/her </w:t>
      </w:r>
      <w:r w:rsidRPr="00532925">
        <w:rPr>
          <w:rFonts w:cs="Times New Roman"/>
        </w:rPr>
        <w:t>as employed part</w:t>
      </w:r>
      <w:r w:rsidR="004332B2" w:rsidRPr="00532925">
        <w:rPr>
          <w:rFonts w:cs="Times New Roman"/>
        </w:rPr>
        <w:t xml:space="preserve"> </w:t>
      </w:r>
      <w:r w:rsidRPr="00532925">
        <w:rPr>
          <w:rFonts w:cs="Times New Roman"/>
        </w:rPr>
        <w:t>time</w:t>
      </w:r>
      <w:r w:rsidR="00285486" w:rsidRPr="00532925">
        <w:rPr>
          <w:rFonts w:cs="Times New Roman"/>
        </w:rPr>
        <w:t>.</w:t>
      </w:r>
      <w:r w:rsidR="00D557EE" w:rsidRPr="00532925">
        <w:rPr>
          <w:rFonts w:cs="Times New Roman"/>
        </w:rPr>
        <w:t xml:space="preserve"> </w:t>
      </w:r>
      <w:r w:rsidRPr="00532925">
        <w:rPr>
          <w:rFonts w:cs="Times New Roman"/>
        </w:rPr>
        <w:t>Day work or day labor for fewer than 35 hours per week should be counted as part-time employment.</w:t>
      </w:r>
    </w:p>
    <w:p w14:paraId="2C8832B4" w14:textId="7E4AB4DE" w:rsidR="00504F7A" w:rsidRPr="00532925" w:rsidRDefault="00993C82" w:rsidP="006A2A2D">
      <w:pPr>
        <w:pStyle w:val="BodyTextIndent15"/>
        <w:ind w:left="720"/>
        <w:rPr>
          <w:rFonts w:cs="Times New Roman"/>
        </w:rPr>
      </w:pPr>
      <w:r w:rsidRPr="00532925">
        <w:rPr>
          <w:rStyle w:val="Emphasis"/>
          <w:rFonts w:cs="Times New Roman"/>
        </w:rPr>
        <w:t>Unemployed—</w:t>
      </w:r>
      <w:r w:rsidRPr="00532925">
        <w:rPr>
          <w:rFonts w:cs="Times New Roman"/>
        </w:rPr>
        <w:t>If the client indicates that he/she is unemployed, ask if he/she is currently looking for employment</w:t>
      </w:r>
      <w:r w:rsidR="00285486" w:rsidRPr="00532925">
        <w:rPr>
          <w:rFonts w:cs="Times New Roman"/>
        </w:rPr>
        <w:t>.</w:t>
      </w:r>
      <w:r w:rsidR="00D557EE" w:rsidRPr="00532925">
        <w:rPr>
          <w:rFonts w:cs="Times New Roman"/>
        </w:rPr>
        <w:t xml:space="preserve"> </w:t>
      </w:r>
      <w:r w:rsidRPr="00532925">
        <w:rPr>
          <w:rFonts w:cs="Times New Roman"/>
        </w:rPr>
        <w:t>If necessary, read all unemployed response options</w:t>
      </w:r>
      <w:r w:rsidR="00285486" w:rsidRPr="00532925">
        <w:rPr>
          <w:rFonts w:cs="Times New Roman"/>
        </w:rPr>
        <w:t>.</w:t>
      </w:r>
      <w:r w:rsidR="00D557EE" w:rsidRPr="00532925">
        <w:rPr>
          <w:rFonts w:cs="Times New Roman"/>
        </w:rPr>
        <w:t xml:space="preserve"> </w:t>
      </w:r>
      <w:r w:rsidRPr="00532925">
        <w:rPr>
          <w:rFonts w:cs="Times New Roman"/>
        </w:rPr>
        <w:t>Record the response in the appropriate unemployed category.</w:t>
      </w:r>
    </w:p>
    <w:p w14:paraId="000DF91D" w14:textId="0C17969C" w:rsidR="00993C82" w:rsidRPr="00532925" w:rsidRDefault="00993C82" w:rsidP="006A2A2D">
      <w:pPr>
        <w:pStyle w:val="BodyTextIndent15"/>
        <w:ind w:left="720"/>
        <w:rPr>
          <w:rFonts w:cs="Times New Roman"/>
        </w:rPr>
      </w:pPr>
      <w:r w:rsidRPr="00532925">
        <w:rPr>
          <w:rStyle w:val="Emphasis"/>
          <w:rFonts w:cs="Times New Roman"/>
        </w:rPr>
        <w:t>Other—</w:t>
      </w:r>
      <w:r w:rsidRPr="00532925">
        <w:rPr>
          <w:rFonts w:cs="Times New Roman"/>
        </w:rPr>
        <w:t xml:space="preserve">If the client is involved in active military service, count </w:t>
      </w:r>
      <w:r w:rsidR="004332B2" w:rsidRPr="00532925">
        <w:rPr>
          <w:rFonts w:cs="Times New Roman"/>
        </w:rPr>
        <w:t xml:space="preserve">him/her </w:t>
      </w:r>
      <w:r w:rsidRPr="00532925">
        <w:rPr>
          <w:rFonts w:cs="Times New Roman"/>
        </w:rPr>
        <w:t>as “other” and write in “military service.</w:t>
      </w:r>
      <w:r w:rsidR="00285486" w:rsidRPr="00532925">
        <w:rPr>
          <w:rFonts w:cs="Times New Roman"/>
        </w:rPr>
        <w:t>”</w:t>
      </w:r>
      <w:r w:rsidR="00D557EE" w:rsidRPr="00532925">
        <w:rPr>
          <w:rFonts w:cs="Times New Roman"/>
        </w:rPr>
        <w:t xml:space="preserve"> </w:t>
      </w:r>
      <w:r w:rsidRPr="00532925">
        <w:rPr>
          <w:rFonts w:cs="Times New Roman"/>
        </w:rPr>
        <w:t>If the client is working for assistance money, check “other” and put “work fair” or the type of assistance program for which he/she works</w:t>
      </w:r>
      <w:r w:rsidR="00285486" w:rsidRPr="00532925">
        <w:rPr>
          <w:rFonts w:cs="Times New Roman"/>
        </w:rPr>
        <w:t>.</w:t>
      </w:r>
      <w:r w:rsidR="00D557EE" w:rsidRPr="00532925">
        <w:rPr>
          <w:rFonts w:cs="Times New Roman"/>
        </w:rPr>
        <w:t xml:space="preserve"> </w:t>
      </w:r>
      <w:r w:rsidRPr="00532925">
        <w:rPr>
          <w:rFonts w:cs="Times New Roman"/>
        </w:rPr>
        <w:t>If the client’s work status covers more than one category, (e.g., is retired, disabled, and does volunteer work) code “other” and write in the categories</w:t>
      </w:r>
      <w:r w:rsidR="00285486" w:rsidRPr="00532925">
        <w:rPr>
          <w:rFonts w:cs="Times New Roman"/>
        </w:rPr>
        <w:t>.</w:t>
      </w:r>
      <w:r w:rsidR="00D557EE" w:rsidRPr="00532925">
        <w:rPr>
          <w:rFonts w:cs="Times New Roman"/>
        </w:rPr>
        <w:t xml:space="preserve"> </w:t>
      </w:r>
      <w:r w:rsidRPr="00532925">
        <w:rPr>
          <w:rFonts w:cs="Times New Roman"/>
        </w:rPr>
        <w:t>If you are interviewing an adolescent who is working and being paid by Job Corps, count it as “other” and write in “Job Corps.”</w:t>
      </w:r>
    </w:p>
    <w:p w14:paraId="331A7938" w14:textId="7EAE2117" w:rsidR="00993C82" w:rsidRPr="00532925" w:rsidRDefault="00993C82" w:rsidP="001579AB">
      <w:pPr>
        <w:pStyle w:val="BodyText"/>
        <w:rPr>
          <w:rFonts w:cs="Times New Roman"/>
        </w:rPr>
      </w:pPr>
      <w:r w:rsidRPr="00532925">
        <w:rPr>
          <w:rFonts w:cs="Times New Roman"/>
        </w:rPr>
        <w:t>Students who are employed should be coded as full- or part-time</w:t>
      </w:r>
      <w:r w:rsidR="00285486" w:rsidRPr="00532925">
        <w:rPr>
          <w:rFonts w:cs="Times New Roman"/>
        </w:rPr>
        <w:t>.</w:t>
      </w:r>
      <w:r w:rsidR="00D557EE" w:rsidRPr="00532925">
        <w:rPr>
          <w:rFonts w:cs="Times New Roman"/>
        </w:rPr>
        <w:t xml:space="preserve"> </w:t>
      </w:r>
      <w:r w:rsidRPr="00532925">
        <w:rPr>
          <w:rFonts w:cs="Times New Roman"/>
        </w:rPr>
        <w:t xml:space="preserve">Students who are not working and </w:t>
      </w:r>
      <w:r w:rsidRPr="00532925">
        <w:rPr>
          <w:rStyle w:val="Emphasis"/>
          <w:rFonts w:cs="Times New Roman"/>
        </w:rPr>
        <w:t>not</w:t>
      </w:r>
      <w:r w:rsidRPr="00532925">
        <w:rPr>
          <w:rFonts w:cs="Times New Roman"/>
        </w:rPr>
        <w:t xml:space="preserve"> looking for work should be coded as unemployed, not looking for work</w:t>
      </w:r>
      <w:r w:rsidR="00285486" w:rsidRPr="00532925">
        <w:rPr>
          <w:rFonts w:cs="Times New Roman"/>
        </w:rPr>
        <w:t>.</w:t>
      </w:r>
      <w:r w:rsidR="00D557EE" w:rsidRPr="00532925">
        <w:rPr>
          <w:rFonts w:cs="Times New Roman"/>
        </w:rPr>
        <w:t xml:space="preserve"> </w:t>
      </w:r>
      <w:r w:rsidRPr="00532925">
        <w:rPr>
          <w:rFonts w:cs="Times New Roman"/>
        </w:rPr>
        <w:t>Students who are not working and are looking for work should be coded as unemployed, looking for work.</w:t>
      </w:r>
    </w:p>
    <w:p w14:paraId="19A92F37" w14:textId="77777777" w:rsidR="00993C82" w:rsidRPr="00532925" w:rsidRDefault="00993C82" w:rsidP="00F737D7">
      <w:pPr>
        <w:pStyle w:val="ItemHeading"/>
      </w:pPr>
      <w:r w:rsidRPr="00532925">
        <w:t>Cross-Check Items</w:t>
      </w:r>
    </w:p>
    <w:p w14:paraId="0A85183E" w14:textId="0894F5D4" w:rsidR="00993C82" w:rsidRPr="00532925" w:rsidRDefault="00993C82" w:rsidP="001579AB">
      <w:pPr>
        <w:pStyle w:val="BodyText"/>
        <w:rPr>
          <w:rFonts w:cs="Times New Roman"/>
        </w:rPr>
      </w:pPr>
      <w:r w:rsidRPr="00532925">
        <w:rPr>
          <w:rFonts w:cs="Times New Roman"/>
        </w:rPr>
        <w:t>Cross-check with item D1</w:t>
      </w:r>
      <w:r w:rsidR="00285486" w:rsidRPr="00532925">
        <w:rPr>
          <w:rFonts w:cs="Times New Roman"/>
        </w:rPr>
        <w:t>.</w:t>
      </w:r>
      <w:r w:rsidR="00D557EE" w:rsidRPr="00532925">
        <w:rPr>
          <w:rFonts w:cs="Times New Roman"/>
        </w:rPr>
        <w:t xml:space="preserve"> </w:t>
      </w:r>
      <w:r w:rsidRPr="00532925">
        <w:rPr>
          <w:rFonts w:cs="Times New Roman"/>
        </w:rPr>
        <w:t>Check for consistency between items</w:t>
      </w:r>
      <w:r w:rsidR="00285486" w:rsidRPr="00532925">
        <w:rPr>
          <w:rFonts w:cs="Times New Roman"/>
        </w:rPr>
        <w:t>.</w:t>
      </w:r>
      <w:r w:rsidR="00D557EE" w:rsidRPr="00532925">
        <w:rPr>
          <w:rFonts w:cs="Times New Roman"/>
        </w:rPr>
        <w:t xml:space="preserve"> </w:t>
      </w:r>
      <w:r w:rsidRPr="00532925">
        <w:rPr>
          <w:rFonts w:cs="Times New Roman"/>
        </w:rPr>
        <w:t>For example, if the client indicates that he/she is employed full-time and enrolled full-time in school or a job training program, ask for clarification.</w:t>
      </w:r>
    </w:p>
    <w:p w14:paraId="2EFFAC09" w14:textId="77777777" w:rsidR="00993C82" w:rsidRPr="00532925" w:rsidRDefault="00993C82" w:rsidP="005D476A">
      <w:pPr>
        <w:pStyle w:val="BodyTextHanging15"/>
        <w:rPr>
          <w:rFonts w:cs="Times New Roman"/>
        </w:rPr>
      </w:pPr>
      <w:r w:rsidRPr="00532925">
        <w:rPr>
          <w:rStyle w:val="ItemHeadingChar"/>
        </w:rPr>
        <w:t>Skip Pattern</w:t>
      </w:r>
      <w:r w:rsidRPr="00532925">
        <w:rPr>
          <w:rFonts w:cs="Times New Roman"/>
        </w:rPr>
        <w:tab/>
        <w:t>None</w:t>
      </w:r>
    </w:p>
    <w:p w14:paraId="2177A0E0" w14:textId="256FC66E" w:rsidR="00993C82" w:rsidRPr="00532925" w:rsidRDefault="00993C82" w:rsidP="007B3DA9">
      <w:pPr>
        <w:pStyle w:val="BoxedQuestionnot-small-caps"/>
      </w:pPr>
      <w:bookmarkStart w:id="49" w:name="_Toc37232390"/>
      <w:r w:rsidRPr="00532925">
        <w:rPr>
          <w:rStyle w:val="Heading2Char"/>
        </w:rPr>
        <w:t>D4</w:t>
      </w:r>
      <w:r w:rsidR="007B3DA9" w:rsidRPr="00532925">
        <w:rPr>
          <w:rStyle w:val="Heading2Char"/>
        </w:rPr>
        <w:t>.</w:t>
      </w:r>
      <w:bookmarkEnd w:id="49"/>
      <w:r w:rsidR="009B7212" w:rsidRPr="00532925">
        <w:tab/>
      </w:r>
      <w:r w:rsidR="005D476A" w:rsidRPr="00532925">
        <w:t>Approximately how much money did YOU receive (pre-tax individual income) in the past 30 days from…</w:t>
      </w:r>
    </w:p>
    <w:p w14:paraId="05636F6B" w14:textId="77777777" w:rsidR="00993C82" w:rsidRPr="00532925" w:rsidRDefault="00993C82" w:rsidP="00F737D7">
      <w:pPr>
        <w:pStyle w:val="ItemHeading"/>
      </w:pPr>
      <w:r w:rsidRPr="00532925">
        <w:t>Intent/Key Points</w:t>
      </w:r>
    </w:p>
    <w:p w14:paraId="52B61EA2" w14:textId="1DC9E6D8" w:rsidR="00993C82" w:rsidRPr="00532925" w:rsidRDefault="00993C82" w:rsidP="001579AB">
      <w:pPr>
        <w:pStyle w:val="BodyText"/>
        <w:rPr>
          <w:rFonts w:cs="Times New Roman"/>
        </w:rPr>
      </w:pPr>
      <w:r w:rsidRPr="00532925">
        <w:rPr>
          <w:rFonts w:cs="Times New Roman"/>
        </w:rPr>
        <w:t>The intent is to record the amount of money received by the client in the last 30 days</w:t>
      </w:r>
      <w:r w:rsidR="00285486" w:rsidRPr="00532925">
        <w:rPr>
          <w:rFonts w:cs="Times New Roman"/>
        </w:rPr>
        <w:t>.</w:t>
      </w:r>
      <w:r w:rsidR="00D557EE" w:rsidRPr="00532925">
        <w:rPr>
          <w:rFonts w:cs="Times New Roman"/>
        </w:rPr>
        <w:t xml:space="preserve"> </w:t>
      </w:r>
      <w:r w:rsidRPr="00532925">
        <w:rPr>
          <w:rFonts w:cs="Times New Roman"/>
        </w:rPr>
        <w:t xml:space="preserve">Do not count money earned by a spouse or other members of the household, only money earned by the </w:t>
      </w:r>
      <w:r w:rsidRPr="00532925">
        <w:rPr>
          <w:rStyle w:val="Emphasis"/>
          <w:rFonts w:cs="Times New Roman"/>
        </w:rPr>
        <w:t>client</w:t>
      </w:r>
      <w:r w:rsidRPr="00532925">
        <w:rPr>
          <w:rFonts w:cs="Times New Roman"/>
        </w:rPr>
        <w:t>.</w:t>
      </w:r>
    </w:p>
    <w:p w14:paraId="2FC2009F" w14:textId="77777777" w:rsidR="00993C82" w:rsidRPr="00532925" w:rsidRDefault="00993C82" w:rsidP="00F737D7">
      <w:pPr>
        <w:pStyle w:val="ItemHeading"/>
      </w:pPr>
      <w:r w:rsidRPr="00532925">
        <w:t>Additional Probes</w:t>
      </w:r>
    </w:p>
    <w:p w14:paraId="409EB073" w14:textId="77777777" w:rsidR="00504F7A" w:rsidRPr="00532925" w:rsidRDefault="00993C82" w:rsidP="001579AB">
      <w:pPr>
        <w:pStyle w:val="BodyText"/>
        <w:rPr>
          <w:rFonts w:cs="Times New Roman"/>
        </w:rPr>
      </w:pPr>
      <w:r w:rsidRPr="00532925">
        <w:rPr>
          <w:rFonts w:cs="Times New Roman"/>
        </w:rPr>
        <w:t>In some instances</w:t>
      </w:r>
      <w:r w:rsidR="00143CB9" w:rsidRPr="00532925">
        <w:rPr>
          <w:rFonts w:cs="Times New Roman"/>
        </w:rPr>
        <w:t>,</w:t>
      </w:r>
      <w:r w:rsidRPr="00532925">
        <w:rPr>
          <w:rFonts w:cs="Times New Roman"/>
        </w:rPr>
        <w:t xml:space="preserve"> you may need to ask the hourly, daily, weekly, or monthly wage to determine pre-tax income.</w:t>
      </w:r>
    </w:p>
    <w:p w14:paraId="22E3F9B4" w14:textId="77777777" w:rsidR="00993C82" w:rsidRPr="00532925" w:rsidRDefault="00993C82" w:rsidP="001579AB">
      <w:pPr>
        <w:pStyle w:val="BodyText"/>
        <w:rPr>
          <w:rFonts w:cs="Times New Roman"/>
        </w:rPr>
      </w:pPr>
      <w:r w:rsidRPr="00532925">
        <w:rPr>
          <w:rFonts w:cs="Times New Roman"/>
        </w:rPr>
        <w:t>For example, if the client tells you that he/she brings home $100 per week, you will need to ask how much he/she gets paid per hour and how many hours he/she works per week to arrive at a pre-tax income.</w:t>
      </w:r>
    </w:p>
    <w:p w14:paraId="1EEF44A3" w14:textId="77777777" w:rsidR="00993C82" w:rsidRPr="00532925" w:rsidRDefault="00993C82" w:rsidP="00F737D7">
      <w:pPr>
        <w:pStyle w:val="ItemHeading"/>
      </w:pPr>
      <w:r w:rsidRPr="00532925">
        <w:t>Coding Topics/Definitions</w:t>
      </w:r>
    </w:p>
    <w:p w14:paraId="5C28D750" w14:textId="7F4A1A52" w:rsidR="00993C82" w:rsidRPr="00532925" w:rsidRDefault="00993C82" w:rsidP="009B7212">
      <w:pPr>
        <w:pStyle w:val="BodyTextHanging15"/>
        <w:rPr>
          <w:rFonts w:cs="Times New Roman"/>
        </w:rPr>
      </w:pPr>
      <w:r w:rsidRPr="00532925">
        <w:rPr>
          <w:rStyle w:val="Topic"/>
        </w:rPr>
        <w:t>D4a</w:t>
      </w:r>
      <w:r w:rsidRPr="00532925">
        <w:rPr>
          <w:rFonts w:cs="Times New Roman"/>
        </w:rPr>
        <w:tab/>
      </w:r>
      <w:r w:rsidRPr="00532925">
        <w:rPr>
          <w:rStyle w:val="ResponseOption"/>
          <w:rFonts w:cs="Times New Roman"/>
        </w:rPr>
        <w:t>Wages—</w:t>
      </w:r>
      <w:r w:rsidRPr="00532925">
        <w:rPr>
          <w:rFonts w:cs="Times New Roman"/>
        </w:rPr>
        <w:t>Money earned through legal full- or part-time employment</w:t>
      </w:r>
      <w:r w:rsidR="00285486" w:rsidRPr="00532925">
        <w:rPr>
          <w:rFonts w:cs="Times New Roman"/>
        </w:rPr>
        <w:t>.</w:t>
      </w:r>
      <w:r w:rsidR="00D557EE" w:rsidRPr="00532925">
        <w:rPr>
          <w:rFonts w:cs="Times New Roman"/>
        </w:rPr>
        <w:t xml:space="preserve"> </w:t>
      </w:r>
      <w:r w:rsidRPr="00532925">
        <w:rPr>
          <w:rFonts w:cs="Times New Roman"/>
        </w:rPr>
        <w:t>Payments made “under the table” to avoid wage garnishments, taxes, etc., if earned legally would be counted here, even if work is performed within a family business.</w:t>
      </w:r>
    </w:p>
    <w:p w14:paraId="25D8F773" w14:textId="31D79433" w:rsidR="00993C82" w:rsidRPr="00532925" w:rsidRDefault="00993C82" w:rsidP="009B7212">
      <w:pPr>
        <w:pStyle w:val="BodyTextHanging15"/>
        <w:rPr>
          <w:rFonts w:cs="Times New Roman"/>
        </w:rPr>
      </w:pPr>
      <w:r w:rsidRPr="00532925">
        <w:rPr>
          <w:rStyle w:val="Topic"/>
        </w:rPr>
        <w:t>D4b</w:t>
      </w:r>
      <w:r w:rsidRPr="00532925">
        <w:rPr>
          <w:rFonts w:cs="Times New Roman"/>
        </w:rPr>
        <w:tab/>
      </w:r>
      <w:r w:rsidRPr="00532925">
        <w:rPr>
          <w:rStyle w:val="ResponseOption"/>
          <w:rFonts w:cs="Times New Roman"/>
        </w:rPr>
        <w:t>Public assistance—</w:t>
      </w:r>
      <w:r w:rsidRPr="00532925">
        <w:rPr>
          <w:rFonts w:cs="Times New Roman"/>
        </w:rPr>
        <w:t>Money received from Temporary Assistance to Needy Families (TANF); welfare; food stamps; housing vouchers; transportation money; or any other source of social, general, or emergency assistance funds</w:t>
      </w:r>
      <w:r w:rsidR="00285486" w:rsidRPr="00532925">
        <w:rPr>
          <w:rFonts w:cs="Times New Roman"/>
        </w:rPr>
        <w:t>.</w:t>
      </w:r>
      <w:r w:rsidR="00D557EE" w:rsidRPr="00532925">
        <w:rPr>
          <w:rFonts w:cs="Times New Roman"/>
        </w:rPr>
        <w:t xml:space="preserve"> </w:t>
      </w:r>
      <w:r w:rsidRPr="00532925">
        <w:rPr>
          <w:rFonts w:cs="Times New Roman"/>
        </w:rPr>
        <w:t xml:space="preserve">Additionally, money made from work fair or other programs within which </w:t>
      </w:r>
      <w:r w:rsidR="00285486" w:rsidRPr="00532925">
        <w:rPr>
          <w:rFonts w:cs="Times New Roman"/>
        </w:rPr>
        <w:t>client’s</w:t>
      </w:r>
      <w:r w:rsidRPr="00532925">
        <w:rPr>
          <w:rFonts w:cs="Times New Roman"/>
        </w:rPr>
        <w:t xml:space="preserve"> work for assistance money should be recorded here.</w:t>
      </w:r>
    </w:p>
    <w:p w14:paraId="0F99B306" w14:textId="77777777" w:rsidR="00993C82" w:rsidRPr="00532925" w:rsidRDefault="00993C82" w:rsidP="009B7212">
      <w:pPr>
        <w:pStyle w:val="BodyTextHanging15"/>
        <w:rPr>
          <w:rFonts w:cs="Times New Roman"/>
        </w:rPr>
      </w:pPr>
      <w:r w:rsidRPr="00532925">
        <w:rPr>
          <w:rStyle w:val="Topic"/>
        </w:rPr>
        <w:t>D4c</w:t>
      </w:r>
      <w:r w:rsidRPr="00532925">
        <w:rPr>
          <w:rFonts w:cs="Times New Roman"/>
        </w:rPr>
        <w:tab/>
      </w:r>
      <w:r w:rsidRPr="00532925">
        <w:rPr>
          <w:rStyle w:val="ResponseOption"/>
          <w:rFonts w:cs="Times New Roman"/>
        </w:rPr>
        <w:t>Retirement—</w:t>
      </w:r>
      <w:r w:rsidRPr="00532925">
        <w:rPr>
          <w:rFonts w:cs="Times New Roman"/>
        </w:rPr>
        <w:t>Money received from 401K plans, Social Security, military retirement, or pensions.</w:t>
      </w:r>
    </w:p>
    <w:p w14:paraId="1675A228" w14:textId="0C7DFD50" w:rsidR="00993C82" w:rsidRPr="00532925" w:rsidRDefault="00993C82" w:rsidP="009B7212">
      <w:pPr>
        <w:pStyle w:val="BodyTextHanging15"/>
        <w:rPr>
          <w:rFonts w:cs="Times New Roman"/>
        </w:rPr>
      </w:pPr>
      <w:r w:rsidRPr="00532925">
        <w:rPr>
          <w:rStyle w:val="Topic"/>
        </w:rPr>
        <w:t>D4d</w:t>
      </w:r>
      <w:r w:rsidRPr="00532925">
        <w:rPr>
          <w:rFonts w:cs="Times New Roman"/>
        </w:rPr>
        <w:tab/>
      </w:r>
      <w:r w:rsidRPr="00532925">
        <w:rPr>
          <w:rStyle w:val="ResponseOption"/>
          <w:rFonts w:cs="Times New Roman"/>
        </w:rPr>
        <w:t>Disability—</w:t>
      </w:r>
      <w:r w:rsidRPr="00532925">
        <w:rPr>
          <w:rFonts w:cs="Times New Roman"/>
        </w:rPr>
        <w:t>Money received from Supplemental Security Income, Social Security Disability, worker’s compensation, or veteran disability payments.</w:t>
      </w:r>
    </w:p>
    <w:p w14:paraId="39DA9C1E" w14:textId="3CA5D282" w:rsidR="00993C82" w:rsidRPr="00532925" w:rsidRDefault="00993C82" w:rsidP="009B7212">
      <w:pPr>
        <w:pStyle w:val="BodyTextHanging15"/>
        <w:rPr>
          <w:rFonts w:cs="Times New Roman"/>
        </w:rPr>
      </w:pPr>
      <w:r w:rsidRPr="00532925">
        <w:rPr>
          <w:rStyle w:val="Topic"/>
        </w:rPr>
        <w:t>D4e</w:t>
      </w:r>
      <w:r w:rsidRPr="00532925">
        <w:rPr>
          <w:rFonts w:cs="Times New Roman"/>
        </w:rPr>
        <w:tab/>
      </w:r>
      <w:r w:rsidRPr="00532925">
        <w:rPr>
          <w:rStyle w:val="ResponseOption"/>
          <w:rFonts w:cs="Times New Roman"/>
        </w:rPr>
        <w:t>Nonlegal income—</w:t>
      </w:r>
      <w:r w:rsidRPr="00532925">
        <w:rPr>
          <w:rFonts w:cs="Times New Roman"/>
        </w:rPr>
        <w:t>Count as nonlegal income any money received from illegal activities, such as drug dealing, stealing, fencing or selling stolen goods, panhandling (if banned), illicit gambling, or illegal prostitution</w:t>
      </w:r>
      <w:r w:rsidR="00285486" w:rsidRPr="00532925">
        <w:rPr>
          <w:rFonts w:cs="Times New Roman"/>
        </w:rPr>
        <w:t>.</w:t>
      </w:r>
      <w:r w:rsidR="00D557EE" w:rsidRPr="00532925">
        <w:rPr>
          <w:rFonts w:cs="Times New Roman"/>
        </w:rPr>
        <w:t xml:space="preserve"> </w:t>
      </w:r>
      <w:r w:rsidRPr="00532925">
        <w:rPr>
          <w:rFonts w:cs="Times New Roman"/>
        </w:rPr>
        <w:t>If a client has received drugs in exchange for illegal activity, do not convert to a dollar amount.</w:t>
      </w:r>
    </w:p>
    <w:p w14:paraId="12A3FE99" w14:textId="77777777" w:rsidR="00993C82" w:rsidRPr="00532925" w:rsidRDefault="00993C82" w:rsidP="009B7212">
      <w:pPr>
        <w:pStyle w:val="BodyTextHanging15"/>
        <w:rPr>
          <w:rFonts w:cs="Times New Roman"/>
        </w:rPr>
      </w:pPr>
      <w:r w:rsidRPr="00532925">
        <w:rPr>
          <w:rStyle w:val="Topic"/>
        </w:rPr>
        <w:t>D4f</w:t>
      </w:r>
      <w:r w:rsidRPr="00532925">
        <w:rPr>
          <w:rFonts w:cs="Times New Roman"/>
        </w:rPr>
        <w:tab/>
      </w:r>
      <w:r w:rsidRPr="00532925">
        <w:rPr>
          <w:rStyle w:val="ResponseOption"/>
          <w:rFonts w:cs="Times New Roman"/>
        </w:rPr>
        <w:t>Family and/or friends—</w:t>
      </w:r>
      <w:r w:rsidRPr="00532925">
        <w:rPr>
          <w:rFonts w:cs="Times New Roman"/>
        </w:rPr>
        <w:t>Count allowance and monetary gifts.</w:t>
      </w:r>
    </w:p>
    <w:p w14:paraId="386AE2F0" w14:textId="77777777" w:rsidR="00993C82" w:rsidRPr="00532925" w:rsidRDefault="00993C82" w:rsidP="009B7212">
      <w:pPr>
        <w:pStyle w:val="BodyTextHanging15"/>
        <w:rPr>
          <w:rFonts w:cs="Times New Roman"/>
        </w:rPr>
      </w:pPr>
      <w:r w:rsidRPr="00532925">
        <w:rPr>
          <w:rStyle w:val="Topic"/>
        </w:rPr>
        <w:t>D4g</w:t>
      </w:r>
      <w:r w:rsidRPr="00532925">
        <w:rPr>
          <w:rFonts w:cs="Times New Roman"/>
        </w:rPr>
        <w:tab/>
      </w:r>
      <w:r w:rsidRPr="00532925">
        <w:rPr>
          <w:rStyle w:val="ResponseOption"/>
          <w:rFonts w:cs="Times New Roman"/>
        </w:rPr>
        <w:t>Other—</w:t>
      </w:r>
      <w:r w:rsidRPr="00532925">
        <w:rPr>
          <w:rFonts w:cs="Times New Roman"/>
        </w:rPr>
        <w:t>Money received legally from any other sources such as trust fund payments, recycling, gambling if from legal sources (lottery payments, casinos, etc.), alimony, child support, tribal per capita funds, death benefits, and stock options.</w:t>
      </w:r>
    </w:p>
    <w:p w14:paraId="7790E33B" w14:textId="77777777" w:rsidR="00993C82" w:rsidRPr="00532925" w:rsidRDefault="00993C82" w:rsidP="00F737D7">
      <w:pPr>
        <w:pStyle w:val="ItemHeading"/>
      </w:pPr>
      <w:r w:rsidRPr="00532925">
        <w:t>Cross-Check Items</w:t>
      </w:r>
    </w:p>
    <w:p w14:paraId="0C6A4AAB" w14:textId="685BFF1D" w:rsidR="00993C82" w:rsidRPr="00532925" w:rsidRDefault="00993C82" w:rsidP="001579AB">
      <w:pPr>
        <w:pStyle w:val="BodyText"/>
        <w:rPr>
          <w:rFonts w:cs="Times New Roman"/>
        </w:rPr>
      </w:pPr>
      <w:r w:rsidRPr="00532925">
        <w:rPr>
          <w:rFonts w:cs="Times New Roman"/>
        </w:rPr>
        <w:t>Cross-check item D4a with item D3</w:t>
      </w:r>
      <w:r w:rsidR="00285486" w:rsidRPr="00532925">
        <w:rPr>
          <w:rFonts w:cs="Times New Roman"/>
        </w:rPr>
        <w:t>.</w:t>
      </w:r>
      <w:r w:rsidR="00D557EE" w:rsidRPr="00532925">
        <w:rPr>
          <w:rFonts w:cs="Times New Roman"/>
        </w:rPr>
        <w:t xml:space="preserve"> </w:t>
      </w:r>
      <w:r w:rsidRPr="00532925">
        <w:rPr>
          <w:rFonts w:cs="Times New Roman"/>
        </w:rPr>
        <w:t>If the client reports either full- or part-time employment in D3, but reports $0 for wages in D4a, probe to ensure this is correct</w:t>
      </w:r>
      <w:r w:rsidR="00285486" w:rsidRPr="00532925">
        <w:rPr>
          <w:rFonts w:cs="Times New Roman"/>
        </w:rPr>
        <w:t>.</w:t>
      </w:r>
      <w:r w:rsidR="00D557EE" w:rsidRPr="00532925">
        <w:rPr>
          <w:rFonts w:cs="Times New Roman"/>
        </w:rPr>
        <w:t xml:space="preserve"> </w:t>
      </w:r>
      <w:r w:rsidRPr="00532925">
        <w:rPr>
          <w:rFonts w:cs="Times New Roman"/>
        </w:rPr>
        <w:t>If the client reports that he/she is unemployed in D3 and D4a is greater than zero, probe to ensure this is correct.</w:t>
      </w:r>
    </w:p>
    <w:p w14:paraId="64BF3BE4" w14:textId="5D04F5D7" w:rsidR="00993C82" w:rsidRPr="00532925" w:rsidRDefault="00993C82" w:rsidP="001579AB">
      <w:pPr>
        <w:pStyle w:val="BodyText"/>
        <w:rPr>
          <w:rFonts w:cs="Times New Roman"/>
        </w:rPr>
      </w:pPr>
      <w:r w:rsidRPr="00532925">
        <w:rPr>
          <w:rFonts w:cs="Times New Roman"/>
        </w:rPr>
        <w:t>Cross-check item D4b with item D3</w:t>
      </w:r>
      <w:r w:rsidR="00285486" w:rsidRPr="00532925">
        <w:rPr>
          <w:rFonts w:cs="Times New Roman"/>
        </w:rPr>
        <w:t>.</w:t>
      </w:r>
      <w:r w:rsidR="00D557EE" w:rsidRPr="00532925">
        <w:rPr>
          <w:rFonts w:cs="Times New Roman"/>
        </w:rPr>
        <w:t xml:space="preserve"> </w:t>
      </w:r>
      <w:r w:rsidRPr="00532925">
        <w:rPr>
          <w:rFonts w:cs="Times New Roman"/>
        </w:rPr>
        <w:t>If the client reports that he/she is unemployed and looking for work in D3, but reports $0 for public assistance in D4b, probe to ensure this is correct.</w:t>
      </w:r>
    </w:p>
    <w:p w14:paraId="17697565" w14:textId="288C6A44" w:rsidR="00993C82" w:rsidRPr="00532925" w:rsidRDefault="00993C82" w:rsidP="001579AB">
      <w:pPr>
        <w:pStyle w:val="BodyText"/>
        <w:rPr>
          <w:rFonts w:cs="Times New Roman"/>
        </w:rPr>
      </w:pPr>
      <w:r w:rsidRPr="00532925">
        <w:rPr>
          <w:rFonts w:cs="Times New Roman"/>
        </w:rPr>
        <w:t>Cross-check item D4c with item D3</w:t>
      </w:r>
      <w:r w:rsidR="00285486" w:rsidRPr="00532925">
        <w:rPr>
          <w:rFonts w:cs="Times New Roman"/>
        </w:rPr>
        <w:t>.</w:t>
      </w:r>
      <w:r w:rsidR="00D557EE" w:rsidRPr="00532925">
        <w:rPr>
          <w:rFonts w:cs="Times New Roman"/>
        </w:rPr>
        <w:t xml:space="preserve"> </w:t>
      </w:r>
      <w:r w:rsidRPr="00532925">
        <w:rPr>
          <w:rFonts w:cs="Times New Roman"/>
        </w:rPr>
        <w:t>If the client reports that he/she is unemployed and retired in D3, but reports $0 for retirement income in D4c, probe to ensure this is correct.</w:t>
      </w:r>
    </w:p>
    <w:p w14:paraId="43C955D2" w14:textId="23FCED1E" w:rsidR="00993C82" w:rsidRPr="00532925" w:rsidRDefault="00993C82" w:rsidP="001579AB">
      <w:pPr>
        <w:pStyle w:val="BodyText"/>
        <w:rPr>
          <w:rFonts w:cs="Times New Roman"/>
        </w:rPr>
      </w:pPr>
      <w:r w:rsidRPr="00532925">
        <w:rPr>
          <w:rFonts w:cs="Times New Roman"/>
        </w:rPr>
        <w:t>Cross-check item D4d with item D3</w:t>
      </w:r>
      <w:r w:rsidR="00285486" w:rsidRPr="00532925">
        <w:rPr>
          <w:rFonts w:cs="Times New Roman"/>
        </w:rPr>
        <w:t>.</w:t>
      </w:r>
      <w:r w:rsidR="00D557EE" w:rsidRPr="00532925">
        <w:rPr>
          <w:rFonts w:cs="Times New Roman"/>
        </w:rPr>
        <w:t xml:space="preserve"> </w:t>
      </w:r>
      <w:r w:rsidRPr="00532925">
        <w:rPr>
          <w:rFonts w:cs="Times New Roman"/>
        </w:rPr>
        <w:t>If the client reports that he/she is unemployed and disabled in D3, but reports $0 for disability income D4d, probe to ensure this is correct.</w:t>
      </w:r>
    </w:p>
    <w:p w14:paraId="1DEE20A0" w14:textId="77777777" w:rsidR="00504F7A" w:rsidRPr="00532925" w:rsidRDefault="00993C82" w:rsidP="00F622F8">
      <w:pPr>
        <w:pStyle w:val="BodyTextHanging15"/>
        <w:rPr>
          <w:rFonts w:cs="Times New Roman"/>
        </w:rPr>
      </w:pPr>
      <w:r w:rsidRPr="00532925">
        <w:rPr>
          <w:rStyle w:val="ItemHeadingChar"/>
        </w:rPr>
        <w:t>Skip Pattern</w:t>
      </w:r>
      <w:r w:rsidRPr="00532925">
        <w:rPr>
          <w:rFonts w:cs="Times New Roman"/>
        </w:rPr>
        <w:tab/>
        <w:t>None</w:t>
      </w:r>
    </w:p>
    <w:p w14:paraId="53664A9A" w14:textId="7DEF1E6C" w:rsidR="00593366" w:rsidRPr="00532925" w:rsidRDefault="00593366" w:rsidP="007B3DA9">
      <w:pPr>
        <w:pStyle w:val="BoxedQuestionnot-small-caps"/>
      </w:pPr>
      <w:bookmarkStart w:id="50" w:name="_Toc37232391"/>
      <w:r w:rsidRPr="00532925">
        <w:rPr>
          <w:rStyle w:val="Heading2Char"/>
        </w:rPr>
        <w:t>D5</w:t>
      </w:r>
      <w:r w:rsidR="007B3DA9" w:rsidRPr="00532925">
        <w:rPr>
          <w:rStyle w:val="Heading2Char"/>
        </w:rPr>
        <w:t>.</w:t>
      </w:r>
      <w:bookmarkEnd w:id="50"/>
      <w:r w:rsidRPr="00532925">
        <w:tab/>
      </w:r>
      <w:r w:rsidR="007B3DA9" w:rsidRPr="00532925">
        <w:t>H</w:t>
      </w:r>
      <w:r w:rsidRPr="00532925">
        <w:t>ave you enough money to meet your needs?</w:t>
      </w:r>
    </w:p>
    <w:p w14:paraId="1648E3CB" w14:textId="77777777" w:rsidR="00593366" w:rsidRPr="00532925" w:rsidRDefault="00593366" w:rsidP="00593366">
      <w:pPr>
        <w:pStyle w:val="ItemHeading"/>
      </w:pPr>
      <w:r w:rsidRPr="00532925">
        <w:t>Intent/Key Points</w:t>
      </w:r>
    </w:p>
    <w:p w14:paraId="0557A12A" w14:textId="6DE5B2E9" w:rsidR="00593366" w:rsidRPr="00532925" w:rsidRDefault="00593366" w:rsidP="00593366">
      <w:pPr>
        <w:pStyle w:val="BodyText"/>
        <w:rPr>
          <w:rFonts w:cs="Times New Roman"/>
        </w:rPr>
      </w:pPr>
      <w:r w:rsidRPr="00532925">
        <w:rPr>
          <w:rFonts w:cs="Times New Roman"/>
        </w:rPr>
        <w:t>The intent is to determine whether the client</w:t>
      </w:r>
      <w:r w:rsidR="005E4119" w:rsidRPr="00532925">
        <w:rPr>
          <w:rFonts w:cs="Times New Roman"/>
        </w:rPr>
        <w:t xml:space="preserve"> believes that he/she has enough money to meet his/her needs.</w:t>
      </w:r>
      <w:r w:rsidR="00D557EE" w:rsidRPr="00532925">
        <w:rPr>
          <w:rFonts w:cs="Times New Roman"/>
        </w:rPr>
        <w:t xml:space="preserve"> </w:t>
      </w:r>
    </w:p>
    <w:p w14:paraId="0DCE8780" w14:textId="77777777" w:rsidR="00593366" w:rsidRPr="00532925" w:rsidRDefault="00593366" w:rsidP="00593366">
      <w:pPr>
        <w:pStyle w:val="ItemHeading"/>
      </w:pPr>
      <w:r w:rsidRPr="00532925">
        <w:t>Additional Probes</w:t>
      </w:r>
    </w:p>
    <w:p w14:paraId="4730F8AA" w14:textId="77777777" w:rsidR="006556A2" w:rsidRPr="00532925" w:rsidRDefault="007E1CB6" w:rsidP="00593366">
      <w:pPr>
        <w:pStyle w:val="BodyText"/>
        <w:rPr>
          <w:rFonts w:cs="Times New Roman"/>
        </w:rPr>
      </w:pPr>
      <w:r w:rsidRPr="00532925">
        <w:rPr>
          <w:rFonts w:cs="Times New Roman"/>
        </w:rPr>
        <w:t>This does include money earne</w:t>
      </w:r>
      <w:r w:rsidR="006556A2" w:rsidRPr="00532925">
        <w:rPr>
          <w:rFonts w:cs="Times New Roman"/>
        </w:rPr>
        <w:t>d illegally</w:t>
      </w:r>
      <w:r w:rsidR="008A764C" w:rsidRPr="00532925">
        <w:rPr>
          <w:rFonts w:cs="Times New Roman"/>
        </w:rPr>
        <w:t>.</w:t>
      </w:r>
    </w:p>
    <w:p w14:paraId="3CC07051" w14:textId="2F6EFF00" w:rsidR="008A764C" w:rsidRPr="00532925" w:rsidRDefault="008A764C" w:rsidP="00593366">
      <w:pPr>
        <w:pStyle w:val="BodyText"/>
        <w:rPr>
          <w:rFonts w:cs="Times New Roman"/>
        </w:rPr>
      </w:pPr>
      <w:r w:rsidRPr="00532925">
        <w:rPr>
          <w:rFonts w:cs="Times New Roman"/>
        </w:rPr>
        <w:t>This does include retirement savings and money received from disability and public assistance.</w:t>
      </w:r>
      <w:r w:rsidR="00D557EE" w:rsidRPr="00532925">
        <w:rPr>
          <w:rFonts w:cs="Times New Roman"/>
        </w:rPr>
        <w:t xml:space="preserve"> </w:t>
      </w:r>
    </w:p>
    <w:p w14:paraId="3DA1B61B" w14:textId="77777777" w:rsidR="00593366" w:rsidRPr="00532925" w:rsidRDefault="00593366" w:rsidP="00593366">
      <w:pPr>
        <w:pStyle w:val="ItemHeading"/>
      </w:pPr>
      <w:r w:rsidRPr="00532925">
        <w:t>Coding Topics/Definitions</w:t>
      </w:r>
    </w:p>
    <w:p w14:paraId="7FD40C1C" w14:textId="77777777" w:rsidR="00593366" w:rsidRPr="00532925" w:rsidRDefault="00593366" w:rsidP="00593366">
      <w:pPr>
        <w:pStyle w:val="BodyTextHanging15"/>
        <w:rPr>
          <w:rFonts w:cs="Times New Roman"/>
        </w:rPr>
      </w:pPr>
      <w:r w:rsidRPr="00532925">
        <w:rPr>
          <w:rStyle w:val="ItemHeadingChar"/>
        </w:rPr>
        <w:t>Cross-Check Items</w:t>
      </w:r>
      <w:r w:rsidRPr="00532925">
        <w:rPr>
          <w:rFonts w:cs="Times New Roman"/>
        </w:rPr>
        <w:tab/>
        <w:t>None</w:t>
      </w:r>
    </w:p>
    <w:p w14:paraId="04E19A5E" w14:textId="77777777" w:rsidR="00593366" w:rsidRPr="00532925" w:rsidRDefault="00593366" w:rsidP="00593366">
      <w:pPr>
        <w:pStyle w:val="BodyTextHanging15"/>
        <w:rPr>
          <w:rFonts w:cs="Times New Roman"/>
        </w:rPr>
      </w:pPr>
      <w:r w:rsidRPr="00532925">
        <w:rPr>
          <w:rStyle w:val="ItemHeadingChar"/>
        </w:rPr>
        <w:t>Skip Pattern</w:t>
      </w:r>
      <w:r w:rsidRPr="00532925">
        <w:rPr>
          <w:rFonts w:cs="Times New Roman"/>
        </w:rPr>
        <w:tab/>
        <w:t>None</w:t>
      </w:r>
    </w:p>
    <w:p w14:paraId="5DEBB5EE" w14:textId="77777777" w:rsidR="00593366" w:rsidRPr="00532925" w:rsidRDefault="00593366" w:rsidP="00F622F8">
      <w:pPr>
        <w:pStyle w:val="BodyTextHanging15"/>
        <w:rPr>
          <w:rFonts w:cs="Times New Roman"/>
        </w:rPr>
      </w:pPr>
    </w:p>
    <w:p w14:paraId="36AF44A0" w14:textId="77291B05" w:rsidR="00993C82" w:rsidRPr="00532925" w:rsidRDefault="00FB7A67" w:rsidP="00FB7A67">
      <w:pPr>
        <w:pStyle w:val="Heading1"/>
        <w:numPr>
          <w:ilvl w:val="0"/>
          <w:numId w:val="0"/>
        </w:numPr>
        <w:ind w:left="2340" w:hanging="2340"/>
      </w:pPr>
      <w:bookmarkStart w:id="51" w:name="_Toc37232392"/>
      <w:r w:rsidRPr="00532925">
        <w:t>SECTION E:</w:t>
      </w:r>
      <w:r w:rsidR="00D557EE" w:rsidRPr="00532925">
        <w:t xml:space="preserve"> </w:t>
      </w:r>
      <w:r w:rsidR="00993C82" w:rsidRPr="00532925">
        <w:t>CRIME AND CRIMINAL JUSTICE STATUS</w:t>
      </w:r>
      <w:bookmarkEnd w:id="51"/>
    </w:p>
    <w:p w14:paraId="7CE88DCE" w14:textId="77777777" w:rsidR="00993C82" w:rsidRPr="00532925" w:rsidRDefault="00F622F8" w:rsidP="007A5ECA">
      <w:pPr>
        <w:pStyle w:val="Heading2Non-TOC"/>
      </w:pPr>
      <w:r w:rsidRPr="00532925">
        <w:t>Overview</w:t>
      </w:r>
    </w:p>
    <w:p w14:paraId="00951652" w14:textId="3F0E8B32" w:rsidR="00993C82" w:rsidRPr="00532925" w:rsidRDefault="00993C82" w:rsidP="001579AB">
      <w:pPr>
        <w:pStyle w:val="BodyText"/>
        <w:rPr>
          <w:rFonts w:cs="Times New Roman"/>
        </w:rPr>
      </w:pPr>
      <w:r w:rsidRPr="00532925">
        <w:rPr>
          <w:rFonts w:cs="Times New Roman"/>
        </w:rPr>
        <w:t>This section pertains to basic information about the client’s involvement with the criminal justice system</w:t>
      </w:r>
      <w:r w:rsidR="00285486" w:rsidRPr="00532925">
        <w:rPr>
          <w:rFonts w:cs="Times New Roman"/>
        </w:rPr>
        <w:t>.</w:t>
      </w:r>
      <w:r w:rsidR="00D557EE" w:rsidRPr="00532925">
        <w:rPr>
          <w:rFonts w:cs="Times New Roman"/>
        </w:rPr>
        <w:t xml:space="preserve"> </w:t>
      </w:r>
      <w:r w:rsidRPr="00532925">
        <w:rPr>
          <w:rFonts w:cs="Times New Roman"/>
        </w:rPr>
        <w:t>It gathers information about arrests and incarceration or detainment</w:t>
      </w:r>
      <w:r w:rsidR="00285486" w:rsidRPr="00532925">
        <w:rPr>
          <w:rFonts w:cs="Times New Roman"/>
        </w:rPr>
        <w:t>.</w:t>
      </w:r>
      <w:r w:rsidR="00D557EE" w:rsidRPr="00532925">
        <w:rPr>
          <w:rFonts w:cs="Times New Roman"/>
        </w:rPr>
        <w:t xml:space="preserve"> </w:t>
      </w:r>
      <w:r w:rsidRPr="00532925">
        <w:rPr>
          <w:rFonts w:cs="Times New Roman"/>
        </w:rPr>
        <w:t>Even if the client is court mandated to treatment, these questions must be asked, and the client’s answers recorded</w:t>
      </w:r>
      <w:r w:rsidR="00285486" w:rsidRPr="00532925">
        <w:rPr>
          <w:rFonts w:cs="Times New Roman"/>
        </w:rPr>
        <w:t>.</w:t>
      </w:r>
      <w:r w:rsidR="00D557EE" w:rsidRPr="00532925">
        <w:rPr>
          <w:rFonts w:cs="Times New Roman"/>
        </w:rPr>
        <w:t xml:space="preserve"> </w:t>
      </w:r>
      <w:r w:rsidRPr="00532925">
        <w:rPr>
          <w:rFonts w:cs="Times New Roman"/>
        </w:rPr>
        <w:t>There may be additional information that was not part of the court mandate</w:t>
      </w:r>
      <w:r w:rsidR="00285486" w:rsidRPr="00532925">
        <w:rPr>
          <w:rFonts w:cs="Times New Roman"/>
        </w:rPr>
        <w:t>.</w:t>
      </w:r>
      <w:r w:rsidR="00D557EE" w:rsidRPr="00532925">
        <w:rPr>
          <w:rFonts w:cs="Times New Roman"/>
        </w:rPr>
        <w:t xml:space="preserve"> </w:t>
      </w:r>
      <w:r w:rsidRPr="00532925">
        <w:rPr>
          <w:rFonts w:cs="Times New Roman"/>
        </w:rPr>
        <w:t>Some clients may be reluctant to offer this information</w:t>
      </w:r>
      <w:r w:rsidR="00285486" w:rsidRPr="00532925">
        <w:rPr>
          <w:rFonts w:cs="Times New Roman"/>
        </w:rPr>
        <w:t>.</w:t>
      </w:r>
      <w:r w:rsidR="00D557EE" w:rsidRPr="00532925">
        <w:rPr>
          <w:rFonts w:cs="Times New Roman"/>
        </w:rPr>
        <w:t xml:space="preserve"> </w:t>
      </w:r>
      <w:r w:rsidRPr="00532925">
        <w:rPr>
          <w:rFonts w:cs="Times New Roman"/>
        </w:rPr>
        <w:t>Reassure them of the confidentiality of the information that they are providing to you.</w:t>
      </w:r>
    </w:p>
    <w:p w14:paraId="7285EC47" w14:textId="596F1F07" w:rsidR="00993C82" w:rsidRPr="00532925" w:rsidRDefault="00993C82" w:rsidP="007B3DA9">
      <w:pPr>
        <w:pStyle w:val="BoxedQuestionnot-small-caps"/>
      </w:pPr>
      <w:bookmarkStart w:id="52" w:name="_Toc37232393"/>
      <w:r w:rsidRPr="00532925">
        <w:rPr>
          <w:rStyle w:val="Heading2Char"/>
        </w:rPr>
        <w:t>E1</w:t>
      </w:r>
      <w:r w:rsidR="007B3DA9" w:rsidRPr="00532925">
        <w:rPr>
          <w:rStyle w:val="Heading2Char"/>
        </w:rPr>
        <w:t>.</w:t>
      </w:r>
      <w:bookmarkEnd w:id="52"/>
      <w:r w:rsidRPr="00532925">
        <w:tab/>
      </w:r>
      <w:r w:rsidR="00F622F8" w:rsidRPr="00532925">
        <w:t>In the past 30 days, how many times have you been arrested?</w:t>
      </w:r>
    </w:p>
    <w:p w14:paraId="16C64B3F" w14:textId="77777777" w:rsidR="00993C82" w:rsidRPr="00532925" w:rsidRDefault="00993C82" w:rsidP="00F737D7">
      <w:pPr>
        <w:pStyle w:val="ItemHeading"/>
      </w:pPr>
      <w:r w:rsidRPr="00532925">
        <w:t>Intent/Key Points</w:t>
      </w:r>
    </w:p>
    <w:p w14:paraId="50415AAC" w14:textId="56256D44" w:rsidR="00993C82" w:rsidRPr="00532925" w:rsidRDefault="00993C82" w:rsidP="001579AB">
      <w:pPr>
        <w:pStyle w:val="BodyText"/>
        <w:rPr>
          <w:rFonts w:cs="Times New Roman"/>
        </w:rPr>
      </w:pPr>
      <w:r w:rsidRPr="00532925">
        <w:rPr>
          <w:rFonts w:cs="Times New Roman"/>
        </w:rPr>
        <w:t>The intent is to determine how many times the client has been formally arrested and official charges were filed in the last 30 days</w:t>
      </w:r>
      <w:r w:rsidR="00285486" w:rsidRPr="00532925">
        <w:rPr>
          <w:rFonts w:cs="Times New Roman"/>
        </w:rPr>
        <w:t>.</w:t>
      </w:r>
      <w:r w:rsidR="00D557EE" w:rsidRPr="00532925">
        <w:rPr>
          <w:rFonts w:cs="Times New Roman"/>
        </w:rPr>
        <w:t xml:space="preserve"> </w:t>
      </w:r>
      <w:r w:rsidRPr="00532925">
        <w:rPr>
          <w:rFonts w:cs="Times New Roman"/>
        </w:rPr>
        <w:t>These instances should only include formal arrests, not times when the client was just picked up or questioned</w:t>
      </w:r>
      <w:r w:rsidR="00285486" w:rsidRPr="00532925">
        <w:rPr>
          <w:rFonts w:cs="Times New Roman"/>
        </w:rPr>
        <w:t>.</w:t>
      </w:r>
      <w:r w:rsidR="00D557EE" w:rsidRPr="00532925">
        <w:rPr>
          <w:rFonts w:cs="Times New Roman"/>
        </w:rPr>
        <w:t xml:space="preserve"> </w:t>
      </w:r>
      <w:r w:rsidRPr="00532925">
        <w:rPr>
          <w:rFonts w:cs="Times New Roman"/>
        </w:rPr>
        <w:t>For juvenile clients, detention would count as an arrest</w:t>
      </w:r>
      <w:r w:rsidR="00285486" w:rsidRPr="00532925">
        <w:rPr>
          <w:rFonts w:cs="Times New Roman"/>
        </w:rPr>
        <w:t>.</w:t>
      </w:r>
      <w:r w:rsidR="00D557EE" w:rsidRPr="00532925">
        <w:rPr>
          <w:rFonts w:cs="Times New Roman"/>
        </w:rPr>
        <w:t xml:space="preserve"> </w:t>
      </w:r>
      <w:r w:rsidRPr="00532925">
        <w:rPr>
          <w:rFonts w:cs="Times New Roman"/>
        </w:rPr>
        <w:t>When dealing with juvenile clients (those under age 18 years in most states) this information may be sealed</w:t>
      </w:r>
      <w:r w:rsidR="00285486" w:rsidRPr="00532925">
        <w:rPr>
          <w:rFonts w:cs="Times New Roman"/>
        </w:rPr>
        <w:t>.</w:t>
      </w:r>
      <w:r w:rsidR="00D557EE" w:rsidRPr="00532925">
        <w:rPr>
          <w:rFonts w:cs="Times New Roman"/>
        </w:rPr>
        <w:t xml:space="preserve"> </w:t>
      </w:r>
      <w:r w:rsidRPr="00532925">
        <w:rPr>
          <w:rStyle w:val="Emphasis"/>
          <w:rFonts w:cs="Times New Roman"/>
        </w:rPr>
        <w:t>Check your local laws about juvenile justice arrests.</w:t>
      </w:r>
    </w:p>
    <w:p w14:paraId="76404775" w14:textId="77777777" w:rsidR="00993C82" w:rsidRPr="00532925" w:rsidRDefault="00993C82" w:rsidP="00F622F8">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1B023E94" w14:textId="77777777" w:rsidR="00504F7A" w:rsidRPr="00532925" w:rsidRDefault="00993C82" w:rsidP="00F737D7">
      <w:pPr>
        <w:pStyle w:val="ItemHeading"/>
      </w:pPr>
      <w:r w:rsidRPr="00532925">
        <w:t>Coding Topics/Definitions</w:t>
      </w:r>
    </w:p>
    <w:p w14:paraId="40277CF9" w14:textId="37050764" w:rsidR="00504F7A" w:rsidRPr="00532925" w:rsidRDefault="00993C82" w:rsidP="006A2A2D">
      <w:pPr>
        <w:pStyle w:val="BodyTextIndent15"/>
        <w:ind w:left="720"/>
        <w:rPr>
          <w:rFonts w:cs="Times New Roman"/>
        </w:rPr>
      </w:pPr>
      <w:r w:rsidRPr="00532925">
        <w:rPr>
          <w:rStyle w:val="ResponseOption"/>
          <w:rFonts w:cs="Times New Roman"/>
        </w:rPr>
        <w:t>Arrest—</w:t>
      </w:r>
      <w:r w:rsidRPr="00532925">
        <w:rPr>
          <w:rFonts w:cs="Times New Roman"/>
        </w:rPr>
        <w:t>An instance when a person is detained by a law enforcement officer for allegedly breaking the law and is read his/her constitutional rights (Miranda rights—the right to remain silent and the right to an attorney)</w:t>
      </w:r>
      <w:r w:rsidR="00285486" w:rsidRPr="00532925">
        <w:rPr>
          <w:rFonts w:cs="Times New Roman"/>
        </w:rPr>
        <w:t>.</w:t>
      </w:r>
      <w:r w:rsidR="00D557EE" w:rsidRPr="00532925">
        <w:rPr>
          <w:rFonts w:cs="Times New Roman"/>
        </w:rPr>
        <w:t xml:space="preserve"> </w:t>
      </w:r>
      <w:r w:rsidRPr="00532925">
        <w:rPr>
          <w:rFonts w:cs="Times New Roman"/>
        </w:rPr>
        <w:t>This does not include times when the client was just picked up, rousted, or questioned.</w:t>
      </w:r>
    </w:p>
    <w:p w14:paraId="45F221B1" w14:textId="41DF2289" w:rsidR="00504F7A" w:rsidRPr="00532925" w:rsidRDefault="00993C82" w:rsidP="006A2A2D">
      <w:pPr>
        <w:pStyle w:val="BodyTextIndent15"/>
        <w:ind w:left="720"/>
        <w:rPr>
          <w:rFonts w:cs="Times New Roman"/>
        </w:rPr>
      </w:pPr>
      <w:r w:rsidRPr="00532925">
        <w:rPr>
          <w:rFonts w:cs="Times New Roman"/>
        </w:rPr>
        <w:t>For juveniles, this would include a formal detainment, since in most states juveniles are not officially arrested.</w:t>
      </w:r>
    </w:p>
    <w:p w14:paraId="750356D8" w14:textId="77777777" w:rsidR="00504F7A" w:rsidRPr="00532925" w:rsidRDefault="00993C82" w:rsidP="006A2A2D">
      <w:pPr>
        <w:pStyle w:val="BodyTextIndent15"/>
        <w:ind w:left="720"/>
        <w:rPr>
          <w:rFonts w:cs="Times New Roman"/>
        </w:rPr>
      </w:pPr>
      <w:r w:rsidRPr="00532925">
        <w:rPr>
          <w:rFonts w:cs="Times New Roman"/>
        </w:rPr>
        <w:t>Drug arrests are counted here.</w:t>
      </w:r>
    </w:p>
    <w:p w14:paraId="1C278A9E" w14:textId="77777777" w:rsidR="00504F7A" w:rsidRPr="00532925" w:rsidRDefault="00993C82" w:rsidP="006A2A2D">
      <w:pPr>
        <w:pStyle w:val="BodyTextIndent15"/>
        <w:ind w:left="720"/>
        <w:rPr>
          <w:rFonts w:cs="Times New Roman"/>
        </w:rPr>
      </w:pPr>
      <w:r w:rsidRPr="00532925">
        <w:rPr>
          <w:rFonts w:cs="Times New Roman"/>
        </w:rPr>
        <w:t>Count multiple arrests for the same charge as separate arrests.</w:t>
      </w:r>
    </w:p>
    <w:p w14:paraId="33FD837A" w14:textId="77777777" w:rsidR="00993C82" w:rsidRPr="00532925" w:rsidRDefault="00993C82" w:rsidP="006A2A2D">
      <w:pPr>
        <w:pStyle w:val="BodyTextIndent15"/>
        <w:ind w:left="720"/>
        <w:rPr>
          <w:rFonts w:cs="Times New Roman"/>
        </w:rPr>
      </w:pPr>
      <w:r w:rsidRPr="00532925">
        <w:rPr>
          <w:rFonts w:cs="Times New Roman"/>
        </w:rPr>
        <w:t>If there is more than one charge for a single arrest, only count the arrest once.</w:t>
      </w:r>
    </w:p>
    <w:p w14:paraId="1FA99C04" w14:textId="77777777" w:rsidR="00993C82" w:rsidRPr="00532925" w:rsidRDefault="00993C82" w:rsidP="00F622F8">
      <w:pPr>
        <w:pStyle w:val="BodyTextHanging15"/>
        <w:rPr>
          <w:rFonts w:cs="Times New Roman"/>
        </w:rPr>
      </w:pPr>
      <w:r w:rsidRPr="00532925">
        <w:rPr>
          <w:rStyle w:val="ItemHeadingChar"/>
        </w:rPr>
        <w:t>Cross-Check Items</w:t>
      </w:r>
      <w:r w:rsidRPr="00532925">
        <w:rPr>
          <w:rFonts w:cs="Times New Roman"/>
        </w:rPr>
        <w:tab/>
        <w:t>None</w:t>
      </w:r>
    </w:p>
    <w:p w14:paraId="48D2FDE0" w14:textId="77777777" w:rsidR="00504F7A" w:rsidRPr="00532925" w:rsidRDefault="00993C82" w:rsidP="00F737D7">
      <w:pPr>
        <w:pStyle w:val="ItemHeading"/>
      </w:pPr>
      <w:r w:rsidRPr="00532925">
        <w:t>Skip Pattern</w:t>
      </w:r>
    </w:p>
    <w:p w14:paraId="61624B98" w14:textId="77777777" w:rsidR="00993C82" w:rsidRPr="00532925" w:rsidRDefault="00993C82" w:rsidP="001579AB">
      <w:pPr>
        <w:pStyle w:val="BodyText"/>
        <w:rPr>
          <w:rFonts w:cs="Times New Roman"/>
        </w:rPr>
      </w:pPr>
      <w:r w:rsidRPr="00532925">
        <w:rPr>
          <w:rFonts w:cs="Times New Roman"/>
        </w:rPr>
        <w:t>If none, skip to item E3.</w:t>
      </w:r>
    </w:p>
    <w:p w14:paraId="12FB0287" w14:textId="17062AE2" w:rsidR="00993C82" w:rsidRPr="00532925" w:rsidRDefault="00993C82" w:rsidP="007B3DA9">
      <w:pPr>
        <w:pStyle w:val="BoxedQuestionnot-small-caps"/>
      </w:pPr>
      <w:bookmarkStart w:id="53" w:name="_Toc37232394"/>
      <w:r w:rsidRPr="00532925">
        <w:rPr>
          <w:rStyle w:val="Heading2Char"/>
        </w:rPr>
        <w:t>E2</w:t>
      </w:r>
      <w:r w:rsidR="007B3DA9" w:rsidRPr="00532925">
        <w:rPr>
          <w:rStyle w:val="Heading2Char"/>
        </w:rPr>
        <w:t>.</w:t>
      </w:r>
      <w:bookmarkEnd w:id="53"/>
      <w:r w:rsidRPr="00532925">
        <w:tab/>
      </w:r>
      <w:r w:rsidR="00F622F8" w:rsidRPr="00532925">
        <w:t>In the past 30 days, how many times have you been arrested for drug-related offenses?</w:t>
      </w:r>
    </w:p>
    <w:p w14:paraId="429CB5A2" w14:textId="77777777" w:rsidR="00993C82" w:rsidRPr="00532925" w:rsidRDefault="00993C82" w:rsidP="00F737D7">
      <w:pPr>
        <w:pStyle w:val="ItemHeading"/>
      </w:pPr>
      <w:r w:rsidRPr="00532925">
        <w:t>Intent/Key Points</w:t>
      </w:r>
    </w:p>
    <w:p w14:paraId="10F0D15C" w14:textId="199AE296" w:rsidR="00993C82" w:rsidRPr="00532925" w:rsidRDefault="00993C82" w:rsidP="001579AB">
      <w:pPr>
        <w:pStyle w:val="BodyText"/>
        <w:rPr>
          <w:rStyle w:val="Emphasis"/>
          <w:rFonts w:cs="Times New Roman"/>
        </w:rPr>
      </w:pPr>
      <w:r w:rsidRPr="00532925">
        <w:rPr>
          <w:rFonts w:cs="Times New Roman"/>
        </w:rPr>
        <w:t>The intent is to determine how many of the client’s arrests have been related only to drugs</w:t>
      </w:r>
      <w:r w:rsidR="00285486" w:rsidRPr="00532925">
        <w:rPr>
          <w:rFonts w:cs="Times New Roman"/>
        </w:rPr>
        <w:t>.</w:t>
      </w:r>
      <w:r w:rsidR="00D557EE" w:rsidRPr="00532925">
        <w:rPr>
          <w:rFonts w:cs="Times New Roman"/>
        </w:rPr>
        <w:t xml:space="preserve"> </w:t>
      </w:r>
      <w:r w:rsidRPr="00532925">
        <w:rPr>
          <w:rFonts w:cs="Times New Roman"/>
        </w:rPr>
        <w:t xml:space="preserve">Count the number of </w:t>
      </w:r>
      <w:r w:rsidRPr="00532925">
        <w:rPr>
          <w:rStyle w:val="Emphasis"/>
          <w:rFonts w:cs="Times New Roman"/>
        </w:rPr>
        <w:t>times</w:t>
      </w:r>
      <w:r w:rsidRPr="00532925">
        <w:rPr>
          <w:rFonts w:cs="Times New Roman"/>
        </w:rPr>
        <w:t xml:space="preserve"> the client has been arrested for a drug-related offense</w:t>
      </w:r>
      <w:r w:rsidR="00285486" w:rsidRPr="00532925">
        <w:rPr>
          <w:rFonts w:cs="Times New Roman"/>
        </w:rPr>
        <w:t>.</w:t>
      </w:r>
      <w:r w:rsidR="00D557EE" w:rsidRPr="00532925">
        <w:rPr>
          <w:rFonts w:cs="Times New Roman"/>
        </w:rPr>
        <w:t xml:space="preserve"> </w:t>
      </w:r>
      <w:r w:rsidRPr="00532925">
        <w:rPr>
          <w:rFonts w:cs="Times New Roman"/>
        </w:rPr>
        <w:t>These instances should only include formal arrests, not times when the client was just picked up or questioned</w:t>
      </w:r>
      <w:r w:rsidR="00285486" w:rsidRPr="00532925">
        <w:rPr>
          <w:rFonts w:cs="Times New Roman"/>
        </w:rPr>
        <w:t>.</w:t>
      </w:r>
      <w:r w:rsidR="00D557EE" w:rsidRPr="00532925">
        <w:rPr>
          <w:rFonts w:cs="Times New Roman"/>
        </w:rPr>
        <w:t xml:space="preserve"> </w:t>
      </w:r>
      <w:r w:rsidRPr="00532925">
        <w:rPr>
          <w:rFonts w:cs="Times New Roman"/>
        </w:rPr>
        <w:t>For juvenile clients (those under age 18 years in most states), detention would count as an arrest</w:t>
      </w:r>
      <w:r w:rsidR="00285486" w:rsidRPr="00532925">
        <w:rPr>
          <w:rFonts w:cs="Times New Roman"/>
        </w:rPr>
        <w:t>.</w:t>
      </w:r>
      <w:r w:rsidR="00D557EE" w:rsidRPr="00532925">
        <w:rPr>
          <w:rFonts w:cs="Times New Roman"/>
        </w:rPr>
        <w:t xml:space="preserve"> </w:t>
      </w:r>
      <w:r w:rsidRPr="00532925">
        <w:rPr>
          <w:rFonts w:cs="Times New Roman"/>
        </w:rPr>
        <w:t>When dealing with juvenile clients (those under age 18 years in most states), this information may be sealed</w:t>
      </w:r>
      <w:r w:rsidR="00285486" w:rsidRPr="00532925">
        <w:rPr>
          <w:rFonts w:cs="Times New Roman"/>
        </w:rPr>
        <w:t>.</w:t>
      </w:r>
      <w:r w:rsidR="00D557EE" w:rsidRPr="00532925">
        <w:rPr>
          <w:rFonts w:cs="Times New Roman"/>
        </w:rPr>
        <w:t xml:space="preserve"> </w:t>
      </w:r>
      <w:r w:rsidRPr="00532925">
        <w:rPr>
          <w:rStyle w:val="Emphasis"/>
          <w:rFonts w:cs="Times New Roman"/>
        </w:rPr>
        <w:t>Check your local laws about juvenile justice arrests.</w:t>
      </w:r>
    </w:p>
    <w:p w14:paraId="019C712B" w14:textId="77777777" w:rsidR="00993C82" w:rsidRPr="00532925" w:rsidRDefault="00993C82" w:rsidP="00DA516A">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69AE41AE" w14:textId="77777777" w:rsidR="00504F7A" w:rsidRPr="00532925" w:rsidRDefault="00993C82" w:rsidP="00F737D7">
      <w:pPr>
        <w:pStyle w:val="ItemHeading"/>
      </w:pPr>
      <w:r w:rsidRPr="00532925">
        <w:t>Coding Topics/Definitions</w:t>
      </w:r>
    </w:p>
    <w:p w14:paraId="5D1A9FDB" w14:textId="77777777" w:rsidR="00504F7A" w:rsidRPr="00532925" w:rsidRDefault="00993C82" w:rsidP="006A2A2D">
      <w:pPr>
        <w:pStyle w:val="BodyTextIndent15"/>
        <w:ind w:left="720"/>
        <w:rPr>
          <w:rFonts w:cs="Times New Roman"/>
        </w:rPr>
      </w:pPr>
      <w:r w:rsidRPr="00532925">
        <w:rPr>
          <w:rStyle w:val="ResponseOption"/>
          <w:rFonts w:cs="Times New Roman"/>
        </w:rPr>
        <w:t>Drug-related offense—</w:t>
      </w:r>
      <w:r w:rsidRPr="00532925">
        <w:rPr>
          <w:rFonts w:cs="Times New Roman"/>
        </w:rPr>
        <w:t>Examples of drug-related offenses are possession; possession with the intent to distribute; distribution, manufacturing, or trafficking of an illegal substance; attempt or conspiracy to do any of the previous things; possession of drug paraphernalia; driving under the influence; driving while intoxicated; and public intoxication.</w:t>
      </w:r>
    </w:p>
    <w:p w14:paraId="61736C39" w14:textId="77777777" w:rsidR="00504F7A" w:rsidRPr="00532925" w:rsidRDefault="00993C82" w:rsidP="006A2A2D">
      <w:pPr>
        <w:pStyle w:val="BodyTextIndent15"/>
        <w:ind w:left="720"/>
        <w:rPr>
          <w:rFonts w:cs="Times New Roman"/>
        </w:rPr>
      </w:pPr>
      <w:r w:rsidRPr="00532925">
        <w:rPr>
          <w:rFonts w:cs="Times New Roman"/>
        </w:rPr>
        <w:t>Count multiple arrests for the same charge as separate arrests.</w:t>
      </w:r>
    </w:p>
    <w:p w14:paraId="240BB47B" w14:textId="77777777" w:rsidR="00993C82" w:rsidRPr="00532925" w:rsidRDefault="00993C82" w:rsidP="006A2A2D">
      <w:pPr>
        <w:pStyle w:val="BodyTextIndent15"/>
        <w:ind w:left="720"/>
        <w:rPr>
          <w:rFonts w:cs="Times New Roman"/>
        </w:rPr>
      </w:pPr>
      <w:r w:rsidRPr="00532925">
        <w:rPr>
          <w:rFonts w:cs="Times New Roman"/>
        </w:rPr>
        <w:t>If there is more than one charge for a single arrest, only count the arrest once.</w:t>
      </w:r>
    </w:p>
    <w:p w14:paraId="70178A21" w14:textId="77777777" w:rsidR="00993C82" w:rsidRPr="00532925" w:rsidRDefault="00993C82" w:rsidP="00F737D7">
      <w:pPr>
        <w:pStyle w:val="ItemHeading"/>
      </w:pPr>
      <w:r w:rsidRPr="00532925">
        <w:t>Cross-Check Items</w:t>
      </w:r>
    </w:p>
    <w:p w14:paraId="521AFDB6" w14:textId="1709EE34" w:rsidR="00993C82" w:rsidRPr="00532925" w:rsidRDefault="00993C82" w:rsidP="001579AB">
      <w:pPr>
        <w:pStyle w:val="BodyText"/>
        <w:rPr>
          <w:rFonts w:cs="Times New Roman"/>
        </w:rPr>
      </w:pPr>
      <w:r w:rsidRPr="00532925">
        <w:rPr>
          <w:rFonts w:cs="Times New Roman"/>
        </w:rPr>
        <w:t>Cross-check item E2 with item E1</w:t>
      </w:r>
      <w:r w:rsidR="00285486" w:rsidRPr="00532925">
        <w:rPr>
          <w:rFonts w:cs="Times New Roman"/>
        </w:rPr>
        <w:t>.</w:t>
      </w:r>
      <w:r w:rsidR="00D557EE" w:rsidRPr="00532925">
        <w:rPr>
          <w:rFonts w:cs="Times New Roman"/>
        </w:rPr>
        <w:t xml:space="preserve"> </w:t>
      </w:r>
      <w:r w:rsidRPr="00532925">
        <w:rPr>
          <w:rFonts w:cs="Times New Roman"/>
        </w:rPr>
        <w:t>Alcohol or illicit drug related arrests in item E2 must be less than or equal to the number of arrests in item E1.</w:t>
      </w:r>
    </w:p>
    <w:p w14:paraId="70841458" w14:textId="77777777" w:rsidR="00993C82" w:rsidRPr="00532925" w:rsidRDefault="00993C82" w:rsidP="00F737D7">
      <w:pPr>
        <w:pStyle w:val="ItemHeading"/>
      </w:pPr>
      <w:r w:rsidRPr="00532925">
        <w:t>Skip Pattern</w:t>
      </w:r>
    </w:p>
    <w:p w14:paraId="160D5D05" w14:textId="3A837D8A" w:rsidR="00993C82" w:rsidRPr="00532925" w:rsidRDefault="00993C82" w:rsidP="001579AB">
      <w:pPr>
        <w:pStyle w:val="BodyText"/>
        <w:rPr>
          <w:rFonts w:cs="Times New Roman"/>
        </w:rPr>
      </w:pPr>
      <w:r w:rsidRPr="00532925">
        <w:rPr>
          <w:rFonts w:cs="Times New Roman"/>
        </w:rPr>
        <w:t>E2 should be skipped if the client’s response to E1 is zero.</w:t>
      </w:r>
    </w:p>
    <w:p w14:paraId="19B655C5" w14:textId="62A7E3AF" w:rsidR="00993C82" w:rsidRPr="00532925" w:rsidRDefault="00993C82" w:rsidP="007B3DA9">
      <w:pPr>
        <w:pStyle w:val="BoxedQuestionnot-small-caps"/>
      </w:pPr>
      <w:bookmarkStart w:id="54" w:name="_Toc37232395"/>
      <w:bookmarkStart w:id="55" w:name="_Hlk35525403"/>
      <w:r w:rsidRPr="00532925">
        <w:rPr>
          <w:rStyle w:val="Heading2Char"/>
        </w:rPr>
        <w:t>E3</w:t>
      </w:r>
      <w:r w:rsidR="007B3DA9" w:rsidRPr="00532925">
        <w:rPr>
          <w:rStyle w:val="Heading2Char"/>
        </w:rPr>
        <w:t>.</w:t>
      </w:r>
      <w:bookmarkEnd w:id="54"/>
      <w:r w:rsidRPr="00532925">
        <w:tab/>
      </w:r>
      <w:r w:rsidR="00DA516A" w:rsidRPr="00532925">
        <w:t>In the past 30 days, how many nights have you spent in jail or prison?</w:t>
      </w:r>
    </w:p>
    <w:bookmarkEnd w:id="55"/>
    <w:p w14:paraId="03052EF4" w14:textId="77777777" w:rsidR="00993C82" w:rsidRPr="00532925" w:rsidRDefault="00993C82" w:rsidP="00F737D7">
      <w:pPr>
        <w:pStyle w:val="ItemHeading"/>
      </w:pPr>
      <w:r w:rsidRPr="00532925">
        <w:t>Intent/Key Points</w:t>
      </w:r>
    </w:p>
    <w:p w14:paraId="78E6E595" w14:textId="1F41D986" w:rsidR="00993C82" w:rsidRPr="00532925" w:rsidRDefault="00993C82" w:rsidP="001579AB">
      <w:pPr>
        <w:pStyle w:val="BodyText"/>
        <w:rPr>
          <w:rFonts w:cs="Times New Roman"/>
        </w:rPr>
      </w:pPr>
      <w:r w:rsidRPr="00532925">
        <w:rPr>
          <w:rFonts w:cs="Times New Roman"/>
        </w:rPr>
        <w:t>The intent is to record information about whether the client has spent time in jail/prison in the last 30 days</w:t>
      </w:r>
      <w:r w:rsidR="00285486" w:rsidRPr="00532925">
        <w:rPr>
          <w:rFonts w:cs="Times New Roman"/>
        </w:rPr>
        <w:t>.</w:t>
      </w:r>
      <w:r w:rsidR="00D557EE" w:rsidRPr="00532925">
        <w:rPr>
          <w:rFonts w:cs="Times New Roman"/>
        </w:rPr>
        <w:t xml:space="preserve"> </w:t>
      </w:r>
      <w:r w:rsidRPr="00532925">
        <w:rPr>
          <w:rFonts w:cs="Times New Roman"/>
        </w:rPr>
        <w:t xml:space="preserve">Count the number of </w:t>
      </w:r>
      <w:r w:rsidRPr="00532925">
        <w:rPr>
          <w:rStyle w:val="Emphasis"/>
          <w:rFonts w:cs="Times New Roman"/>
        </w:rPr>
        <w:t>nights</w:t>
      </w:r>
      <w:r w:rsidRPr="00532925">
        <w:rPr>
          <w:rFonts w:cs="Times New Roman"/>
        </w:rPr>
        <w:t xml:space="preserve"> that the client has spent in jail/prison</w:t>
      </w:r>
      <w:r w:rsidR="00285486" w:rsidRPr="00532925">
        <w:rPr>
          <w:rFonts w:cs="Times New Roman"/>
        </w:rPr>
        <w:t>.</w:t>
      </w:r>
      <w:r w:rsidR="00D557EE" w:rsidRPr="00532925">
        <w:rPr>
          <w:rFonts w:cs="Times New Roman"/>
        </w:rPr>
        <w:t xml:space="preserve"> </w:t>
      </w:r>
      <w:r w:rsidRPr="00532925">
        <w:rPr>
          <w:rStyle w:val="Emphasis"/>
          <w:rFonts w:cs="Times New Roman"/>
        </w:rPr>
        <w:t>The response cannot be more than 30 nights</w:t>
      </w:r>
      <w:r w:rsidR="00285486" w:rsidRPr="00532925">
        <w:rPr>
          <w:rStyle w:val="Emphasis"/>
          <w:rFonts w:cs="Times New Roman"/>
        </w:rPr>
        <w:t>.</w:t>
      </w:r>
      <w:r w:rsidR="00D557EE" w:rsidRPr="00532925">
        <w:rPr>
          <w:rFonts w:cs="Times New Roman"/>
        </w:rPr>
        <w:t xml:space="preserve"> </w:t>
      </w:r>
      <w:r w:rsidRPr="00532925">
        <w:rPr>
          <w:rFonts w:cs="Times New Roman"/>
        </w:rPr>
        <w:t>Time in jail or prison can be due to an arrest and incarceration, or just an overnight detainment</w:t>
      </w:r>
      <w:r w:rsidR="00285486" w:rsidRPr="00532925">
        <w:rPr>
          <w:rFonts w:cs="Times New Roman"/>
        </w:rPr>
        <w:t>.</w:t>
      </w:r>
      <w:r w:rsidR="00D557EE" w:rsidRPr="00532925">
        <w:rPr>
          <w:rFonts w:cs="Times New Roman"/>
        </w:rPr>
        <w:t xml:space="preserve"> </w:t>
      </w:r>
      <w:r w:rsidRPr="00532925">
        <w:rPr>
          <w:rFonts w:cs="Times New Roman"/>
        </w:rPr>
        <w:t>Do not distinguish between actual arrest and detainment for this question</w:t>
      </w:r>
      <w:r w:rsidR="00285486" w:rsidRPr="00532925">
        <w:rPr>
          <w:rFonts w:cs="Times New Roman"/>
        </w:rPr>
        <w:t>.</w:t>
      </w:r>
      <w:r w:rsidR="00D557EE" w:rsidRPr="00532925">
        <w:rPr>
          <w:rFonts w:cs="Times New Roman"/>
        </w:rPr>
        <w:t xml:space="preserve"> </w:t>
      </w:r>
      <w:r w:rsidRPr="00532925">
        <w:rPr>
          <w:rFonts w:cs="Times New Roman"/>
        </w:rPr>
        <w:t>A detention center would count as jail/prison for juvenile clients.</w:t>
      </w:r>
    </w:p>
    <w:p w14:paraId="4D028602" w14:textId="77777777" w:rsidR="00993C82" w:rsidRPr="00532925" w:rsidRDefault="00993C82" w:rsidP="001579AB">
      <w:pPr>
        <w:pStyle w:val="BodyText"/>
        <w:rPr>
          <w:rFonts w:cs="Times New Roman"/>
        </w:rPr>
      </w:pPr>
      <w:r w:rsidRPr="00532925">
        <w:rPr>
          <w:rFonts w:cs="Times New Roman"/>
        </w:rPr>
        <w:t>This question should be asked of all clients, even those who indicate zero arrests in question E1.</w:t>
      </w:r>
    </w:p>
    <w:p w14:paraId="74DBD576" w14:textId="77777777" w:rsidR="00993C82" w:rsidRPr="00532925" w:rsidRDefault="00993C82" w:rsidP="00F737D7">
      <w:pPr>
        <w:pStyle w:val="ItemHeading"/>
      </w:pPr>
      <w:r w:rsidRPr="00532925">
        <w:t>Additional Probes</w:t>
      </w:r>
    </w:p>
    <w:p w14:paraId="30990ECC" w14:textId="77777777" w:rsidR="00993C82" w:rsidRPr="00532925" w:rsidRDefault="00993C82" w:rsidP="001579AB">
      <w:pPr>
        <w:pStyle w:val="BodyText"/>
        <w:rPr>
          <w:rFonts w:cs="Times New Roman"/>
        </w:rPr>
      </w:pPr>
      <w:r w:rsidRPr="00532925">
        <w:rPr>
          <w:rFonts w:cs="Times New Roman"/>
        </w:rPr>
        <w:t>For clients who have extensive involvement in the justice system or who have memory difficulties, start by estimating how many nights in the past week and then move backward weekly until you reach 30 days.</w:t>
      </w:r>
    </w:p>
    <w:p w14:paraId="7AD9768E" w14:textId="77777777" w:rsidR="00504F7A" w:rsidRPr="00532925" w:rsidRDefault="00993C82" w:rsidP="00F737D7">
      <w:pPr>
        <w:pStyle w:val="ItemHeading"/>
      </w:pPr>
      <w:r w:rsidRPr="00532925">
        <w:t>Coding Topics/Definitions</w:t>
      </w:r>
    </w:p>
    <w:p w14:paraId="03A62C9C" w14:textId="77777777" w:rsidR="00993C82" w:rsidRPr="00532925" w:rsidRDefault="00993C82" w:rsidP="001579AB">
      <w:pPr>
        <w:pStyle w:val="BodyText"/>
        <w:rPr>
          <w:rFonts w:cs="Times New Roman"/>
        </w:rPr>
      </w:pPr>
      <w:r w:rsidRPr="00532925">
        <w:rPr>
          <w:rFonts w:cs="Times New Roman"/>
        </w:rPr>
        <w:t>Do not count instances in which the client was picked up and released in the same day.</w:t>
      </w:r>
    </w:p>
    <w:p w14:paraId="190A1C70" w14:textId="77777777" w:rsidR="00993C82" w:rsidRPr="00532925" w:rsidRDefault="00993C82" w:rsidP="001579AB">
      <w:pPr>
        <w:pStyle w:val="BodyText"/>
        <w:rPr>
          <w:rFonts w:cs="Times New Roman"/>
        </w:rPr>
      </w:pPr>
      <w:r w:rsidRPr="00532925">
        <w:rPr>
          <w:rFonts w:cs="Times New Roman"/>
        </w:rPr>
        <w:t>Do not count house arrest, only nights in jail/prison.</w:t>
      </w:r>
    </w:p>
    <w:p w14:paraId="33F1BE45" w14:textId="77777777" w:rsidR="00993C82" w:rsidRPr="00532925" w:rsidRDefault="00993C82" w:rsidP="00F737D7">
      <w:pPr>
        <w:pStyle w:val="ItemHeading"/>
      </w:pPr>
      <w:r w:rsidRPr="00532925">
        <w:t>Cross-Check Items</w:t>
      </w:r>
    </w:p>
    <w:p w14:paraId="5C1D1EC7" w14:textId="5CE4C33E" w:rsidR="00993C82" w:rsidRPr="00532925" w:rsidRDefault="00993C82" w:rsidP="001579AB">
      <w:pPr>
        <w:pStyle w:val="BodyText"/>
        <w:rPr>
          <w:rFonts w:cs="Times New Roman"/>
        </w:rPr>
      </w:pPr>
      <w:r w:rsidRPr="00532925">
        <w:rPr>
          <w:rFonts w:cs="Times New Roman"/>
        </w:rPr>
        <w:t>Cross-check with item C1</w:t>
      </w:r>
      <w:r w:rsidR="00285486" w:rsidRPr="00532925">
        <w:rPr>
          <w:rFonts w:cs="Times New Roman"/>
        </w:rPr>
        <w:t>.</w:t>
      </w:r>
      <w:r w:rsidR="00D557EE" w:rsidRPr="00532925">
        <w:rPr>
          <w:rFonts w:cs="Times New Roman"/>
        </w:rPr>
        <w:t xml:space="preserve"> </w:t>
      </w:r>
      <w:r w:rsidRPr="00532925">
        <w:rPr>
          <w:rFonts w:cs="Times New Roman"/>
        </w:rPr>
        <w:t>If the client indicates that more than 15 nights of the past 30 were spent in jail or prison, the response to item C1 should be “institution.”</w:t>
      </w:r>
    </w:p>
    <w:p w14:paraId="64329D98" w14:textId="6173DA31" w:rsidR="00504F7A" w:rsidRPr="00532925" w:rsidRDefault="00993C82" w:rsidP="001579AB">
      <w:pPr>
        <w:pStyle w:val="BodyText"/>
        <w:rPr>
          <w:rFonts w:cs="Times New Roman"/>
        </w:rPr>
      </w:pPr>
      <w:r w:rsidRPr="00532925">
        <w:rPr>
          <w:rFonts w:cs="Times New Roman"/>
        </w:rPr>
        <w:t xml:space="preserve">If the client indicates that 15 or fewer nights of the past 30 were spent in jail or prison and the response to C1 is “institution,” check to ensure that the response for the </w:t>
      </w:r>
      <w:r w:rsidRPr="00532925">
        <w:rPr>
          <w:rStyle w:val="Emphasis"/>
          <w:rFonts w:cs="Times New Roman"/>
        </w:rPr>
        <w:t>majority</w:t>
      </w:r>
      <w:r w:rsidRPr="00532925">
        <w:rPr>
          <w:rFonts w:cs="Times New Roman"/>
        </w:rPr>
        <w:t xml:space="preserve"> of the past 30 nights is accurate.</w:t>
      </w:r>
    </w:p>
    <w:p w14:paraId="04D4C03E" w14:textId="77777777" w:rsidR="00993C82" w:rsidRPr="00532925" w:rsidRDefault="00993C82" w:rsidP="00DA516A">
      <w:pPr>
        <w:pStyle w:val="BodyTextHanging15"/>
        <w:rPr>
          <w:rFonts w:cs="Times New Roman"/>
        </w:rPr>
      </w:pPr>
      <w:r w:rsidRPr="00532925">
        <w:rPr>
          <w:rStyle w:val="ItemHeadingChar"/>
        </w:rPr>
        <w:t>Skip Pattern</w:t>
      </w:r>
      <w:r w:rsidRPr="00532925">
        <w:rPr>
          <w:rFonts w:cs="Times New Roman"/>
        </w:rPr>
        <w:tab/>
        <w:t>None</w:t>
      </w:r>
    </w:p>
    <w:p w14:paraId="70DFACD7" w14:textId="5DD6AAA2" w:rsidR="00993C82" w:rsidRPr="00532925" w:rsidRDefault="00993C82" w:rsidP="007B3DA9">
      <w:pPr>
        <w:pStyle w:val="BoxedQuestionnot-small-caps"/>
      </w:pPr>
      <w:bookmarkStart w:id="56" w:name="_Toc37232396"/>
      <w:r w:rsidRPr="00532925">
        <w:rPr>
          <w:rStyle w:val="Heading2Char"/>
        </w:rPr>
        <w:t>E4</w:t>
      </w:r>
      <w:r w:rsidR="007B3DA9" w:rsidRPr="00532925">
        <w:rPr>
          <w:rStyle w:val="Heading2Char"/>
        </w:rPr>
        <w:t>.</w:t>
      </w:r>
      <w:bookmarkEnd w:id="56"/>
      <w:r w:rsidRPr="00532925">
        <w:tab/>
      </w:r>
      <w:r w:rsidR="00DA516A" w:rsidRPr="00532925">
        <w:t>In the past 30 days, how many times have you committed a crime?</w:t>
      </w:r>
    </w:p>
    <w:p w14:paraId="4FF69549" w14:textId="77777777" w:rsidR="00993C82" w:rsidRPr="00532925" w:rsidRDefault="00993C82" w:rsidP="00F737D7">
      <w:pPr>
        <w:pStyle w:val="ItemHeading"/>
      </w:pPr>
      <w:r w:rsidRPr="00532925">
        <w:t>Intent/Key Points</w:t>
      </w:r>
    </w:p>
    <w:p w14:paraId="41CA01FD" w14:textId="77777777" w:rsidR="00993C82" w:rsidRPr="00532925" w:rsidRDefault="00993C82" w:rsidP="001579AB">
      <w:pPr>
        <w:pStyle w:val="BodyText"/>
        <w:rPr>
          <w:rFonts w:cs="Times New Roman"/>
        </w:rPr>
      </w:pPr>
      <w:r w:rsidRPr="00532925">
        <w:rPr>
          <w:rFonts w:cs="Times New Roman"/>
        </w:rPr>
        <w:t>The intent is to record the number of times the client has committed a crime in the past 30 days, even if he/she was not arrested for any of the crimes committed.</w:t>
      </w:r>
    </w:p>
    <w:p w14:paraId="7DBB1309" w14:textId="77777777" w:rsidR="00993C82" w:rsidRPr="00532925" w:rsidRDefault="00993C82" w:rsidP="001579AB">
      <w:pPr>
        <w:pStyle w:val="BodyText"/>
        <w:rPr>
          <w:rFonts w:cs="Times New Roman"/>
        </w:rPr>
      </w:pPr>
      <w:r w:rsidRPr="00532925">
        <w:rPr>
          <w:rFonts w:cs="Times New Roman"/>
        </w:rPr>
        <w:t>This question should be asked of all clients, even those who indicate zero arrests in question E1.</w:t>
      </w:r>
    </w:p>
    <w:p w14:paraId="0CD62F18" w14:textId="77777777" w:rsidR="00993C82" w:rsidRPr="00532925" w:rsidRDefault="00993C82" w:rsidP="00DA516A">
      <w:pPr>
        <w:pStyle w:val="BodyTextHanging15"/>
        <w:rPr>
          <w:rFonts w:cs="Times New Roman"/>
        </w:rPr>
      </w:pPr>
      <w:r w:rsidRPr="00532925">
        <w:rPr>
          <w:rStyle w:val="ItemHeadingChar"/>
        </w:rPr>
        <w:t>Additional Probes</w:t>
      </w:r>
      <w:r w:rsidRPr="00532925">
        <w:rPr>
          <w:rFonts w:cs="Times New Roman"/>
        </w:rPr>
        <w:tab/>
        <w:t>None</w:t>
      </w:r>
    </w:p>
    <w:p w14:paraId="0FD951B6" w14:textId="77777777" w:rsidR="00504F7A" w:rsidRPr="00532925" w:rsidRDefault="00993C82" w:rsidP="00F737D7">
      <w:pPr>
        <w:pStyle w:val="ItemHeading"/>
      </w:pPr>
      <w:r w:rsidRPr="00532925">
        <w:t>Coding Topics/Definitions</w:t>
      </w:r>
    </w:p>
    <w:p w14:paraId="1F206A1E" w14:textId="543DC564" w:rsidR="00993C82" w:rsidRPr="00532925" w:rsidRDefault="00993C82" w:rsidP="001579AB">
      <w:pPr>
        <w:pStyle w:val="BodyText"/>
        <w:rPr>
          <w:rFonts w:cs="Times New Roman"/>
        </w:rPr>
      </w:pPr>
      <w:r w:rsidRPr="00532925">
        <w:rPr>
          <w:rFonts w:cs="Times New Roman"/>
        </w:rPr>
        <w:t>Committed crimes include any unlawful act whether or not it has to do with substance use</w:t>
      </w:r>
      <w:r w:rsidR="00285486" w:rsidRPr="00532925">
        <w:rPr>
          <w:rFonts w:cs="Times New Roman"/>
        </w:rPr>
        <w:t>.</w:t>
      </w:r>
      <w:r w:rsidR="00D557EE" w:rsidRPr="00532925">
        <w:rPr>
          <w:rFonts w:cs="Times New Roman"/>
        </w:rPr>
        <w:t xml:space="preserve"> </w:t>
      </w:r>
      <w:r w:rsidRPr="00532925">
        <w:rPr>
          <w:rFonts w:cs="Times New Roman"/>
        </w:rPr>
        <w:t>Substance use-related crimes include the following: obtaining, using, and/or possessing illegal drugs; fraudulently obtaining prescription drugs; purchasing, possessing, and/or using alcohol if under the age of 21; purchasing, possessing, and/or using tobacco products if under the age of 18.</w:t>
      </w:r>
    </w:p>
    <w:p w14:paraId="3993C0D0" w14:textId="5C665AB0" w:rsidR="00504F7A" w:rsidRPr="00532925" w:rsidRDefault="00993C82" w:rsidP="001579AB">
      <w:pPr>
        <w:pStyle w:val="BodyText"/>
        <w:rPr>
          <w:rFonts w:cs="Times New Roman"/>
        </w:rPr>
      </w:pPr>
      <w:r w:rsidRPr="00532925">
        <w:rPr>
          <w:rFonts w:cs="Times New Roman"/>
        </w:rPr>
        <w:t>Clients do not have to admit to committing a crime if they have been arrested</w:t>
      </w:r>
      <w:r w:rsidR="00285486" w:rsidRPr="00532925">
        <w:rPr>
          <w:rFonts w:cs="Times New Roman"/>
        </w:rPr>
        <w:t>.</w:t>
      </w:r>
      <w:r w:rsidR="00D557EE" w:rsidRPr="00532925">
        <w:rPr>
          <w:rFonts w:cs="Times New Roman"/>
        </w:rPr>
        <w:t xml:space="preserve"> </w:t>
      </w:r>
      <w:r w:rsidRPr="00532925">
        <w:rPr>
          <w:rFonts w:cs="Times New Roman"/>
        </w:rPr>
        <w:t>For example, a client may have been arrested for a crime he/she did not commit, so there could be an arrest in E1, but a zero here.</w:t>
      </w:r>
    </w:p>
    <w:p w14:paraId="7458C313" w14:textId="77777777" w:rsidR="00504F7A" w:rsidRPr="00532925" w:rsidRDefault="00993C82" w:rsidP="00F737D7">
      <w:pPr>
        <w:pStyle w:val="ItemHeading"/>
      </w:pPr>
      <w:r w:rsidRPr="00532925">
        <w:t>Cross-Check Items</w:t>
      </w:r>
    </w:p>
    <w:p w14:paraId="0C40B61A" w14:textId="1134851D" w:rsidR="00993C82" w:rsidRPr="00532925" w:rsidRDefault="00993C82" w:rsidP="001579AB">
      <w:pPr>
        <w:pStyle w:val="BodyText"/>
        <w:rPr>
          <w:rFonts w:cs="Times New Roman"/>
        </w:rPr>
      </w:pPr>
      <w:r w:rsidRPr="00532925">
        <w:rPr>
          <w:rFonts w:cs="Times New Roman"/>
        </w:rPr>
        <w:t>Check the number of days the client reported using illegal drugs in question B1c</w:t>
      </w:r>
      <w:r w:rsidR="00285486" w:rsidRPr="00532925">
        <w:rPr>
          <w:rFonts w:cs="Times New Roman"/>
        </w:rPr>
        <w:t>.</w:t>
      </w:r>
      <w:r w:rsidR="00D557EE" w:rsidRPr="00532925">
        <w:rPr>
          <w:rFonts w:cs="Times New Roman"/>
        </w:rPr>
        <w:t xml:space="preserve"> </w:t>
      </w:r>
      <w:r w:rsidRPr="00532925">
        <w:rPr>
          <w:rFonts w:cs="Times New Roman"/>
        </w:rPr>
        <w:t>The answer to question E4 should be equal to or greater than the number in B1c because using illegal drugs is a crime.</w:t>
      </w:r>
    </w:p>
    <w:p w14:paraId="2996C336" w14:textId="77777777" w:rsidR="00993C82" w:rsidRPr="00532925" w:rsidRDefault="00993C82" w:rsidP="006A2A2D">
      <w:pPr>
        <w:pStyle w:val="BodyTextHanging15"/>
        <w:rPr>
          <w:rFonts w:cs="Times New Roman"/>
        </w:rPr>
      </w:pPr>
      <w:r w:rsidRPr="00532925">
        <w:rPr>
          <w:rStyle w:val="ItemHeadingChar"/>
        </w:rPr>
        <w:t>Skip Pattern</w:t>
      </w:r>
      <w:r w:rsidRPr="00532925">
        <w:rPr>
          <w:rFonts w:cs="Times New Roman"/>
        </w:rPr>
        <w:tab/>
        <w:t>None</w:t>
      </w:r>
    </w:p>
    <w:p w14:paraId="17CBB833" w14:textId="0F5CDE93" w:rsidR="00993C82" w:rsidRPr="00532925" w:rsidRDefault="00993C82" w:rsidP="007B3DA9">
      <w:pPr>
        <w:pStyle w:val="BoxedQuestionnot-small-caps"/>
      </w:pPr>
      <w:bookmarkStart w:id="57" w:name="_Toc37232397"/>
      <w:r w:rsidRPr="00532925">
        <w:rPr>
          <w:rStyle w:val="Heading2Char"/>
        </w:rPr>
        <w:t>E5</w:t>
      </w:r>
      <w:r w:rsidR="007B3DA9" w:rsidRPr="00532925">
        <w:rPr>
          <w:rStyle w:val="Heading2Char"/>
        </w:rPr>
        <w:t>.</w:t>
      </w:r>
      <w:bookmarkEnd w:id="57"/>
      <w:r w:rsidRPr="00532925">
        <w:tab/>
      </w:r>
      <w:r w:rsidR="00DA516A" w:rsidRPr="00532925">
        <w:t>Are you currently awaiting charges, trial, or sentencing?</w:t>
      </w:r>
    </w:p>
    <w:p w14:paraId="7D663E3C" w14:textId="77777777" w:rsidR="00993C82" w:rsidRPr="00532925" w:rsidRDefault="00993C82" w:rsidP="006A2A2D">
      <w:pPr>
        <w:pStyle w:val="ItemHeading"/>
        <w:spacing w:after="180"/>
      </w:pPr>
      <w:r w:rsidRPr="00532925">
        <w:t>Intent/Key Points</w:t>
      </w:r>
    </w:p>
    <w:p w14:paraId="566E8F76" w14:textId="77777777" w:rsidR="00993C82" w:rsidRPr="00532925" w:rsidRDefault="00993C82" w:rsidP="001579AB">
      <w:pPr>
        <w:pStyle w:val="BodyText"/>
        <w:rPr>
          <w:rFonts w:cs="Times New Roman"/>
        </w:rPr>
      </w:pPr>
      <w:r w:rsidRPr="00532925">
        <w:rPr>
          <w:rFonts w:cs="Times New Roman"/>
        </w:rPr>
        <w:t>The intent is to record whether the client is currently awaiting some resolution for an arrest or crime for which he/she has been charged.</w:t>
      </w:r>
    </w:p>
    <w:p w14:paraId="6A8291E2" w14:textId="77777777" w:rsidR="00993C82" w:rsidRPr="00532925" w:rsidRDefault="00993C82" w:rsidP="001579AB">
      <w:pPr>
        <w:pStyle w:val="BodyText"/>
        <w:rPr>
          <w:rFonts w:cs="Times New Roman"/>
        </w:rPr>
      </w:pPr>
      <w:r w:rsidRPr="00532925">
        <w:rPr>
          <w:rFonts w:cs="Times New Roman"/>
        </w:rPr>
        <w:t>This question should be asked of all clients, even those who indicate zero arrests in question E1.</w:t>
      </w:r>
    </w:p>
    <w:p w14:paraId="2E237A26" w14:textId="77777777" w:rsidR="00993C82" w:rsidRPr="00532925" w:rsidRDefault="00993C82" w:rsidP="006A2A2D">
      <w:pPr>
        <w:pStyle w:val="BodyTextHanging15"/>
        <w:spacing w:after="180"/>
        <w:rPr>
          <w:rFonts w:cs="Times New Roman"/>
        </w:rPr>
      </w:pPr>
      <w:r w:rsidRPr="00532925">
        <w:rPr>
          <w:rStyle w:val="ItemHeadingChar"/>
        </w:rPr>
        <w:t>Additional Probes</w:t>
      </w:r>
      <w:r w:rsidRPr="00532925">
        <w:rPr>
          <w:rFonts w:cs="Times New Roman"/>
        </w:rPr>
        <w:tab/>
        <w:t>None</w:t>
      </w:r>
    </w:p>
    <w:p w14:paraId="2211BEA0" w14:textId="77777777" w:rsidR="00504F7A" w:rsidRPr="00532925" w:rsidRDefault="00993C82" w:rsidP="00F737D7">
      <w:pPr>
        <w:pStyle w:val="ItemHeading"/>
      </w:pPr>
      <w:r w:rsidRPr="00532925">
        <w:t>Coding Topics/Definitions</w:t>
      </w:r>
    </w:p>
    <w:p w14:paraId="1DCACA28" w14:textId="260B1A99" w:rsidR="00504F7A" w:rsidRPr="00532925" w:rsidRDefault="00993C82" w:rsidP="001579AB">
      <w:pPr>
        <w:pStyle w:val="BodyText"/>
        <w:rPr>
          <w:rFonts w:cs="Times New Roman"/>
        </w:rPr>
      </w:pPr>
      <w:r w:rsidRPr="00532925">
        <w:rPr>
          <w:rFonts w:cs="Times New Roman"/>
        </w:rPr>
        <w:t>If the client is currently awaiting charges, trial, or sentencing, the response to this question should be “yes.</w:t>
      </w:r>
      <w:r w:rsidR="00285486" w:rsidRPr="00532925">
        <w:rPr>
          <w:rFonts w:cs="Times New Roman"/>
        </w:rPr>
        <w:t>”</w:t>
      </w:r>
      <w:r w:rsidR="00D557EE" w:rsidRPr="00532925">
        <w:rPr>
          <w:rFonts w:cs="Times New Roman"/>
        </w:rPr>
        <w:t xml:space="preserve"> </w:t>
      </w:r>
      <w:r w:rsidRPr="00532925">
        <w:rPr>
          <w:rFonts w:cs="Times New Roman"/>
        </w:rPr>
        <w:t>This is the case even if the client is currently serving time for an unrelated arrest</w:t>
      </w:r>
      <w:r w:rsidR="00285486" w:rsidRPr="00532925">
        <w:rPr>
          <w:rFonts w:cs="Times New Roman"/>
        </w:rPr>
        <w:t>.</w:t>
      </w:r>
      <w:r w:rsidR="00D557EE" w:rsidRPr="00532925">
        <w:rPr>
          <w:rFonts w:cs="Times New Roman"/>
        </w:rPr>
        <w:t xml:space="preserve"> </w:t>
      </w:r>
      <w:r w:rsidRPr="00532925">
        <w:rPr>
          <w:rFonts w:cs="Times New Roman"/>
        </w:rPr>
        <w:t>If the client is not currently awaiting charges, trial, or sentencing, the response to this question should be “no.”</w:t>
      </w:r>
    </w:p>
    <w:p w14:paraId="07BA25B2" w14:textId="77777777" w:rsidR="00993C82" w:rsidRPr="00532925" w:rsidRDefault="00993C82" w:rsidP="006A2A2D">
      <w:pPr>
        <w:pStyle w:val="BodyTextHanging15"/>
        <w:spacing w:after="180"/>
        <w:rPr>
          <w:rFonts w:cs="Times New Roman"/>
        </w:rPr>
      </w:pPr>
      <w:r w:rsidRPr="00532925">
        <w:rPr>
          <w:rStyle w:val="ItemHeadingChar"/>
        </w:rPr>
        <w:t>Cross-Check Items</w:t>
      </w:r>
      <w:r w:rsidRPr="00532925">
        <w:rPr>
          <w:rFonts w:cs="Times New Roman"/>
        </w:rPr>
        <w:tab/>
        <w:t>None</w:t>
      </w:r>
    </w:p>
    <w:p w14:paraId="0B44C3E2" w14:textId="77777777" w:rsidR="00993C82" w:rsidRPr="00532925" w:rsidRDefault="00993C82" w:rsidP="00DA516A">
      <w:pPr>
        <w:pStyle w:val="BodyTextHanging15"/>
        <w:rPr>
          <w:rFonts w:cs="Times New Roman"/>
        </w:rPr>
      </w:pPr>
      <w:r w:rsidRPr="00532925">
        <w:rPr>
          <w:rStyle w:val="ItemHeadingChar"/>
        </w:rPr>
        <w:t>Skip Pattern</w:t>
      </w:r>
      <w:r w:rsidRPr="00532925">
        <w:rPr>
          <w:rFonts w:cs="Times New Roman"/>
        </w:rPr>
        <w:tab/>
        <w:t>None</w:t>
      </w:r>
    </w:p>
    <w:p w14:paraId="681B5AA3" w14:textId="78D35915" w:rsidR="00993C82" w:rsidRPr="00532925" w:rsidRDefault="00993C82" w:rsidP="007B3DA9">
      <w:pPr>
        <w:pStyle w:val="BoxedQuestionnot-small-caps"/>
      </w:pPr>
      <w:bookmarkStart w:id="58" w:name="_Toc37232398"/>
      <w:r w:rsidRPr="00532925">
        <w:rPr>
          <w:rStyle w:val="Heading2Char"/>
        </w:rPr>
        <w:t>E6</w:t>
      </w:r>
      <w:r w:rsidR="007B3DA9" w:rsidRPr="00532925">
        <w:rPr>
          <w:rStyle w:val="Heading2Char"/>
        </w:rPr>
        <w:t>.</w:t>
      </w:r>
      <w:bookmarkEnd w:id="58"/>
      <w:r w:rsidRPr="00532925">
        <w:tab/>
      </w:r>
      <w:r w:rsidR="00DA516A" w:rsidRPr="00532925">
        <w:t>Are you currently on parole or probation?</w:t>
      </w:r>
    </w:p>
    <w:p w14:paraId="7C711F7D" w14:textId="77777777" w:rsidR="00993C82" w:rsidRPr="00532925" w:rsidRDefault="00993C82" w:rsidP="006A2A2D">
      <w:pPr>
        <w:pStyle w:val="ItemHeading"/>
        <w:keepNext w:val="0"/>
        <w:keepLines w:val="0"/>
        <w:spacing w:after="180"/>
        <w:ind w:left="2160" w:hanging="2160"/>
      </w:pPr>
      <w:r w:rsidRPr="00532925">
        <w:t>Intent/Key Points</w:t>
      </w:r>
    </w:p>
    <w:p w14:paraId="1AD1FD6B" w14:textId="77777777" w:rsidR="00993C82" w:rsidRPr="00532925" w:rsidRDefault="00993C82" w:rsidP="001579AB">
      <w:pPr>
        <w:pStyle w:val="BodyText"/>
        <w:rPr>
          <w:rFonts w:cs="Times New Roman"/>
        </w:rPr>
      </w:pPr>
      <w:r w:rsidRPr="00532925">
        <w:rPr>
          <w:rFonts w:cs="Times New Roman"/>
        </w:rPr>
        <w:t>The intent is to record whether the client is currently on parole or probation.</w:t>
      </w:r>
    </w:p>
    <w:p w14:paraId="04F3A0DB" w14:textId="77777777" w:rsidR="00993C82" w:rsidRPr="00532925" w:rsidRDefault="00993C82" w:rsidP="001579AB">
      <w:pPr>
        <w:pStyle w:val="BodyText"/>
        <w:rPr>
          <w:rFonts w:cs="Times New Roman"/>
        </w:rPr>
      </w:pPr>
      <w:r w:rsidRPr="00532925">
        <w:rPr>
          <w:rFonts w:cs="Times New Roman"/>
        </w:rPr>
        <w:t>This question should be asked of all clients, even those who indicate zero arrests in question E1.</w:t>
      </w:r>
    </w:p>
    <w:p w14:paraId="116EA0C4" w14:textId="77777777" w:rsidR="00993C82" w:rsidRPr="00532925" w:rsidRDefault="00993C82" w:rsidP="00AF4BB3">
      <w:pPr>
        <w:pStyle w:val="BodyTextHanging15"/>
        <w:rPr>
          <w:rFonts w:cs="Times New Roman"/>
        </w:rPr>
      </w:pPr>
      <w:r w:rsidRPr="00532925">
        <w:rPr>
          <w:rStyle w:val="ItemHeadingChar"/>
        </w:rPr>
        <w:t>Additional Probes</w:t>
      </w:r>
      <w:r w:rsidRPr="00532925">
        <w:rPr>
          <w:rFonts w:cs="Times New Roman"/>
        </w:rPr>
        <w:tab/>
        <w:t>None</w:t>
      </w:r>
    </w:p>
    <w:p w14:paraId="5C1A4350" w14:textId="77777777" w:rsidR="00504F7A" w:rsidRPr="00532925" w:rsidRDefault="00993C82" w:rsidP="00F737D7">
      <w:pPr>
        <w:pStyle w:val="ItemHeading"/>
      </w:pPr>
      <w:r w:rsidRPr="00532925">
        <w:t>Coding Topics/Definitions</w:t>
      </w:r>
    </w:p>
    <w:p w14:paraId="7695322B" w14:textId="580DC806" w:rsidR="00993C82" w:rsidRPr="00532925" w:rsidRDefault="00993C82" w:rsidP="001579AB">
      <w:pPr>
        <w:pStyle w:val="BodyText"/>
        <w:rPr>
          <w:rFonts w:cs="Times New Roman"/>
        </w:rPr>
      </w:pPr>
      <w:r w:rsidRPr="00532925">
        <w:rPr>
          <w:rFonts w:cs="Times New Roman"/>
        </w:rPr>
        <w:t>If the client is currently on parole or probation, the response to this question should be “yes.</w:t>
      </w:r>
      <w:r w:rsidR="00285486" w:rsidRPr="00532925">
        <w:rPr>
          <w:rFonts w:cs="Times New Roman"/>
        </w:rPr>
        <w:t>”</w:t>
      </w:r>
      <w:r w:rsidR="00D557EE" w:rsidRPr="00532925">
        <w:rPr>
          <w:rFonts w:cs="Times New Roman"/>
        </w:rPr>
        <w:t xml:space="preserve"> </w:t>
      </w:r>
      <w:r w:rsidRPr="00532925">
        <w:rPr>
          <w:rFonts w:cs="Times New Roman"/>
        </w:rPr>
        <w:t>If the client is not currently on parole or probation, the response to this question should be “no.”</w:t>
      </w:r>
    </w:p>
    <w:p w14:paraId="54B2A138" w14:textId="77777777" w:rsidR="00993C82" w:rsidRPr="00532925" w:rsidRDefault="00993C82" w:rsidP="00AF4BB3">
      <w:pPr>
        <w:pStyle w:val="BodyTextHanging15"/>
        <w:rPr>
          <w:rFonts w:cs="Times New Roman"/>
        </w:rPr>
      </w:pPr>
      <w:r w:rsidRPr="00532925">
        <w:rPr>
          <w:rStyle w:val="ItemHeadingChar"/>
        </w:rPr>
        <w:t>Cross-Check Items</w:t>
      </w:r>
      <w:r w:rsidRPr="00532925">
        <w:rPr>
          <w:rFonts w:cs="Times New Roman"/>
        </w:rPr>
        <w:tab/>
        <w:t>None</w:t>
      </w:r>
    </w:p>
    <w:p w14:paraId="63DFB616" w14:textId="77777777" w:rsidR="00504F7A" w:rsidRPr="00532925" w:rsidRDefault="00993C82" w:rsidP="00AF4BB3">
      <w:pPr>
        <w:pStyle w:val="BodyTextHanging15"/>
        <w:rPr>
          <w:rFonts w:cs="Times New Roman"/>
        </w:rPr>
      </w:pPr>
      <w:r w:rsidRPr="00532925">
        <w:rPr>
          <w:rStyle w:val="ItemHeadingChar"/>
        </w:rPr>
        <w:t>Skip Pattern</w:t>
      </w:r>
      <w:r w:rsidRPr="00532925">
        <w:rPr>
          <w:rFonts w:cs="Times New Roman"/>
        </w:rPr>
        <w:tab/>
        <w:t>None</w:t>
      </w:r>
    </w:p>
    <w:p w14:paraId="1859548B" w14:textId="6ED15607" w:rsidR="00993C82" w:rsidRPr="00532925" w:rsidRDefault="00FB7A67" w:rsidP="00FB7A67">
      <w:pPr>
        <w:pStyle w:val="Heading1"/>
        <w:numPr>
          <w:ilvl w:val="0"/>
          <w:numId w:val="0"/>
        </w:numPr>
        <w:ind w:left="2340" w:hanging="2340"/>
      </w:pPr>
      <w:bookmarkStart w:id="59" w:name="_Toc37232399"/>
      <w:r w:rsidRPr="00532925">
        <w:t>SECTION F:</w:t>
      </w:r>
      <w:r w:rsidR="00D557EE" w:rsidRPr="00532925">
        <w:t xml:space="preserve"> </w:t>
      </w:r>
      <w:r w:rsidR="00993C82" w:rsidRPr="00532925">
        <w:t>MENTAL AND PHYSICAL HEALTH PROBLEMS AND TREATMENT/RECOVERY</w:t>
      </w:r>
      <w:bookmarkEnd w:id="59"/>
    </w:p>
    <w:p w14:paraId="360D1736" w14:textId="77777777" w:rsidR="00993C82" w:rsidRPr="00532925" w:rsidRDefault="00F2165C" w:rsidP="007A5ECA">
      <w:pPr>
        <w:pStyle w:val="Heading2Non-TOC"/>
      </w:pPr>
      <w:r w:rsidRPr="00532925">
        <w:t>Overview</w:t>
      </w:r>
    </w:p>
    <w:p w14:paraId="2F404DBB" w14:textId="77777777" w:rsidR="00993C82" w:rsidRPr="00532925" w:rsidRDefault="00993C82" w:rsidP="001579AB">
      <w:pPr>
        <w:pStyle w:val="BodyText"/>
        <w:rPr>
          <w:rFonts w:cs="Times New Roman"/>
        </w:rPr>
      </w:pPr>
      <w:r w:rsidRPr="00532925">
        <w:rPr>
          <w:rFonts w:cs="Times New Roman"/>
        </w:rPr>
        <w:t>This section addresses issues of mental and physical health as well as substance abuse treatment experiences in the last 30 days.</w:t>
      </w:r>
    </w:p>
    <w:p w14:paraId="50F2D3FA" w14:textId="64D65D5C" w:rsidR="00993C82" w:rsidRPr="00532925" w:rsidRDefault="00993C82" w:rsidP="009F6A9B">
      <w:pPr>
        <w:pStyle w:val="BoxedQuestionnot-small-caps"/>
      </w:pPr>
      <w:bookmarkStart w:id="60" w:name="_Toc37232400"/>
      <w:r w:rsidRPr="00532925">
        <w:rPr>
          <w:rStyle w:val="Heading2Char"/>
        </w:rPr>
        <w:t>F1</w:t>
      </w:r>
      <w:r w:rsidR="00EB7539" w:rsidRPr="00532925">
        <w:rPr>
          <w:rStyle w:val="Heading2Char"/>
        </w:rPr>
        <w:t>.</w:t>
      </w:r>
      <w:bookmarkEnd w:id="60"/>
      <w:r w:rsidRPr="00532925">
        <w:tab/>
      </w:r>
      <w:r w:rsidR="00F2165C" w:rsidRPr="00532925">
        <w:t>How would you rate your overall health right now?</w:t>
      </w:r>
    </w:p>
    <w:p w14:paraId="0EBAFDE2" w14:textId="77777777" w:rsidR="00993C82" w:rsidRPr="00532925" w:rsidRDefault="00993C82" w:rsidP="00F737D7">
      <w:pPr>
        <w:pStyle w:val="ItemHeading"/>
      </w:pPr>
      <w:r w:rsidRPr="00532925">
        <w:t>Intent/Key Points</w:t>
      </w:r>
    </w:p>
    <w:p w14:paraId="36AA7555" w14:textId="0FAFD275" w:rsidR="00504F7A" w:rsidRPr="00532925" w:rsidRDefault="00993C82" w:rsidP="001579AB">
      <w:pPr>
        <w:pStyle w:val="BodyText"/>
        <w:rPr>
          <w:rFonts w:cs="Times New Roman"/>
        </w:rPr>
      </w:pPr>
      <w:r w:rsidRPr="00532925">
        <w:rPr>
          <w:rFonts w:cs="Times New Roman"/>
        </w:rPr>
        <w:t>The intent of the question is to ascertain how the client would rate his/her overall health</w:t>
      </w:r>
      <w:r w:rsidR="00285486" w:rsidRPr="00532925">
        <w:rPr>
          <w:rFonts w:cs="Times New Roman"/>
        </w:rPr>
        <w:t>.</w:t>
      </w:r>
      <w:r w:rsidR="00D557EE" w:rsidRPr="00532925">
        <w:rPr>
          <w:rFonts w:cs="Times New Roman"/>
        </w:rPr>
        <w:t xml:space="preserve"> </w:t>
      </w:r>
      <w:r w:rsidRPr="00532925">
        <w:rPr>
          <w:rFonts w:cs="Times New Roman"/>
        </w:rPr>
        <w:t>This applies to mental, emotional, and physical health.</w:t>
      </w:r>
    </w:p>
    <w:p w14:paraId="44641A7E" w14:textId="77777777" w:rsidR="00993C82" w:rsidRPr="00532925" w:rsidRDefault="00993C82" w:rsidP="00F737D7">
      <w:pPr>
        <w:pStyle w:val="ItemHeading"/>
      </w:pPr>
      <w:r w:rsidRPr="00532925">
        <w:t>Additional Probes</w:t>
      </w:r>
    </w:p>
    <w:p w14:paraId="4F591ABB" w14:textId="23B2DFEC" w:rsidR="00993C82" w:rsidRPr="00532925" w:rsidRDefault="00993C82" w:rsidP="001579AB">
      <w:pPr>
        <w:pStyle w:val="BodyText"/>
        <w:rPr>
          <w:rFonts w:cs="Times New Roman"/>
        </w:rPr>
      </w:pPr>
      <w:r w:rsidRPr="00532925">
        <w:rPr>
          <w:rFonts w:cs="Times New Roman"/>
        </w:rPr>
        <w:t xml:space="preserve">Read all of the response choices that appear in lowercase letters and record the client’s answer, </w:t>
      </w:r>
      <w:r w:rsidRPr="00532925">
        <w:rPr>
          <w:rStyle w:val="Emphasis"/>
          <w:rFonts w:cs="Times New Roman"/>
        </w:rPr>
        <w:t>even if you have knowledge that contradicts the client’s answer</w:t>
      </w:r>
      <w:r w:rsidR="00285486" w:rsidRPr="00532925">
        <w:rPr>
          <w:rFonts w:cs="Times New Roman"/>
        </w:rPr>
        <w:t>.</w:t>
      </w:r>
      <w:r w:rsidR="00D557EE" w:rsidRPr="00532925">
        <w:rPr>
          <w:rFonts w:cs="Times New Roman"/>
        </w:rPr>
        <w:t xml:space="preserve"> </w:t>
      </w:r>
      <w:r w:rsidRPr="00532925">
        <w:rPr>
          <w:rFonts w:cs="Times New Roman"/>
        </w:rPr>
        <w:t>Do not read the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response categories.</w:t>
      </w:r>
    </w:p>
    <w:p w14:paraId="2863524D" w14:textId="77777777" w:rsidR="00993C82" w:rsidRPr="00532925" w:rsidRDefault="00993C82" w:rsidP="001579AB">
      <w:pPr>
        <w:pStyle w:val="BodyText"/>
        <w:rPr>
          <w:rFonts w:cs="Times New Roman"/>
        </w:rPr>
      </w:pPr>
      <w:r w:rsidRPr="00532925">
        <w:rPr>
          <w:rFonts w:cs="Times New Roman"/>
        </w:rPr>
        <w:t>You may ask the client to clarify the response if the answer is not consistent with the image the client is presenting.</w:t>
      </w:r>
    </w:p>
    <w:p w14:paraId="055909B3" w14:textId="77777777" w:rsidR="00993C82" w:rsidRPr="00532925" w:rsidRDefault="00993C82" w:rsidP="00F737D7">
      <w:pPr>
        <w:pStyle w:val="ItemHeading-1stlinetowrap"/>
      </w:pPr>
      <w:r w:rsidRPr="00532925">
        <w:t>Coding Topics/</w:t>
      </w:r>
    </w:p>
    <w:p w14:paraId="43D5D492" w14:textId="77777777" w:rsidR="00504F7A" w:rsidRPr="00532925" w:rsidRDefault="00993C82" w:rsidP="00F737D7">
      <w:pPr>
        <w:pStyle w:val="BodyTextHanging15"/>
      </w:pPr>
      <w:r w:rsidRPr="00532925">
        <w:rPr>
          <w:rStyle w:val="ItemHeadingChar"/>
        </w:rPr>
        <w:t>Definitions</w:t>
      </w:r>
      <w:r w:rsidR="00F737D7" w:rsidRPr="00532925">
        <w:tab/>
        <w:t>None</w:t>
      </w:r>
    </w:p>
    <w:p w14:paraId="7D48B5E2" w14:textId="77777777" w:rsidR="00993C82" w:rsidRPr="00532925" w:rsidRDefault="00993C82" w:rsidP="00F2165C">
      <w:pPr>
        <w:pStyle w:val="BodyTextHanging15"/>
        <w:rPr>
          <w:rFonts w:cs="Times New Roman"/>
        </w:rPr>
      </w:pPr>
      <w:r w:rsidRPr="00532925">
        <w:rPr>
          <w:rStyle w:val="ItemHeadingChar"/>
        </w:rPr>
        <w:t>Cross-Check Items</w:t>
      </w:r>
      <w:r w:rsidRPr="00532925">
        <w:rPr>
          <w:rFonts w:cs="Times New Roman"/>
        </w:rPr>
        <w:tab/>
        <w:t>None</w:t>
      </w:r>
    </w:p>
    <w:p w14:paraId="69769EED" w14:textId="77777777" w:rsidR="00993C82" w:rsidRPr="00532925" w:rsidRDefault="00993C82" w:rsidP="00F2165C">
      <w:pPr>
        <w:pStyle w:val="BodyTextHanging15"/>
        <w:rPr>
          <w:rFonts w:cs="Times New Roman"/>
        </w:rPr>
      </w:pPr>
      <w:r w:rsidRPr="00532925">
        <w:rPr>
          <w:rStyle w:val="ItemHeadingChar"/>
        </w:rPr>
        <w:t>Skip Pattern</w:t>
      </w:r>
      <w:r w:rsidRPr="00532925">
        <w:rPr>
          <w:rFonts w:cs="Times New Roman"/>
        </w:rPr>
        <w:tab/>
        <w:t>None</w:t>
      </w:r>
    </w:p>
    <w:p w14:paraId="06BBE5CF" w14:textId="5F619DC0" w:rsidR="00993C82" w:rsidRPr="00532925" w:rsidRDefault="00993C82" w:rsidP="009F6A9B">
      <w:pPr>
        <w:pStyle w:val="BoxedQuestionnot-small-caps"/>
      </w:pPr>
      <w:bookmarkStart w:id="61" w:name="_Toc37232401"/>
      <w:r w:rsidRPr="00532925">
        <w:rPr>
          <w:rStyle w:val="Heading2Char"/>
          <w:rFonts w:ascii="Times New Roman Bold" w:hAnsi="Times New Roman Bold"/>
          <w:smallCaps w:val="0"/>
        </w:rPr>
        <w:t>F2</w:t>
      </w:r>
      <w:r w:rsidR="009B7212" w:rsidRPr="00532925">
        <w:rPr>
          <w:rStyle w:val="Heading2Char"/>
          <w:rFonts w:ascii="Times New Roman Bold" w:hAnsi="Times New Roman Bold"/>
          <w:smallCaps w:val="0"/>
        </w:rPr>
        <w:t>a</w:t>
      </w:r>
      <w:bookmarkEnd w:id="61"/>
      <w:r w:rsidR="009B7212" w:rsidRPr="00532925">
        <w:t>i</w:t>
      </w:r>
      <w:r w:rsidRPr="00532925">
        <w:rPr>
          <w:rStyle w:val="Heading2Char"/>
          <w:rFonts w:ascii="Times New Roman Bold" w:hAnsi="Times New Roman Bold"/>
          <w:smallCaps w:val="0"/>
        </w:rPr>
        <w:t>–F2</w:t>
      </w:r>
      <w:r w:rsidR="009B7212" w:rsidRPr="00532925">
        <w:rPr>
          <w:rStyle w:val="Heading2Char"/>
          <w:rFonts w:ascii="Times New Roman Bold" w:hAnsi="Times New Roman Bold"/>
          <w:smallCaps w:val="0"/>
        </w:rPr>
        <w:t>a</w:t>
      </w:r>
      <w:r w:rsidR="009B7212" w:rsidRPr="00532925">
        <w:t>iii</w:t>
      </w:r>
      <w:r w:rsidR="009F6A9B" w:rsidRPr="00532925">
        <w:t>.</w:t>
      </w:r>
      <w:r w:rsidRPr="00532925">
        <w:tab/>
      </w:r>
      <w:r w:rsidR="00906018" w:rsidRPr="00532925">
        <w:t xml:space="preserve">During the past 30 days, did you receive </w:t>
      </w:r>
      <w:r w:rsidR="009F6A9B" w:rsidRPr="00532925">
        <w:t>i</w:t>
      </w:r>
      <w:r w:rsidR="00A03C99" w:rsidRPr="00532925">
        <w:t xml:space="preserve">npatient </w:t>
      </w:r>
      <w:r w:rsidR="009F6A9B" w:rsidRPr="00532925">
        <w:t>t</w:t>
      </w:r>
      <w:r w:rsidR="00A03C99" w:rsidRPr="00532925">
        <w:t xml:space="preserve">reatment </w:t>
      </w:r>
      <w:r w:rsidR="00906018" w:rsidRPr="00532925">
        <w:t>for:</w:t>
      </w:r>
      <w:r w:rsidR="00906018" w:rsidRPr="00532925">
        <w:br/>
      </w:r>
      <w:r w:rsidR="00906018" w:rsidRPr="00532925">
        <w:tab/>
      </w:r>
      <w:proofErr w:type="spellStart"/>
      <w:r w:rsidR="00906018" w:rsidRPr="00532925">
        <w:t>i</w:t>
      </w:r>
      <w:proofErr w:type="spellEnd"/>
      <w:r w:rsidR="00906018" w:rsidRPr="00532925">
        <w:t>.</w:t>
      </w:r>
      <w:r w:rsidR="00906018" w:rsidRPr="00532925">
        <w:tab/>
        <w:t>Physical complaint</w:t>
      </w:r>
      <w:r w:rsidR="00906018" w:rsidRPr="00532925">
        <w:br/>
      </w:r>
      <w:r w:rsidR="00906018" w:rsidRPr="00532925">
        <w:tab/>
        <w:t>ii.</w:t>
      </w:r>
      <w:r w:rsidR="00906018" w:rsidRPr="00532925">
        <w:tab/>
        <w:t>Mental or emotional difficulties</w:t>
      </w:r>
      <w:r w:rsidR="00906018" w:rsidRPr="00532925">
        <w:br/>
      </w:r>
      <w:r w:rsidR="00906018" w:rsidRPr="00532925">
        <w:tab/>
        <w:t>iii.</w:t>
      </w:r>
      <w:r w:rsidR="00906018" w:rsidRPr="00532925">
        <w:tab/>
        <w:t>Alcohol or substance abuse</w:t>
      </w:r>
    </w:p>
    <w:p w14:paraId="716BE567" w14:textId="77777777" w:rsidR="00993C82" w:rsidRPr="00532925" w:rsidRDefault="00993C82" w:rsidP="00F737D7">
      <w:pPr>
        <w:pStyle w:val="ItemHeading"/>
      </w:pPr>
      <w:r w:rsidRPr="00532925">
        <w:t>Intent/Key Points</w:t>
      </w:r>
    </w:p>
    <w:p w14:paraId="534C8AE4" w14:textId="7FC7CF1E" w:rsidR="00993C82" w:rsidRPr="00532925" w:rsidRDefault="00993C82" w:rsidP="001579AB">
      <w:pPr>
        <w:pStyle w:val="BodyText"/>
        <w:rPr>
          <w:rFonts w:cs="Times New Roman"/>
        </w:rPr>
      </w:pPr>
      <w:r w:rsidRPr="00532925">
        <w:rPr>
          <w:rFonts w:cs="Times New Roman"/>
        </w:rPr>
        <w:t>The intent of the question is to determine if the client received any inpatient treatment and, if so, for how many nights</w:t>
      </w:r>
      <w:r w:rsidR="00285486" w:rsidRPr="00532925">
        <w:rPr>
          <w:rFonts w:cs="Times New Roman"/>
        </w:rPr>
        <w:t>.</w:t>
      </w:r>
      <w:r w:rsidR="00D557EE" w:rsidRPr="00532925">
        <w:rPr>
          <w:rFonts w:cs="Times New Roman"/>
        </w:rPr>
        <w:t xml:space="preserve"> </w:t>
      </w:r>
      <w:r w:rsidRPr="00532925">
        <w:rPr>
          <w:rFonts w:cs="Times New Roman"/>
        </w:rPr>
        <w:t>This question measures use of the medical or treatment community.</w:t>
      </w:r>
    </w:p>
    <w:p w14:paraId="3A792B03" w14:textId="2EA25068"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First, ask the client if he/she received inpatient treatment</w:t>
      </w:r>
      <w:r w:rsidR="00285486" w:rsidRPr="00532925">
        <w:rPr>
          <w:rFonts w:cs="Times New Roman"/>
        </w:rPr>
        <w:t>.</w:t>
      </w:r>
      <w:r w:rsidR="00D557EE" w:rsidRPr="00532925">
        <w:rPr>
          <w:rFonts w:cs="Times New Roman"/>
        </w:rPr>
        <w:t xml:space="preserve"> </w:t>
      </w:r>
      <w:r w:rsidRPr="00532925">
        <w:rPr>
          <w:rFonts w:cs="Times New Roman"/>
        </w:rPr>
        <w:t>If the client responds affirmatively, then ask the second part to ascertain how many nights were spent receiving treatment at the institution.</w:t>
      </w:r>
    </w:p>
    <w:p w14:paraId="5573F84B" w14:textId="77777777" w:rsidR="00993C82" w:rsidRPr="00532925" w:rsidRDefault="00993C82" w:rsidP="001579AB">
      <w:pPr>
        <w:pStyle w:val="BodyText"/>
        <w:rPr>
          <w:rFonts w:cs="Times New Roman"/>
        </w:rPr>
      </w:pPr>
      <w:r w:rsidRPr="00532925">
        <w:rPr>
          <w:rFonts w:cs="Times New Roman"/>
        </w:rPr>
        <w:t>The number of nights spent in treatment cannot be more than 30 for any one category.</w:t>
      </w:r>
    </w:p>
    <w:p w14:paraId="5D0925CB" w14:textId="77777777" w:rsidR="00993C82" w:rsidRPr="00532925" w:rsidRDefault="00993C82" w:rsidP="00F737D7">
      <w:pPr>
        <w:pStyle w:val="ItemHeading"/>
      </w:pPr>
      <w:r w:rsidRPr="00532925">
        <w:t>Additional Probes</w:t>
      </w:r>
    </w:p>
    <w:p w14:paraId="42FBC0B3" w14:textId="77777777" w:rsidR="00993C82" w:rsidRPr="00532925" w:rsidRDefault="00993C82" w:rsidP="001579AB">
      <w:pPr>
        <w:pStyle w:val="BodyText"/>
        <w:rPr>
          <w:rFonts w:cs="Times New Roman"/>
        </w:rPr>
      </w:pPr>
      <w:r w:rsidRPr="00532925">
        <w:rPr>
          <w:rFonts w:cs="Times New Roman"/>
        </w:rPr>
        <w:t>If the client is having trouble remembering, start with the past week and work backward to cover 30 days.</w:t>
      </w:r>
    </w:p>
    <w:p w14:paraId="4F1C78B4" w14:textId="77777777" w:rsidR="00993C82" w:rsidRPr="00532925" w:rsidRDefault="00993C82" w:rsidP="00F737D7">
      <w:pPr>
        <w:pStyle w:val="ItemHeading"/>
      </w:pPr>
      <w:r w:rsidRPr="00532925">
        <w:t>Coding Topics/Definitions</w:t>
      </w:r>
    </w:p>
    <w:p w14:paraId="124F7DE4" w14:textId="77777777" w:rsidR="00993C82" w:rsidRPr="00532925" w:rsidRDefault="00993C82" w:rsidP="001579AB">
      <w:pPr>
        <w:pStyle w:val="BodyText"/>
        <w:rPr>
          <w:rFonts w:cs="Times New Roman"/>
        </w:rPr>
      </w:pPr>
      <w:r w:rsidRPr="00532925">
        <w:rPr>
          <w:rFonts w:cs="Times New Roman"/>
        </w:rPr>
        <w:t>Treatment in the current agency should be counted under the appropriate category.</w:t>
      </w:r>
    </w:p>
    <w:p w14:paraId="0E9D47E8" w14:textId="77777777" w:rsidR="00504F7A" w:rsidRPr="00532925" w:rsidRDefault="00993C82" w:rsidP="001579AB">
      <w:pPr>
        <w:pStyle w:val="BodyText"/>
        <w:rPr>
          <w:rFonts w:cs="Times New Roman"/>
        </w:rPr>
      </w:pPr>
      <w:r w:rsidRPr="00532925">
        <w:rPr>
          <w:rFonts w:cs="Times New Roman"/>
        </w:rPr>
        <w:t>If the client received treatment under more than one category during the same stay, count each separate complaint as a separate instance.</w:t>
      </w:r>
    </w:p>
    <w:p w14:paraId="42DC4BF9" w14:textId="77777777" w:rsidR="00993C82" w:rsidRPr="00532925" w:rsidRDefault="00993C82" w:rsidP="00F2165C">
      <w:pPr>
        <w:pStyle w:val="BodyTextIndent05"/>
        <w:rPr>
          <w:rFonts w:cs="Times New Roman"/>
        </w:rPr>
      </w:pPr>
      <w:r w:rsidRPr="00532925">
        <w:rPr>
          <w:rFonts w:cs="Times New Roman"/>
        </w:rPr>
        <w:t xml:space="preserve">For example, if the client received treatment for injuries sustained during a delusional episode and for mental health issues concurrently, count the nights under physical complaint </w:t>
      </w:r>
      <w:r w:rsidRPr="00532925">
        <w:rPr>
          <w:rStyle w:val="Emphasis"/>
          <w:rFonts w:cs="Times New Roman"/>
        </w:rPr>
        <w:t>and</w:t>
      </w:r>
      <w:r w:rsidRPr="00532925">
        <w:rPr>
          <w:rFonts w:cs="Times New Roman"/>
        </w:rPr>
        <w:t xml:space="preserve"> mental or emotional difficulties.</w:t>
      </w:r>
    </w:p>
    <w:p w14:paraId="185B6E3E" w14:textId="77777777" w:rsidR="00993C82" w:rsidRPr="00532925" w:rsidRDefault="00993C82" w:rsidP="00F2165C">
      <w:pPr>
        <w:pStyle w:val="BodyTextHanging15"/>
        <w:rPr>
          <w:rFonts w:cs="Times New Roman"/>
        </w:rPr>
      </w:pPr>
      <w:r w:rsidRPr="00532925">
        <w:rPr>
          <w:rStyle w:val="ItemHeadingChar"/>
        </w:rPr>
        <w:t>Cross-Check Items</w:t>
      </w:r>
      <w:r w:rsidRPr="00532925">
        <w:rPr>
          <w:rFonts w:cs="Times New Roman"/>
        </w:rPr>
        <w:tab/>
        <w:t>None</w:t>
      </w:r>
    </w:p>
    <w:p w14:paraId="06A111C0" w14:textId="77777777" w:rsidR="00993C82" w:rsidRPr="00532925" w:rsidRDefault="00993C82" w:rsidP="00F737D7">
      <w:pPr>
        <w:pStyle w:val="ItemHeading"/>
      </w:pPr>
      <w:r w:rsidRPr="00532925">
        <w:t>Skip Pattern</w:t>
      </w:r>
    </w:p>
    <w:p w14:paraId="6C32A254" w14:textId="77777777" w:rsidR="00993C82" w:rsidRPr="00532925" w:rsidRDefault="00993C82" w:rsidP="001579AB">
      <w:pPr>
        <w:pStyle w:val="BodyText"/>
        <w:rPr>
          <w:rFonts w:cs="Times New Roman"/>
        </w:rPr>
      </w:pPr>
      <w:r w:rsidRPr="00532925">
        <w:rPr>
          <w:rFonts w:cs="Times New Roman"/>
        </w:rPr>
        <w:t>If the client answers “</w:t>
      </w:r>
      <w:r w:rsidR="001F3162"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to receiving inpatient treatment in any category, do not ask how many nights the client stayed for that type of complaint.</w:t>
      </w:r>
    </w:p>
    <w:p w14:paraId="6D8A5777" w14:textId="3EEDABA9" w:rsidR="00993C82" w:rsidRPr="00532925" w:rsidRDefault="00993C82" w:rsidP="009F6A9B">
      <w:pPr>
        <w:pStyle w:val="BoxedQuestionnot-small-caps"/>
      </w:pPr>
      <w:bookmarkStart w:id="62" w:name="_Toc37232402"/>
      <w:r w:rsidRPr="00532925">
        <w:rPr>
          <w:rStyle w:val="Heading2Char"/>
          <w:rFonts w:ascii="Times New Roman Bold" w:hAnsi="Times New Roman Bold"/>
          <w:smallCaps w:val="0"/>
        </w:rPr>
        <w:t>F2</w:t>
      </w:r>
      <w:r w:rsidR="009B7212" w:rsidRPr="00532925">
        <w:rPr>
          <w:rStyle w:val="Heading2Char"/>
          <w:rFonts w:ascii="Times New Roman Bold" w:hAnsi="Times New Roman Bold"/>
          <w:smallCaps w:val="0"/>
        </w:rPr>
        <w:t>b</w:t>
      </w:r>
      <w:bookmarkEnd w:id="62"/>
      <w:r w:rsidR="009B7212" w:rsidRPr="00532925">
        <w:t>i</w:t>
      </w:r>
      <w:r w:rsidRPr="00532925">
        <w:rPr>
          <w:rStyle w:val="Heading2Char"/>
          <w:rFonts w:ascii="Times New Roman Bold" w:hAnsi="Times New Roman Bold"/>
          <w:smallCaps w:val="0"/>
        </w:rPr>
        <w:t>–F2</w:t>
      </w:r>
      <w:r w:rsidR="009B7212" w:rsidRPr="00532925">
        <w:rPr>
          <w:rStyle w:val="Heading2Char"/>
          <w:rFonts w:ascii="Times New Roman Bold" w:hAnsi="Times New Roman Bold"/>
          <w:smallCaps w:val="0"/>
        </w:rPr>
        <w:t>b</w:t>
      </w:r>
      <w:r w:rsidR="009B7212" w:rsidRPr="00532925">
        <w:t>iii</w:t>
      </w:r>
      <w:r w:rsidR="009F6A9B" w:rsidRPr="00532925">
        <w:t>.</w:t>
      </w:r>
      <w:r w:rsidRPr="00532925">
        <w:tab/>
      </w:r>
      <w:r w:rsidR="00906018" w:rsidRPr="00532925">
        <w:t>During the past 30 days, did you receive outpatient treatment for:</w:t>
      </w:r>
      <w:r w:rsidR="00906018" w:rsidRPr="00532925">
        <w:br/>
      </w:r>
      <w:r w:rsidR="00906018" w:rsidRPr="00532925">
        <w:tab/>
      </w:r>
      <w:proofErr w:type="spellStart"/>
      <w:r w:rsidR="00906018" w:rsidRPr="00532925">
        <w:t>i</w:t>
      </w:r>
      <w:proofErr w:type="spellEnd"/>
      <w:r w:rsidR="00906018" w:rsidRPr="00532925">
        <w:t>.</w:t>
      </w:r>
      <w:r w:rsidR="00906018" w:rsidRPr="00532925">
        <w:tab/>
        <w:t>Physical complaint</w:t>
      </w:r>
      <w:r w:rsidR="00906018" w:rsidRPr="00532925">
        <w:br/>
      </w:r>
      <w:r w:rsidR="00906018" w:rsidRPr="00532925">
        <w:tab/>
        <w:t>ii.</w:t>
      </w:r>
      <w:r w:rsidR="00906018" w:rsidRPr="00532925">
        <w:tab/>
        <w:t>Mental or emotional difficulties</w:t>
      </w:r>
      <w:r w:rsidR="00906018" w:rsidRPr="00532925">
        <w:br/>
      </w:r>
      <w:r w:rsidR="00906018" w:rsidRPr="00532925">
        <w:tab/>
        <w:t>iii.</w:t>
      </w:r>
      <w:r w:rsidR="00906018" w:rsidRPr="00532925">
        <w:tab/>
        <w:t>Alcohol or substance abuse</w:t>
      </w:r>
    </w:p>
    <w:p w14:paraId="6F4A603F" w14:textId="77777777" w:rsidR="00993C82" w:rsidRPr="00532925" w:rsidRDefault="00993C82" w:rsidP="00F737D7">
      <w:pPr>
        <w:pStyle w:val="ItemHeading"/>
      </w:pPr>
      <w:r w:rsidRPr="00532925">
        <w:t>Intent/Key Points</w:t>
      </w:r>
    </w:p>
    <w:p w14:paraId="135B4002" w14:textId="1F8D5B10" w:rsidR="00993C82" w:rsidRPr="00532925" w:rsidRDefault="00993C82" w:rsidP="001579AB">
      <w:pPr>
        <w:pStyle w:val="BodyText"/>
        <w:rPr>
          <w:rFonts w:cs="Times New Roman"/>
        </w:rPr>
      </w:pPr>
      <w:r w:rsidRPr="00532925">
        <w:rPr>
          <w:rFonts w:cs="Times New Roman"/>
        </w:rPr>
        <w:t xml:space="preserve">The intent of the question is to determine if the client received outpatient treatment, and, if so how many </w:t>
      </w:r>
      <w:r w:rsidRPr="00532925">
        <w:rPr>
          <w:rStyle w:val="Emphasis"/>
          <w:rFonts w:cs="Times New Roman"/>
        </w:rPr>
        <w:t>times</w:t>
      </w:r>
      <w:r w:rsidRPr="00532925">
        <w:rPr>
          <w:rFonts w:cs="Times New Roman"/>
        </w:rPr>
        <w:t xml:space="preserve"> (not days) the client received the treatment</w:t>
      </w:r>
      <w:r w:rsidR="00285486" w:rsidRPr="00532925">
        <w:rPr>
          <w:rFonts w:cs="Times New Roman"/>
        </w:rPr>
        <w:t>.</w:t>
      </w:r>
      <w:r w:rsidR="00D557EE" w:rsidRPr="00532925">
        <w:rPr>
          <w:rFonts w:cs="Times New Roman"/>
        </w:rPr>
        <w:t xml:space="preserve"> </w:t>
      </w:r>
      <w:r w:rsidRPr="00532925">
        <w:rPr>
          <w:rFonts w:cs="Times New Roman"/>
        </w:rPr>
        <w:t>This question addresses usage of the medical or treatment community.</w:t>
      </w:r>
    </w:p>
    <w:p w14:paraId="2EB34E97" w14:textId="1F0509DC"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First, ask the client if he/she received outpatient treatment</w:t>
      </w:r>
      <w:r w:rsidR="00285486" w:rsidRPr="00532925">
        <w:rPr>
          <w:rFonts w:cs="Times New Roman"/>
        </w:rPr>
        <w:t>.</w:t>
      </w:r>
      <w:r w:rsidR="00D557EE" w:rsidRPr="00532925">
        <w:rPr>
          <w:rFonts w:cs="Times New Roman"/>
        </w:rPr>
        <w:t xml:space="preserve"> </w:t>
      </w:r>
      <w:r w:rsidRPr="00532925">
        <w:rPr>
          <w:rFonts w:cs="Times New Roman"/>
        </w:rPr>
        <w:t>If the client responds affirmatively, then ask the second part to ascertain how many times (session, appointments, etc.) he/she attended.</w:t>
      </w:r>
    </w:p>
    <w:p w14:paraId="2FDAC3BC" w14:textId="77777777" w:rsidR="00993C82" w:rsidRPr="00532925" w:rsidRDefault="00993C82" w:rsidP="001579AB">
      <w:pPr>
        <w:pStyle w:val="BodyText"/>
        <w:rPr>
          <w:rFonts w:cs="Times New Roman"/>
        </w:rPr>
      </w:pPr>
      <w:r w:rsidRPr="00532925">
        <w:rPr>
          <w:rFonts w:cs="Times New Roman"/>
        </w:rPr>
        <w:t xml:space="preserve">The number of </w:t>
      </w:r>
      <w:r w:rsidRPr="00532925">
        <w:rPr>
          <w:rStyle w:val="Emphasis"/>
          <w:rFonts w:cs="Times New Roman"/>
        </w:rPr>
        <w:t>times</w:t>
      </w:r>
      <w:r w:rsidRPr="00532925">
        <w:rPr>
          <w:rFonts w:cs="Times New Roman"/>
        </w:rPr>
        <w:t xml:space="preserve"> treatment was received in the past 30 days </w:t>
      </w:r>
      <w:r w:rsidRPr="00532925">
        <w:rPr>
          <w:rStyle w:val="Emphasis"/>
          <w:rFonts w:cs="Times New Roman"/>
        </w:rPr>
        <w:t>can</w:t>
      </w:r>
      <w:r w:rsidRPr="00532925">
        <w:rPr>
          <w:rFonts w:cs="Times New Roman"/>
        </w:rPr>
        <w:t xml:space="preserve"> be more than 30.</w:t>
      </w:r>
    </w:p>
    <w:p w14:paraId="7693C4B5" w14:textId="77777777" w:rsidR="00993C82" w:rsidRPr="00532925" w:rsidRDefault="00993C82" w:rsidP="00F737D7">
      <w:pPr>
        <w:pStyle w:val="ItemHeading"/>
      </w:pPr>
      <w:r w:rsidRPr="00532925">
        <w:t>Additional Probes</w:t>
      </w:r>
    </w:p>
    <w:p w14:paraId="1DEE438D" w14:textId="77777777" w:rsidR="00993C82" w:rsidRPr="00532925" w:rsidRDefault="00993C82" w:rsidP="001579AB">
      <w:pPr>
        <w:pStyle w:val="BodyText"/>
        <w:rPr>
          <w:rFonts w:cs="Times New Roman"/>
        </w:rPr>
      </w:pPr>
      <w:r w:rsidRPr="00532925">
        <w:rPr>
          <w:rFonts w:cs="Times New Roman"/>
        </w:rPr>
        <w:t>If the client is having trouble remembering, start with the past week and work backward to cover 30 days.</w:t>
      </w:r>
    </w:p>
    <w:p w14:paraId="58A22BFF" w14:textId="77777777" w:rsidR="00504F7A" w:rsidRPr="00532925" w:rsidRDefault="00993C82" w:rsidP="00F737D7">
      <w:pPr>
        <w:pStyle w:val="ItemHeading"/>
      </w:pPr>
      <w:r w:rsidRPr="00532925">
        <w:t>Coding Topics/Definitions</w:t>
      </w:r>
    </w:p>
    <w:p w14:paraId="607EC32E" w14:textId="77777777" w:rsidR="00993C82" w:rsidRPr="00532925" w:rsidRDefault="00993C82" w:rsidP="001579AB">
      <w:pPr>
        <w:pStyle w:val="BodyText"/>
        <w:rPr>
          <w:rFonts w:cs="Times New Roman"/>
        </w:rPr>
      </w:pPr>
      <w:r w:rsidRPr="00532925">
        <w:rPr>
          <w:rFonts w:cs="Times New Roman"/>
        </w:rPr>
        <w:t>Treatment in the current agency should be counted under the appropriate category.</w:t>
      </w:r>
    </w:p>
    <w:p w14:paraId="7A12AAFA" w14:textId="77777777" w:rsidR="00504F7A" w:rsidRPr="00532925" w:rsidRDefault="00993C82" w:rsidP="001579AB">
      <w:pPr>
        <w:pStyle w:val="BodyText"/>
        <w:rPr>
          <w:rFonts w:cs="Times New Roman"/>
        </w:rPr>
      </w:pPr>
      <w:r w:rsidRPr="00532925">
        <w:rPr>
          <w:rFonts w:cs="Times New Roman"/>
        </w:rPr>
        <w:t>If the client received treatment under more than one category during the same stay, count each separate complaint as a separate instance.</w:t>
      </w:r>
    </w:p>
    <w:p w14:paraId="39362EE8" w14:textId="77777777" w:rsidR="00993C82" w:rsidRPr="00532925" w:rsidRDefault="00993C82" w:rsidP="001579AB">
      <w:pPr>
        <w:pStyle w:val="BodyText"/>
        <w:rPr>
          <w:rFonts w:cs="Times New Roman"/>
        </w:rPr>
      </w:pPr>
      <w:r w:rsidRPr="00532925">
        <w:rPr>
          <w:rFonts w:cs="Times New Roman"/>
        </w:rPr>
        <w:t xml:space="preserve">For example, if the client received treatment for injuries sustained during a delusional episode and for mental health issues concurrently, count the times under physical complaint </w:t>
      </w:r>
      <w:r w:rsidRPr="00532925">
        <w:rPr>
          <w:rStyle w:val="Emphasis"/>
          <w:rFonts w:cs="Times New Roman"/>
        </w:rPr>
        <w:t>and</w:t>
      </w:r>
      <w:r w:rsidRPr="00532925">
        <w:rPr>
          <w:rFonts w:cs="Times New Roman"/>
        </w:rPr>
        <w:t xml:space="preserve"> mental or emotional difficulties, as appropriate.</w:t>
      </w:r>
    </w:p>
    <w:p w14:paraId="6EB25E4F" w14:textId="77777777" w:rsidR="00504F7A" w:rsidRPr="00532925" w:rsidRDefault="00993C82" w:rsidP="001579AB">
      <w:pPr>
        <w:pStyle w:val="BodyText"/>
        <w:rPr>
          <w:rFonts w:cs="Times New Roman"/>
        </w:rPr>
      </w:pPr>
      <w:r w:rsidRPr="00532925">
        <w:rPr>
          <w:rFonts w:cs="Times New Roman"/>
        </w:rPr>
        <w:t>Outpatient treatment does not include emergency department visits.</w:t>
      </w:r>
    </w:p>
    <w:p w14:paraId="4BD8E958" w14:textId="77777777" w:rsidR="00993C82" w:rsidRPr="00532925" w:rsidRDefault="00993C82" w:rsidP="00906018">
      <w:pPr>
        <w:pStyle w:val="BodyTextHanging15"/>
        <w:rPr>
          <w:rFonts w:cs="Times New Roman"/>
        </w:rPr>
      </w:pPr>
      <w:r w:rsidRPr="00532925">
        <w:rPr>
          <w:rStyle w:val="ItemHeadingChar"/>
        </w:rPr>
        <w:t>Cross-Check Items</w:t>
      </w:r>
      <w:r w:rsidRPr="00532925">
        <w:rPr>
          <w:rFonts w:cs="Times New Roman"/>
        </w:rPr>
        <w:tab/>
        <w:t>None</w:t>
      </w:r>
    </w:p>
    <w:p w14:paraId="5B7CBD7E" w14:textId="77777777" w:rsidR="00993C82" w:rsidRPr="00532925" w:rsidRDefault="00993C82" w:rsidP="00F737D7">
      <w:pPr>
        <w:pStyle w:val="ItemHeading"/>
      </w:pPr>
      <w:r w:rsidRPr="00532925">
        <w:t>Skip Pattern</w:t>
      </w:r>
    </w:p>
    <w:p w14:paraId="5B7E7386" w14:textId="77777777" w:rsidR="00993C82" w:rsidRPr="00532925" w:rsidRDefault="00993C82" w:rsidP="001579AB">
      <w:pPr>
        <w:pStyle w:val="BodyText"/>
        <w:rPr>
          <w:rFonts w:cs="Times New Roman"/>
        </w:rPr>
      </w:pPr>
      <w:r w:rsidRPr="00532925">
        <w:rPr>
          <w:rFonts w:cs="Times New Roman"/>
        </w:rPr>
        <w:t>If the client answers “</w:t>
      </w:r>
      <w:r w:rsidR="001F3162"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to receiving outpatient treatment in any category, do not ask how many times the client received outpatient treatment for that type of complaint.</w:t>
      </w:r>
    </w:p>
    <w:p w14:paraId="1D22B2F9" w14:textId="11340DE7" w:rsidR="00993C82" w:rsidRPr="00532925" w:rsidRDefault="00993C82" w:rsidP="009F6A9B">
      <w:pPr>
        <w:pStyle w:val="BoxedQuestionnot-small-caps"/>
      </w:pPr>
      <w:bookmarkStart w:id="63" w:name="_Toc37232403"/>
      <w:r w:rsidRPr="00532925">
        <w:rPr>
          <w:rStyle w:val="Heading2Char"/>
          <w:rFonts w:ascii="Times New Roman Bold" w:hAnsi="Times New Roman Bold"/>
          <w:smallCaps w:val="0"/>
        </w:rPr>
        <w:t>F2</w:t>
      </w:r>
      <w:r w:rsidR="00906018" w:rsidRPr="00532925">
        <w:rPr>
          <w:rStyle w:val="Heading2Char"/>
          <w:rFonts w:ascii="Times New Roman Bold" w:hAnsi="Times New Roman Bold"/>
          <w:smallCaps w:val="0"/>
        </w:rPr>
        <w:t>c</w:t>
      </w:r>
      <w:bookmarkEnd w:id="63"/>
      <w:r w:rsidRPr="00532925">
        <w:t>i</w:t>
      </w:r>
      <w:r w:rsidRPr="00532925">
        <w:rPr>
          <w:rStyle w:val="Heading2Char"/>
          <w:rFonts w:ascii="Times New Roman Bold" w:hAnsi="Times New Roman Bold"/>
          <w:smallCaps w:val="0"/>
        </w:rPr>
        <w:t>–F2</w:t>
      </w:r>
      <w:r w:rsidR="00906018" w:rsidRPr="00532925">
        <w:rPr>
          <w:rStyle w:val="Heading2Char"/>
          <w:rFonts w:ascii="Times New Roman Bold" w:hAnsi="Times New Roman Bold"/>
          <w:smallCaps w:val="0"/>
        </w:rPr>
        <w:t>c</w:t>
      </w:r>
      <w:r w:rsidRPr="00532925">
        <w:t>iii</w:t>
      </w:r>
      <w:r w:rsidR="009F6A9B" w:rsidRPr="00532925">
        <w:t>.</w:t>
      </w:r>
      <w:r w:rsidRPr="00532925">
        <w:tab/>
      </w:r>
      <w:r w:rsidR="00906018" w:rsidRPr="00532925">
        <w:t xml:space="preserve">During the past 30 days, did you receive </w:t>
      </w:r>
      <w:r w:rsidR="009F6A9B" w:rsidRPr="00532925">
        <w:t>e</w:t>
      </w:r>
      <w:r w:rsidR="00A03C99" w:rsidRPr="00532925">
        <w:t xml:space="preserve">mergency </w:t>
      </w:r>
      <w:r w:rsidR="009F6A9B" w:rsidRPr="00532925">
        <w:t>r</w:t>
      </w:r>
      <w:r w:rsidR="00A03C99" w:rsidRPr="00532925">
        <w:t xml:space="preserve">oom </w:t>
      </w:r>
      <w:r w:rsidR="009F6A9B" w:rsidRPr="00532925">
        <w:t>t</w:t>
      </w:r>
      <w:r w:rsidR="00A03C99" w:rsidRPr="00532925">
        <w:t xml:space="preserve">reatment </w:t>
      </w:r>
      <w:r w:rsidR="00906018" w:rsidRPr="00532925">
        <w:t>for:</w:t>
      </w:r>
      <w:r w:rsidR="00906018" w:rsidRPr="00532925">
        <w:br/>
      </w:r>
      <w:r w:rsidR="00906018" w:rsidRPr="00532925">
        <w:tab/>
      </w:r>
      <w:proofErr w:type="spellStart"/>
      <w:r w:rsidR="00906018" w:rsidRPr="00532925">
        <w:t>i</w:t>
      </w:r>
      <w:proofErr w:type="spellEnd"/>
      <w:r w:rsidR="00906018" w:rsidRPr="00532925">
        <w:t>.</w:t>
      </w:r>
      <w:r w:rsidR="00906018" w:rsidRPr="00532925">
        <w:tab/>
        <w:t>Physical complaint</w:t>
      </w:r>
      <w:r w:rsidR="00906018" w:rsidRPr="00532925">
        <w:br/>
      </w:r>
      <w:r w:rsidR="00906018" w:rsidRPr="00532925">
        <w:tab/>
        <w:t>ii.</w:t>
      </w:r>
      <w:r w:rsidR="00906018" w:rsidRPr="00532925">
        <w:tab/>
        <w:t>Mental or emotional difficulties</w:t>
      </w:r>
      <w:r w:rsidR="00906018" w:rsidRPr="00532925">
        <w:br/>
      </w:r>
      <w:r w:rsidR="00906018" w:rsidRPr="00532925">
        <w:tab/>
        <w:t>iii.</w:t>
      </w:r>
      <w:r w:rsidR="00906018" w:rsidRPr="00532925">
        <w:tab/>
        <w:t>Alcohol or substance abuse</w:t>
      </w:r>
    </w:p>
    <w:p w14:paraId="5738C562" w14:textId="77777777" w:rsidR="00993C82" w:rsidRPr="00532925" w:rsidRDefault="00993C82" w:rsidP="00F737D7">
      <w:pPr>
        <w:pStyle w:val="ItemHeading"/>
      </w:pPr>
      <w:r w:rsidRPr="00532925">
        <w:t>Intent/Key Points</w:t>
      </w:r>
    </w:p>
    <w:p w14:paraId="37F93305" w14:textId="2EA0F5AB" w:rsidR="00993C82" w:rsidRPr="00532925" w:rsidRDefault="00993C82" w:rsidP="001579AB">
      <w:pPr>
        <w:pStyle w:val="BodyText"/>
        <w:rPr>
          <w:rFonts w:cs="Times New Roman"/>
        </w:rPr>
      </w:pPr>
      <w:r w:rsidRPr="00532925">
        <w:rPr>
          <w:rFonts w:cs="Times New Roman"/>
        </w:rPr>
        <w:t xml:space="preserve">The intent of the question is to determine if the client received emergency room treatment, and how many </w:t>
      </w:r>
      <w:r w:rsidRPr="00532925">
        <w:rPr>
          <w:rStyle w:val="Emphasis"/>
          <w:rFonts w:cs="Times New Roman"/>
        </w:rPr>
        <w:t>times</w:t>
      </w:r>
      <w:r w:rsidRPr="00532925">
        <w:rPr>
          <w:rFonts w:cs="Times New Roman"/>
        </w:rPr>
        <w:t xml:space="preserve"> (not days)</w:t>
      </w:r>
      <w:r w:rsidR="00285486" w:rsidRPr="00532925">
        <w:rPr>
          <w:rFonts w:cs="Times New Roman"/>
        </w:rPr>
        <w:t>.</w:t>
      </w:r>
      <w:r w:rsidR="00D557EE" w:rsidRPr="00532925">
        <w:rPr>
          <w:rFonts w:cs="Times New Roman"/>
        </w:rPr>
        <w:t xml:space="preserve"> </w:t>
      </w:r>
      <w:r w:rsidRPr="00532925">
        <w:rPr>
          <w:rFonts w:cs="Times New Roman"/>
        </w:rPr>
        <w:t>This question addresses usage of the medical or treatment community</w:t>
      </w:r>
      <w:r w:rsidR="00285486" w:rsidRPr="00532925">
        <w:rPr>
          <w:rFonts w:cs="Times New Roman"/>
        </w:rPr>
        <w:t>.</w:t>
      </w:r>
      <w:r w:rsidR="00D557EE" w:rsidRPr="00532925">
        <w:rPr>
          <w:rFonts w:cs="Times New Roman"/>
        </w:rPr>
        <w:t xml:space="preserve"> </w:t>
      </w:r>
      <w:r w:rsidRPr="00532925">
        <w:rPr>
          <w:rFonts w:cs="Times New Roman"/>
        </w:rPr>
        <w:t>Emergency room treatment indicates that the client has visited either a hospital or emergency/urgent care clinic on a drop-in basis.</w:t>
      </w:r>
    </w:p>
    <w:p w14:paraId="6E27084D" w14:textId="3A93022D"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First ask the client if he/she received emergency room treatment</w:t>
      </w:r>
      <w:r w:rsidR="00285486" w:rsidRPr="00532925">
        <w:rPr>
          <w:rFonts w:cs="Times New Roman"/>
        </w:rPr>
        <w:t>.</w:t>
      </w:r>
      <w:r w:rsidR="00D557EE" w:rsidRPr="00532925">
        <w:rPr>
          <w:rFonts w:cs="Times New Roman"/>
        </w:rPr>
        <w:t xml:space="preserve"> </w:t>
      </w:r>
      <w:r w:rsidRPr="00532925">
        <w:rPr>
          <w:rFonts w:cs="Times New Roman"/>
        </w:rPr>
        <w:t>If the client responds affirmatively, then ask the second part to ascertain how many times he/she received treatment.</w:t>
      </w:r>
    </w:p>
    <w:p w14:paraId="6A7668BB" w14:textId="77777777" w:rsidR="00993C82" w:rsidRPr="00532925" w:rsidRDefault="00993C82" w:rsidP="001579AB">
      <w:pPr>
        <w:pStyle w:val="BodyText"/>
        <w:rPr>
          <w:rFonts w:cs="Times New Roman"/>
        </w:rPr>
      </w:pPr>
      <w:r w:rsidRPr="00532925">
        <w:rPr>
          <w:rFonts w:cs="Times New Roman"/>
        </w:rPr>
        <w:t xml:space="preserve">The number of </w:t>
      </w:r>
      <w:r w:rsidRPr="00532925">
        <w:rPr>
          <w:rStyle w:val="Emphasis"/>
          <w:rFonts w:cs="Times New Roman"/>
        </w:rPr>
        <w:t>times</w:t>
      </w:r>
      <w:r w:rsidRPr="00532925">
        <w:rPr>
          <w:rFonts w:cs="Times New Roman"/>
        </w:rPr>
        <w:t xml:space="preserve"> treatment was received in the past 30 days </w:t>
      </w:r>
      <w:r w:rsidRPr="00532925">
        <w:rPr>
          <w:rStyle w:val="Emphasis"/>
          <w:rFonts w:cs="Times New Roman"/>
        </w:rPr>
        <w:t>can</w:t>
      </w:r>
      <w:r w:rsidRPr="00532925">
        <w:rPr>
          <w:rFonts w:cs="Times New Roman"/>
        </w:rPr>
        <w:t xml:space="preserve"> be more than 30.</w:t>
      </w:r>
    </w:p>
    <w:p w14:paraId="5B9CCA63" w14:textId="77777777" w:rsidR="00993C82" w:rsidRPr="00532925" w:rsidRDefault="00993C82" w:rsidP="00F737D7">
      <w:pPr>
        <w:pStyle w:val="ItemHeading"/>
      </w:pPr>
      <w:r w:rsidRPr="00532925">
        <w:t>Additional Probes</w:t>
      </w:r>
    </w:p>
    <w:p w14:paraId="290D2CDB" w14:textId="77777777" w:rsidR="00993C82" w:rsidRPr="00532925" w:rsidRDefault="00993C82" w:rsidP="001579AB">
      <w:pPr>
        <w:pStyle w:val="BodyText"/>
        <w:rPr>
          <w:rFonts w:cs="Times New Roman"/>
        </w:rPr>
      </w:pPr>
      <w:r w:rsidRPr="00532925">
        <w:rPr>
          <w:rFonts w:cs="Times New Roman"/>
        </w:rPr>
        <w:t>If the client is having trouble remembering, start with the past week and work backward to cover 30 days.</w:t>
      </w:r>
    </w:p>
    <w:p w14:paraId="797E8ED1" w14:textId="77777777" w:rsidR="00504F7A" w:rsidRPr="00532925" w:rsidRDefault="00993C82" w:rsidP="00F737D7">
      <w:pPr>
        <w:pStyle w:val="ItemHeading"/>
      </w:pPr>
      <w:r w:rsidRPr="00532925">
        <w:t>Coding Topics/Definitions</w:t>
      </w:r>
    </w:p>
    <w:p w14:paraId="0739F026" w14:textId="77777777" w:rsidR="00993C82" w:rsidRPr="00532925" w:rsidRDefault="00993C82" w:rsidP="001579AB">
      <w:pPr>
        <w:pStyle w:val="BodyText"/>
        <w:rPr>
          <w:rFonts w:cs="Times New Roman"/>
        </w:rPr>
      </w:pPr>
      <w:r w:rsidRPr="00532925">
        <w:rPr>
          <w:rFonts w:cs="Times New Roman"/>
        </w:rPr>
        <w:t>Treatment in the current agency should be counted under the appropriate category.</w:t>
      </w:r>
    </w:p>
    <w:p w14:paraId="54BE9DF9" w14:textId="77777777" w:rsidR="00504F7A" w:rsidRPr="00532925" w:rsidRDefault="00993C82" w:rsidP="001579AB">
      <w:pPr>
        <w:pStyle w:val="BodyText"/>
        <w:rPr>
          <w:rFonts w:cs="Times New Roman"/>
        </w:rPr>
      </w:pPr>
      <w:r w:rsidRPr="00532925">
        <w:rPr>
          <w:rFonts w:cs="Times New Roman"/>
        </w:rPr>
        <w:t>If the client received treatment under more than one category during the same visit, count each separate complaint as a separate instance.</w:t>
      </w:r>
    </w:p>
    <w:p w14:paraId="2FBF2DD4" w14:textId="77777777" w:rsidR="00993C82" w:rsidRPr="00532925" w:rsidRDefault="00993C82" w:rsidP="001579AB">
      <w:pPr>
        <w:pStyle w:val="BodyText"/>
        <w:rPr>
          <w:rFonts w:cs="Times New Roman"/>
        </w:rPr>
      </w:pPr>
      <w:r w:rsidRPr="00532925">
        <w:rPr>
          <w:rFonts w:cs="Times New Roman"/>
        </w:rPr>
        <w:t xml:space="preserve">For example, if the client received treatment for injuries sustained during a delusional episode and received a mental health evaluation or assessment, count the times under physical complaint </w:t>
      </w:r>
      <w:r w:rsidRPr="00532925">
        <w:rPr>
          <w:rStyle w:val="Emphasis"/>
          <w:rFonts w:cs="Times New Roman"/>
        </w:rPr>
        <w:t>and</w:t>
      </w:r>
      <w:r w:rsidRPr="00532925">
        <w:rPr>
          <w:rFonts w:cs="Times New Roman"/>
        </w:rPr>
        <w:t xml:space="preserve"> mental or emotional difficulties.</w:t>
      </w:r>
    </w:p>
    <w:p w14:paraId="544DE5B9" w14:textId="77777777" w:rsidR="00993C82" w:rsidRPr="00532925" w:rsidRDefault="00993C82" w:rsidP="007D1818">
      <w:pPr>
        <w:pStyle w:val="BodyTextHanging15"/>
        <w:rPr>
          <w:rFonts w:cs="Times New Roman"/>
        </w:rPr>
      </w:pPr>
      <w:r w:rsidRPr="00532925">
        <w:rPr>
          <w:rStyle w:val="ItemHeadingChar"/>
        </w:rPr>
        <w:t>Cross-Check Items</w:t>
      </w:r>
      <w:r w:rsidRPr="00532925">
        <w:tab/>
      </w:r>
      <w:r w:rsidRPr="00532925">
        <w:rPr>
          <w:rFonts w:cs="Times New Roman"/>
        </w:rPr>
        <w:t>None</w:t>
      </w:r>
    </w:p>
    <w:p w14:paraId="4B72BD87" w14:textId="77777777" w:rsidR="00993C82" w:rsidRPr="00532925" w:rsidRDefault="00993C82" w:rsidP="00F737D7">
      <w:pPr>
        <w:pStyle w:val="ItemHeading"/>
      </w:pPr>
      <w:r w:rsidRPr="00532925">
        <w:t>Skip Pattern</w:t>
      </w:r>
    </w:p>
    <w:p w14:paraId="0BDDBD49" w14:textId="77777777" w:rsidR="00993C82" w:rsidRPr="00532925" w:rsidRDefault="00993C82" w:rsidP="001579AB">
      <w:pPr>
        <w:pStyle w:val="BodyText"/>
        <w:rPr>
          <w:rFonts w:cs="Times New Roman"/>
        </w:rPr>
      </w:pPr>
      <w:r w:rsidRPr="00532925">
        <w:rPr>
          <w:rFonts w:cs="Times New Roman"/>
        </w:rPr>
        <w:t>If the client answers “</w:t>
      </w:r>
      <w:r w:rsidR="001F3162" w:rsidRPr="00532925">
        <w:rPr>
          <w:rFonts w:cs="Times New Roman"/>
        </w:rPr>
        <w:t>NO</w:t>
      </w:r>
      <w:r w:rsidRPr="00532925">
        <w:rPr>
          <w:rFonts w:cs="Times New Roman"/>
        </w:rPr>
        <w:t>,”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to receiving emergency room treatment in any category, do not ask how many times the client received emergency room treatment for that type of complaint.</w:t>
      </w:r>
    </w:p>
    <w:p w14:paraId="54B359CF" w14:textId="75B16E99" w:rsidR="00993C82" w:rsidRPr="00532925" w:rsidRDefault="00993C82" w:rsidP="009F6A9B">
      <w:pPr>
        <w:pStyle w:val="BoxedQuestionnot-small-caps"/>
      </w:pPr>
      <w:bookmarkStart w:id="64" w:name="_Toc37232404"/>
      <w:r w:rsidRPr="00532925">
        <w:rPr>
          <w:rStyle w:val="Heading2Char"/>
        </w:rPr>
        <w:t>F3</w:t>
      </w:r>
      <w:r w:rsidR="009F6A9B" w:rsidRPr="00532925">
        <w:rPr>
          <w:rStyle w:val="Heading2Char"/>
        </w:rPr>
        <w:t>.</w:t>
      </w:r>
      <w:bookmarkEnd w:id="64"/>
      <w:r w:rsidRPr="00532925">
        <w:tab/>
      </w:r>
      <w:r w:rsidR="007D1818" w:rsidRPr="00532925">
        <w:t>During the past 30 days, did you engage in sexual activity?</w:t>
      </w:r>
    </w:p>
    <w:p w14:paraId="7F892E31" w14:textId="77777777" w:rsidR="00993C82" w:rsidRPr="00532925" w:rsidRDefault="00993C82" w:rsidP="00F737D7">
      <w:pPr>
        <w:pStyle w:val="ItemHeading"/>
      </w:pPr>
      <w:r w:rsidRPr="00532925">
        <w:t>Intent/Key Points</w:t>
      </w:r>
    </w:p>
    <w:p w14:paraId="4CBDFF64" w14:textId="77777777" w:rsidR="00993C82" w:rsidRPr="00532925" w:rsidRDefault="00993C82" w:rsidP="001579AB">
      <w:pPr>
        <w:pStyle w:val="BodyText"/>
        <w:rPr>
          <w:rFonts w:cs="Times New Roman"/>
        </w:rPr>
      </w:pPr>
      <w:r w:rsidRPr="00532925">
        <w:rPr>
          <w:rFonts w:cs="Times New Roman"/>
        </w:rPr>
        <w:t>The intent is to determine if the client engaged in sexual activity in the past 30 days.</w:t>
      </w:r>
    </w:p>
    <w:p w14:paraId="2FFB8741" w14:textId="7349699A" w:rsidR="00993C82" w:rsidRPr="00532925" w:rsidRDefault="00993C82" w:rsidP="001579AB">
      <w:pPr>
        <w:pStyle w:val="BodyText"/>
        <w:rPr>
          <w:rFonts w:cs="Times New Roman"/>
        </w:rPr>
      </w:pPr>
      <w:r w:rsidRPr="00532925">
        <w:rPr>
          <w:rFonts w:cs="Times New Roman"/>
        </w:rPr>
        <w:t>This activity can be with main partners and anyone else with whom the respondent has had sexual activity</w:t>
      </w:r>
      <w:r w:rsidR="00285486" w:rsidRPr="00532925">
        <w:rPr>
          <w:rFonts w:cs="Times New Roman"/>
        </w:rPr>
        <w:t>.</w:t>
      </w:r>
      <w:r w:rsidR="00D557EE" w:rsidRPr="00532925">
        <w:rPr>
          <w:rFonts w:cs="Times New Roman"/>
        </w:rPr>
        <w:t xml:space="preserve"> </w:t>
      </w:r>
      <w:r w:rsidRPr="00532925">
        <w:rPr>
          <w:rFonts w:cs="Times New Roman"/>
        </w:rPr>
        <w:t>This includes male and female partners.</w:t>
      </w:r>
    </w:p>
    <w:p w14:paraId="5F809FFA" w14:textId="77777777" w:rsidR="00993C82" w:rsidRPr="00532925" w:rsidRDefault="00993C82" w:rsidP="007D1818">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64863214" w14:textId="77777777" w:rsidR="00504F7A" w:rsidRPr="00532925" w:rsidRDefault="00993C82" w:rsidP="00F737D7">
      <w:pPr>
        <w:pStyle w:val="ItemHeading"/>
      </w:pPr>
      <w:r w:rsidRPr="00532925">
        <w:t>Coding Topics/Definitions</w:t>
      </w:r>
    </w:p>
    <w:p w14:paraId="0B3C1790" w14:textId="2A4CA757" w:rsidR="00504F7A" w:rsidRPr="00532925" w:rsidRDefault="00993C82" w:rsidP="001579AB">
      <w:pPr>
        <w:pStyle w:val="BodyText"/>
        <w:rPr>
          <w:rFonts w:cs="Times New Roman"/>
        </w:rPr>
      </w:pPr>
      <w:r w:rsidRPr="00532925">
        <w:rPr>
          <w:rFonts w:cs="Times New Roman"/>
        </w:rPr>
        <w:t>Response options for this question are:</w:t>
      </w:r>
    </w:p>
    <w:p w14:paraId="1B60B12D" w14:textId="77777777" w:rsidR="00504F7A" w:rsidRPr="00532925" w:rsidRDefault="00993C82" w:rsidP="00EA55F9">
      <w:pPr>
        <w:pStyle w:val="BodyTextIndent15"/>
        <w:ind w:left="720"/>
        <w:rPr>
          <w:rFonts w:cs="Times New Roman"/>
        </w:rPr>
      </w:pPr>
      <w:r w:rsidRPr="00532925">
        <w:rPr>
          <w:rStyle w:val="ResponseOption"/>
          <w:rFonts w:cs="Times New Roman"/>
        </w:rPr>
        <w:t>Yes—</w:t>
      </w:r>
      <w:r w:rsidRPr="00532925">
        <w:rPr>
          <w:rFonts w:cs="Times New Roman"/>
        </w:rPr>
        <w:t>Client has engaged in sexual activity.</w:t>
      </w:r>
    </w:p>
    <w:p w14:paraId="6779D839" w14:textId="77777777" w:rsidR="00504F7A" w:rsidRPr="00532925" w:rsidRDefault="00993C82" w:rsidP="00EA55F9">
      <w:pPr>
        <w:pStyle w:val="BodyTextIndent15"/>
        <w:ind w:left="720"/>
        <w:rPr>
          <w:rFonts w:cs="Times New Roman"/>
        </w:rPr>
      </w:pPr>
      <w:r w:rsidRPr="00532925">
        <w:rPr>
          <w:rStyle w:val="ResponseOption"/>
          <w:rFonts w:cs="Times New Roman"/>
        </w:rPr>
        <w:t>No—</w:t>
      </w:r>
      <w:r w:rsidRPr="00532925">
        <w:rPr>
          <w:rFonts w:cs="Times New Roman"/>
        </w:rPr>
        <w:t>Client has not engaged in sexual activity.</w:t>
      </w:r>
    </w:p>
    <w:p w14:paraId="4868EA7C" w14:textId="3C78E6D4" w:rsidR="00993C82" w:rsidRPr="00532925" w:rsidRDefault="00993C82" w:rsidP="00EA55F9">
      <w:pPr>
        <w:pStyle w:val="BodyTextIndent15"/>
        <w:ind w:left="720"/>
        <w:rPr>
          <w:rFonts w:cs="Times New Roman"/>
        </w:rPr>
      </w:pPr>
      <w:r w:rsidRPr="00532925">
        <w:rPr>
          <w:rStyle w:val="ResponseOption"/>
          <w:rFonts w:cs="Times New Roman"/>
        </w:rPr>
        <w:t>Not permitted to ask—</w:t>
      </w:r>
      <w:r w:rsidRPr="00532925">
        <w:rPr>
          <w:rFonts w:cs="Times New Roman"/>
        </w:rPr>
        <w:t>In cases where the project staff cannot ask this question of a client (i.e., the state or program does not permit sexual activity questions to be asked of an adolescent client), enter “not permitted to ask” as the response option</w:t>
      </w:r>
      <w:r w:rsidR="00285486" w:rsidRPr="00532925">
        <w:rPr>
          <w:rFonts w:cs="Times New Roman"/>
        </w:rPr>
        <w:t>.</w:t>
      </w:r>
      <w:r w:rsidR="00D557EE" w:rsidRPr="00532925">
        <w:rPr>
          <w:rFonts w:cs="Times New Roman"/>
        </w:rPr>
        <w:t xml:space="preserve"> </w:t>
      </w:r>
      <w:r w:rsidRPr="00532925">
        <w:rPr>
          <w:rFonts w:cs="Times New Roman"/>
        </w:rPr>
        <w:t>Projects that serve adolescents are not automatically excused from asking this question</w:t>
      </w:r>
      <w:r w:rsidR="00285486" w:rsidRPr="00532925">
        <w:rPr>
          <w:rFonts w:cs="Times New Roman"/>
        </w:rPr>
        <w:t>.</w:t>
      </w:r>
      <w:r w:rsidR="00D557EE" w:rsidRPr="00532925">
        <w:rPr>
          <w:rFonts w:cs="Times New Roman"/>
        </w:rPr>
        <w:t xml:space="preserve"> </w:t>
      </w:r>
      <w:r w:rsidRPr="00532925">
        <w:rPr>
          <w:rFonts w:cs="Times New Roman"/>
        </w:rPr>
        <w:t>In fact, many programs ask this question of all of their clients</w:t>
      </w:r>
      <w:r w:rsidR="00285486" w:rsidRPr="00532925">
        <w:rPr>
          <w:rFonts w:cs="Times New Roman"/>
        </w:rPr>
        <w:t>.</w:t>
      </w:r>
      <w:r w:rsidR="00D557EE" w:rsidRPr="00532925">
        <w:rPr>
          <w:rFonts w:cs="Times New Roman"/>
        </w:rPr>
        <w:t xml:space="preserve"> </w:t>
      </w:r>
      <w:r w:rsidRPr="00532925">
        <w:rPr>
          <w:rFonts w:cs="Times New Roman"/>
        </w:rPr>
        <w:t>If you are unsure, please speak with your grant’s Project Director</w:t>
      </w:r>
      <w:r w:rsidR="00285486" w:rsidRPr="00532925">
        <w:rPr>
          <w:rFonts w:cs="Times New Roman"/>
        </w:rPr>
        <w:t>.</w:t>
      </w:r>
      <w:r w:rsidR="00D557EE" w:rsidRPr="00532925">
        <w:rPr>
          <w:rFonts w:cs="Times New Roman"/>
        </w:rPr>
        <w:t xml:space="preserve"> </w:t>
      </w:r>
      <w:r w:rsidRPr="00532925">
        <w:rPr>
          <w:rFonts w:cs="Times New Roman"/>
        </w:rPr>
        <w:t xml:space="preserve">Note: Refusing to ask the </w:t>
      </w:r>
      <w:r w:rsidR="00285486" w:rsidRPr="00532925">
        <w:rPr>
          <w:rFonts w:cs="Times New Roman"/>
        </w:rPr>
        <w:t>question because it may be embarrassing to the client is</w:t>
      </w:r>
      <w:r w:rsidRPr="00532925">
        <w:rPr>
          <w:rFonts w:cs="Times New Roman"/>
        </w:rPr>
        <w:t xml:space="preserve"> not a reason for not asking the question.</w:t>
      </w:r>
    </w:p>
    <w:p w14:paraId="7BF86079" w14:textId="77777777" w:rsidR="00504F7A" w:rsidRPr="00532925" w:rsidRDefault="00993C82" w:rsidP="001579AB">
      <w:pPr>
        <w:pStyle w:val="BodyText"/>
        <w:rPr>
          <w:rFonts w:cs="Times New Roman"/>
        </w:rPr>
      </w:pPr>
      <w:r w:rsidRPr="00532925">
        <w:rPr>
          <w:rFonts w:cs="Times New Roman"/>
        </w:rPr>
        <w:t>Sexual activity includes the following sexual acts:</w:t>
      </w:r>
    </w:p>
    <w:p w14:paraId="029A0277" w14:textId="77777777" w:rsidR="00504F7A" w:rsidRPr="00532925" w:rsidRDefault="00993C82" w:rsidP="00EA55F9">
      <w:pPr>
        <w:pStyle w:val="BodyTextIndent15"/>
        <w:ind w:left="720"/>
        <w:rPr>
          <w:rFonts w:cs="Times New Roman"/>
        </w:rPr>
      </w:pPr>
      <w:r w:rsidRPr="00532925">
        <w:rPr>
          <w:rStyle w:val="ResponseOption"/>
          <w:rFonts w:cs="Times New Roman"/>
        </w:rPr>
        <w:t>Vaginal sex—</w:t>
      </w:r>
      <w:r w:rsidRPr="00532925">
        <w:rPr>
          <w:rFonts w:cs="Times New Roman"/>
        </w:rPr>
        <w:t>Penetration of the vagina by a penis or other body part; includes vagina-to-vagina contact.</w:t>
      </w:r>
    </w:p>
    <w:p w14:paraId="695D301F" w14:textId="77777777" w:rsidR="00504F7A" w:rsidRPr="00532925" w:rsidRDefault="00993C82" w:rsidP="00EA55F9">
      <w:pPr>
        <w:pStyle w:val="BodyTextIndent15"/>
        <w:ind w:left="720"/>
        <w:rPr>
          <w:rFonts w:cs="Times New Roman"/>
        </w:rPr>
      </w:pPr>
      <w:r w:rsidRPr="00532925">
        <w:rPr>
          <w:rStyle w:val="ResponseOption"/>
          <w:rFonts w:cs="Times New Roman"/>
        </w:rPr>
        <w:t>Oral sex—</w:t>
      </w:r>
      <w:r w:rsidRPr="00532925">
        <w:rPr>
          <w:rFonts w:cs="Times New Roman"/>
        </w:rPr>
        <w:t>Placement of the mouth or tongue on or in a penis, vagina, or anus during sexual activity.</w:t>
      </w:r>
    </w:p>
    <w:p w14:paraId="370C0B80" w14:textId="6ED13367" w:rsidR="00993C82" w:rsidRPr="00532925" w:rsidRDefault="00993C82" w:rsidP="00EA55F9">
      <w:pPr>
        <w:pStyle w:val="BodyTextIndent15"/>
        <w:ind w:left="720"/>
        <w:rPr>
          <w:rFonts w:cs="Times New Roman"/>
        </w:rPr>
      </w:pPr>
      <w:r w:rsidRPr="00532925">
        <w:rPr>
          <w:rStyle w:val="ResponseOption"/>
          <w:rFonts w:cs="Times New Roman"/>
        </w:rPr>
        <w:t>Anal sex—</w:t>
      </w:r>
      <w:r w:rsidRPr="00532925">
        <w:rPr>
          <w:rFonts w:cs="Times New Roman"/>
        </w:rPr>
        <w:t>Penetration of the anus by a penis or other body part</w:t>
      </w:r>
      <w:r w:rsidR="00285486" w:rsidRPr="00532925">
        <w:rPr>
          <w:rFonts w:cs="Times New Roman"/>
        </w:rPr>
        <w:t>.</w:t>
      </w:r>
      <w:r w:rsidR="00D557EE" w:rsidRPr="00532925">
        <w:rPr>
          <w:rFonts w:cs="Times New Roman"/>
        </w:rPr>
        <w:t xml:space="preserve"> </w:t>
      </w:r>
      <w:r w:rsidRPr="00532925">
        <w:rPr>
          <w:rFonts w:cs="Times New Roman"/>
        </w:rPr>
        <w:t>This would include “fisting.”</w:t>
      </w:r>
    </w:p>
    <w:p w14:paraId="6422101B" w14:textId="77777777" w:rsidR="00993C82" w:rsidRPr="00532925" w:rsidRDefault="00993C82" w:rsidP="001579AB">
      <w:pPr>
        <w:pStyle w:val="BodyText"/>
        <w:rPr>
          <w:rFonts w:cs="Times New Roman"/>
        </w:rPr>
      </w:pPr>
      <w:r w:rsidRPr="00532925">
        <w:rPr>
          <w:rFonts w:cs="Times New Roman"/>
        </w:rPr>
        <w:t>Do not count the use of sex toys.</w:t>
      </w:r>
    </w:p>
    <w:p w14:paraId="09D0B726" w14:textId="77777777" w:rsidR="00993C82" w:rsidRPr="00532925" w:rsidRDefault="00993C82" w:rsidP="001579AB">
      <w:pPr>
        <w:pStyle w:val="BodyText"/>
        <w:rPr>
          <w:rFonts w:cs="Times New Roman"/>
        </w:rPr>
      </w:pPr>
      <w:r w:rsidRPr="00532925">
        <w:rPr>
          <w:rFonts w:cs="Times New Roman"/>
        </w:rPr>
        <w:t>Count all sexual contacts, whether consensual or not.</w:t>
      </w:r>
    </w:p>
    <w:p w14:paraId="270EF064" w14:textId="2D655453" w:rsidR="00993C82" w:rsidRPr="00532925" w:rsidRDefault="00993C82" w:rsidP="001579AB">
      <w:pPr>
        <w:pStyle w:val="BodyText"/>
        <w:rPr>
          <w:rFonts w:cs="Times New Roman"/>
        </w:rPr>
      </w:pPr>
      <w:r w:rsidRPr="00532925">
        <w:rPr>
          <w:rFonts w:cs="Times New Roman"/>
        </w:rPr>
        <w:t>Masturbation, if done alone, should not be counted</w:t>
      </w:r>
      <w:r w:rsidR="00285486" w:rsidRPr="00532925">
        <w:rPr>
          <w:rFonts w:cs="Times New Roman"/>
        </w:rPr>
        <w:t>.</w:t>
      </w:r>
      <w:r w:rsidR="00D557EE" w:rsidRPr="00532925">
        <w:rPr>
          <w:rFonts w:cs="Times New Roman"/>
        </w:rPr>
        <w:t xml:space="preserve"> </w:t>
      </w:r>
      <w:r w:rsidRPr="00532925">
        <w:rPr>
          <w:rFonts w:cs="Times New Roman"/>
        </w:rPr>
        <w:t>If someone else is masturbating the client, count it as a sexual act.</w:t>
      </w:r>
    </w:p>
    <w:p w14:paraId="03290007" w14:textId="77777777" w:rsidR="00993C82" w:rsidRPr="00532925" w:rsidRDefault="00993C82" w:rsidP="007D1818">
      <w:pPr>
        <w:pStyle w:val="BodyTextHanging15"/>
        <w:rPr>
          <w:rFonts w:cs="Times New Roman"/>
        </w:rPr>
      </w:pPr>
      <w:r w:rsidRPr="00532925">
        <w:rPr>
          <w:rStyle w:val="ItemHeadingChar"/>
        </w:rPr>
        <w:t>Cross-Check Items</w:t>
      </w:r>
      <w:r w:rsidRPr="00532925">
        <w:rPr>
          <w:rFonts w:cs="Times New Roman"/>
        </w:rPr>
        <w:tab/>
        <w:t>None</w:t>
      </w:r>
    </w:p>
    <w:p w14:paraId="56F2BBE6" w14:textId="77777777" w:rsidR="00993C82" w:rsidRPr="00532925" w:rsidRDefault="00993C82" w:rsidP="00F737D7">
      <w:pPr>
        <w:pStyle w:val="ItemHeading"/>
      </w:pPr>
      <w:r w:rsidRPr="00532925">
        <w:t>Skip Pattern</w:t>
      </w:r>
    </w:p>
    <w:p w14:paraId="391F389B" w14:textId="73817875" w:rsidR="00993C82" w:rsidRPr="00532925" w:rsidRDefault="00993C82" w:rsidP="001579AB">
      <w:pPr>
        <w:pStyle w:val="BodyText"/>
        <w:rPr>
          <w:rFonts w:cs="Times New Roman"/>
        </w:rPr>
      </w:pPr>
      <w:r w:rsidRPr="00532925">
        <w:rPr>
          <w:rFonts w:cs="Times New Roman"/>
        </w:rPr>
        <w:t>If “no,” “not permitted to ask,”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skip to question F4.</w:t>
      </w:r>
    </w:p>
    <w:p w14:paraId="7DCB58D0" w14:textId="0E7796D8" w:rsidR="00993C82" w:rsidRPr="00532925" w:rsidRDefault="00993C82" w:rsidP="009F6A9B">
      <w:pPr>
        <w:pStyle w:val="BoxedQuestionnot-small-caps"/>
      </w:pPr>
      <w:bookmarkStart w:id="65" w:name="_Toc37232405"/>
      <w:r w:rsidRPr="00532925">
        <w:rPr>
          <w:rStyle w:val="Heading2Char"/>
          <w:rFonts w:ascii="Times New Roman Bold" w:hAnsi="Times New Roman Bold"/>
          <w:smallCaps w:val="0"/>
        </w:rPr>
        <w:t>F3</w:t>
      </w:r>
      <w:r w:rsidR="00C55120" w:rsidRPr="00532925">
        <w:rPr>
          <w:rStyle w:val="Heading2Char"/>
          <w:rFonts w:ascii="Times New Roman Bold" w:hAnsi="Times New Roman Bold"/>
          <w:smallCaps w:val="0"/>
        </w:rPr>
        <w:t>a</w:t>
      </w:r>
      <w:r w:rsidR="009F6A9B" w:rsidRPr="00532925">
        <w:rPr>
          <w:rStyle w:val="Heading2Char"/>
          <w:rFonts w:ascii="Times New Roman Bold" w:hAnsi="Times New Roman Bold"/>
          <w:smallCaps w:val="0"/>
        </w:rPr>
        <w:t>.</w:t>
      </w:r>
      <w:bookmarkEnd w:id="65"/>
      <w:r w:rsidRPr="00532925">
        <w:tab/>
      </w:r>
      <w:r w:rsidR="009F6A9B" w:rsidRPr="00532925">
        <w:rPr>
          <w:i/>
          <w:iCs/>
        </w:rPr>
        <w:t>[IF YES]</w:t>
      </w:r>
      <w:r w:rsidR="009F6A9B" w:rsidRPr="00532925">
        <w:t xml:space="preserve"> </w:t>
      </w:r>
      <w:r w:rsidR="007D1818" w:rsidRPr="00532925">
        <w:t>Altogether how many sexual contacts (vaginal, oral, or anal) did you have?</w:t>
      </w:r>
    </w:p>
    <w:p w14:paraId="7D1B20D7" w14:textId="77777777" w:rsidR="00993C82" w:rsidRPr="00532925" w:rsidRDefault="00993C82" w:rsidP="00F737D7">
      <w:pPr>
        <w:pStyle w:val="ItemHeading"/>
      </w:pPr>
      <w:r w:rsidRPr="00532925">
        <w:t>Intent/Key Points</w:t>
      </w:r>
    </w:p>
    <w:p w14:paraId="14C7CCEC" w14:textId="4ED1F43C" w:rsidR="00993C82" w:rsidRPr="00532925" w:rsidRDefault="00993C82" w:rsidP="001579AB">
      <w:pPr>
        <w:pStyle w:val="BodyText"/>
        <w:rPr>
          <w:rFonts w:cs="Times New Roman"/>
        </w:rPr>
      </w:pPr>
      <w:r w:rsidRPr="00532925">
        <w:rPr>
          <w:rFonts w:cs="Times New Roman"/>
        </w:rPr>
        <w:t>The intent is to determine the number of sexual contacts the client has had in the past 30 days</w:t>
      </w:r>
      <w:r w:rsidR="00285486" w:rsidRPr="00532925">
        <w:rPr>
          <w:rFonts w:cs="Times New Roman"/>
        </w:rPr>
        <w:t>.</w:t>
      </w:r>
      <w:r w:rsidR="00D557EE" w:rsidRPr="00532925">
        <w:rPr>
          <w:rFonts w:cs="Times New Roman"/>
        </w:rPr>
        <w:t xml:space="preserve"> </w:t>
      </w:r>
      <w:r w:rsidRPr="00532925">
        <w:rPr>
          <w:rFonts w:cs="Times New Roman"/>
        </w:rPr>
        <w:t>This includes sexual contact with the main partner and any other sexual partners.</w:t>
      </w:r>
    </w:p>
    <w:p w14:paraId="500D341A" w14:textId="77777777" w:rsidR="00504F7A" w:rsidRPr="00532925" w:rsidRDefault="00993C82" w:rsidP="001579AB">
      <w:pPr>
        <w:pStyle w:val="BodyText"/>
        <w:rPr>
          <w:rFonts w:cs="Times New Roman"/>
        </w:rPr>
      </w:pPr>
      <w:r w:rsidRPr="00532925">
        <w:rPr>
          <w:rFonts w:cs="Times New Roman"/>
        </w:rPr>
        <w:t>Prompt the respondent to estimate the actual sexual contacts, not the number of days in the last 30 that he/she had sex nor the number of partners with whom he/she had sexual contact.</w:t>
      </w:r>
    </w:p>
    <w:p w14:paraId="2594B665" w14:textId="77777777" w:rsidR="00993C82" w:rsidRPr="00532925" w:rsidRDefault="00993C82" w:rsidP="00F737D7">
      <w:pPr>
        <w:pStyle w:val="ItemHeading"/>
      </w:pPr>
      <w:r w:rsidRPr="00532925">
        <w:t>Additional Probes</w:t>
      </w:r>
    </w:p>
    <w:p w14:paraId="5525F836" w14:textId="77777777" w:rsidR="00993C82" w:rsidRPr="00532925" w:rsidRDefault="00993C82" w:rsidP="001579AB">
      <w:pPr>
        <w:pStyle w:val="BodyText"/>
        <w:rPr>
          <w:rFonts w:cs="Times New Roman"/>
        </w:rPr>
      </w:pPr>
      <w:r w:rsidRPr="00532925">
        <w:rPr>
          <w:rFonts w:cs="Times New Roman"/>
        </w:rPr>
        <w:t>For respondents who have a large number of partners, start by estimating daily, then weekly, then monthly sexual contacts.</w:t>
      </w:r>
    </w:p>
    <w:p w14:paraId="2CB02050" w14:textId="77777777" w:rsidR="00993C82" w:rsidRPr="00532925" w:rsidRDefault="00993C82" w:rsidP="001579AB">
      <w:pPr>
        <w:pStyle w:val="BodyText"/>
        <w:rPr>
          <w:rFonts w:cs="Times New Roman"/>
        </w:rPr>
      </w:pPr>
      <w:r w:rsidRPr="00532925">
        <w:rPr>
          <w:rFonts w:cs="Times New Roman"/>
        </w:rPr>
        <w:t xml:space="preserve">Explain to the client that he/she should count each </w:t>
      </w:r>
      <w:r w:rsidRPr="00532925">
        <w:rPr>
          <w:rStyle w:val="Emphasis"/>
          <w:rFonts w:cs="Times New Roman"/>
        </w:rPr>
        <w:t>act</w:t>
      </w:r>
      <w:r w:rsidRPr="00532925">
        <w:rPr>
          <w:rFonts w:cs="Times New Roman"/>
        </w:rPr>
        <w:t xml:space="preserve"> as a separate sexual contact (e.g., if the respondent has had oral, vaginal, and anal sex in one encounter, it would count as three contacts).</w:t>
      </w:r>
    </w:p>
    <w:p w14:paraId="7BD457BA" w14:textId="77777777" w:rsidR="00993C82" w:rsidRPr="00532925" w:rsidRDefault="00993C82" w:rsidP="00F737D7">
      <w:pPr>
        <w:pStyle w:val="ItemHeading"/>
      </w:pPr>
      <w:r w:rsidRPr="00532925">
        <w:t>Coding Topics/Definitions</w:t>
      </w:r>
    </w:p>
    <w:p w14:paraId="1C368364" w14:textId="234AE7BD" w:rsidR="00993C82" w:rsidRPr="00532925" w:rsidRDefault="00993C82" w:rsidP="001579AB">
      <w:pPr>
        <w:pStyle w:val="BodyText"/>
        <w:rPr>
          <w:rFonts w:cs="Times New Roman"/>
        </w:rPr>
      </w:pPr>
      <w:r w:rsidRPr="00532925">
        <w:rPr>
          <w:rFonts w:cs="Times New Roman"/>
        </w:rPr>
        <w:t>Record repeated contacts with the same partner as separate sexual contacts</w:t>
      </w:r>
      <w:r w:rsidR="00285486" w:rsidRPr="00532925">
        <w:rPr>
          <w:rFonts w:cs="Times New Roman"/>
        </w:rPr>
        <w:t>.</w:t>
      </w:r>
      <w:r w:rsidR="00D557EE" w:rsidRPr="00532925">
        <w:rPr>
          <w:rFonts w:cs="Times New Roman"/>
        </w:rPr>
        <w:t xml:space="preserve"> </w:t>
      </w:r>
      <w:r w:rsidRPr="00532925">
        <w:rPr>
          <w:rFonts w:cs="Times New Roman"/>
        </w:rPr>
        <w:t xml:space="preserve">Count each act as a separate sexual contact (e.g., if the respondent has had oral, vaginal, anal sex, and returned to oral in one encounter, it would count as </w:t>
      </w:r>
      <w:r w:rsidRPr="00532925">
        <w:rPr>
          <w:rStyle w:val="Emphasis"/>
          <w:rFonts w:cs="Times New Roman"/>
        </w:rPr>
        <w:t>four contacts</w:t>
      </w:r>
      <w:r w:rsidRPr="00532925">
        <w:rPr>
          <w:rFonts w:cs="Times New Roman"/>
        </w:rPr>
        <w:t>).</w:t>
      </w:r>
    </w:p>
    <w:p w14:paraId="725B60E0" w14:textId="77777777" w:rsidR="00993C82" w:rsidRPr="00532925" w:rsidRDefault="00993C82" w:rsidP="001579AB">
      <w:pPr>
        <w:pStyle w:val="BodyText"/>
        <w:rPr>
          <w:rFonts w:cs="Times New Roman"/>
        </w:rPr>
      </w:pPr>
      <w:r w:rsidRPr="00532925">
        <w:rPr>
          <w:rFonts w:cs="Times New Roman"/>
        </w:rPr>
        <w:t>Do not count the use of sex toys.</w:t>
      </w:r>
    </w:p>
    <w:p w14:paraId="36A07181" w14:textId="77777777" w:rsidR="00993C82" w:rsidRPr="00532925" w:rsidRDefault="00993C82" w:rsidP="001579AB">
      <w:pPr>
        <w:pStyle w:val="BodyText"/>
        <w:rPr>
          <w:rFonts w:cs="Times New Roman"/>
        </w:rPr>
      </w:pPr>
      <w:r w:rsidRPr="00532925">
        <w:rPr>
          <w:rFonts w:cs="Times New Roman"/>
        </w:rPr>
        <w:t>Count all sexual contacts, whether consensual or not.</w:t>
      </w:r>
    </w:p>
    <w:p w14:paraId="442F2CB7" w14:textId="6CEF6999" w:rsidR="00993C82" w:rsidRPr="00532925" w:rsidRDefault="00993C82" w:rsidP="001579AB">
      <w:pPr>
        <w:pStyle w:val="BodyText"/>
        <w:rPr>
          <w:rFonts w:cs="Times New Roman"/>
        </w:rPr>
      </w:pPr>
      <w:r w:rsidRPr="00532925">
        <w:rPr>
          <w:rFonts w:cs="Times New Roman"/>
        </w:rPr>
        <w:t>Masturbation, if done alone, should not be counted</w:t>
      </w:r>
      <w:r w:rsidR="00285486" w:rsidRPr="00532925">
        <w:rPr>
          <w:rFonts w:cs="Times New Roman"/>
        </w:rPr>
        <w:t>.</w:t>
      </w:r>
      <w:r w:rsidR="00D557EE" w:rsidRPr="00532925">
        <w:rPr>
          <w:rFonts w:cs="Times New Roman"/>
        </w:rPr>
        <w:t xml:space="preserve"> </w:t>
      </w:r>
      <w:r w:rsidRPr="00532925">
        <w:rPr>
          <w:rFonts w:cs="Times New Roman"/>
        </w:rPr>
        <w:t>If someone else is masturbating the client, count it as a sexual act.</w:t>
      </w:r>
    </w:p>
    <w:p w14:paraId="60D353ED" w14:textId="77777777" w:rsidR="00993C82" w:rsidRPr="00532925" w:rsidRDefault="00993C82" w:rsidP="007D1818">
      <w:pPr>
        <w:pStyle w:val="BodyTextHanging15"/>
        <w:rPr>
          <w:rFonts w:cs="Times New Roman"/>
        </w:rPr>
      </w:pPr>
      <w:r w:rsidRPr="00532925">
        <w:rPr>
          <w:rStyle w:val="ItemHeadingChar"/>
        </w:rPr>
        <w:t>Cross-Check Items</w:t>
      </w:r>
      <w:r w:rsidRPr="00532925">
        <w:rPr>
          <w:rFonts w:cs="Times New Roman"/>
        </w:rPr>
        <w:tab/>
        <w:t>None</w:t>
      </w:r>
    </w:p>
    <w:p w14:paraId="26479712" w14:textId="77777777" w:rsidR="00504F7A" w:rsidRPr="00532925" w:rsidRDefault="00993C82" w:rsidP="00F737D7">
      <w:pPr>
        <w:pStyle w:val="ItemHeading"/>
      </w:pPr>
      <w:r w:rsidRPr="00532925">
        <w:t>Skip Pattern</w:t>
      </w:r>
    </w:p>
    <w:p w14:paraId="237B5D91" w14:textId="2510C8F4" w:rsidR="00993C82" w:rsidRPr="00532925" w:rsidRDefault="00993C82" w:rsidP="001579AB">
      <w:pPr>
        <w:pStyle w:val="BodyText"/>
        <w:rPr>
          <w:rFonts w:cs="Times New Roman"/>
        </w:rPr>
      </w:pPr>
      <w:r w:rsidRPr="00532925">
        <w:rPr>
          <w:rFonts w:cs="Times New Roman"/>
        </w:rPr>
        <w:t>F3a should be skipped if the client’s response to F3 is “no,” “</w:t>
      </w:r>
      <w:r w:rsidR="007B3FBA" w:rsidRPr="00532925">
        <w:rPr>
          <w:rFonts w:cs="Times New Roman"/>
        </w:rPr>
        <w:t>REFUSED</w:t>
      </w:r>
      <w:r w:rsidRPr="00532925">
        <w:rPr>
          <w:rFonts w:cs="Times New Roman"/>
        </w:rPr>
        <w:t>,” “</w:t>
      </w:r>
      <w:r w:rsidR="007B3FBA" w:rsidRPr="00532925">
        <w:rPr>
          <w:rStyle w:val="ResponseOption"/>
          <w:i w:val="0"/>
        </w:rPr>
        <w:t>DON’T KNOW</w:t>
      </w:r>
      <w:r w:rsidRPr="00532925">
        <w:rPr>
          <w:rFonts w:cs="Times New Roman"/>
        </w:rPr>
        <w:t>,” or if the program is not permitted to ask this question.</w:t>
      </w:r>
    </w:p>
    <w:p w14:paraId="4EC136DA" w14:textId="5140B9F7" w:rsidR="00993C82" w:rsidRPr="00532925" w:rsidRDefault="00993C82" w:rsidP="009F6A9B">
      <w:pPr>
        <w:pStyle w:val="BoxedQuestionnot-small-caps"/>
      </w:pPr>
      <w:bookmarkStart w:id="66" w:name="_Toc37232406"/>
      <w:r w:rsidRPr="00532925">
        <w:rPr>
          <w:rStyle w:val="Heading2Char"/>
          <w:rFonts w:ascii="Times New Roman Bold" w:hAnsi="Times New Roman Bold"/>
          <w:smallCaps w:val="0"/>
        </w:rPr>
        <w:t>F3</w:t>
      </w:r>
      <w:r w:rsidR="004C4444" w:rsidRPr="00532925">
        <w:rPr>
          <w:rStyle w:val="Heading2Char"/>
          <w:rFonts w:ascii="Times New Roman Bold" w:hAnsi="Times New Roman Bold"/>
          <w:smallCaps w:val="0"/>
        </w:rPr>
        <w:t>b</w:t>
      </w:r>
      <w:r w:rsidR="009F6A9B" w:rsidRPr="00532925">
        <w:rPr>
          <w:rStyle w:val="Heading2Char"/>
          <w:rFonts w:ascii="Times New Roman Bold" w:hAnsi="Times New Roman Bold"/>
          <w:smallCaps w:val="0"/>
        </w:rPr>
        <w:t>.</w:t>
      </w:r>
      <w:bookmarkEnd w:id="66"/>
      <w:r w:rsidR="009A0D9F" w:rsidRPr="00532925">
        <w:tab/>
      </w:r>
      <w:r w:rsidR="009F6A9B" w:rsidRPr="00532925">
        <w:rPr>
          <w:i/>
          <w:iCs/>
        </w:rPr>
        <w:t>[IF YES]</w:t>
      </w:r>
      <w:r w:rsidR="007D1818" w:rsidRPr="00532925">
        <w:t xml:space="preserve"> Altogether how many unprotected sexual contacts did you have?</w:t>
      </w:r>
    </w:p>
    <w:p w14:paraId="6562255B" w14:textId="77777777" w:rsidR="00993C82" w:rsidRPr="00532925" w:rsidRDefault="00993C82" w:rsidP="00F737D7">
      <w:pPr>
        <w:pStyle w:val="ItemHeading"/>
      </w:pPr>
      <w:r w:rsidRPr="00532925">
        <w:t>Intent/Key Points</w:t>
      </w:r>
    </w:p>
    <w:p w14:paraId="013FFDF0" w14:textId="69523874" w:rsidR="00993C82" w:rsidRPr="00532925" w:rsidRDefault="00993C82" w:rsidP="001579AB">
      <w:pPr>
        <w:pStyle w:val="BodyText"/>
        <w:rPr>
          <w:rFonts w:cs="Times New Roman"/>
        </w:rPr>
      </w:pPr>
      <w:r w:rsidRPr="00532925">
        <w:rPr>
          <w:rFonts w:cs="Times New Roman"/>
        </w:rPr>
        <w:t>The intent is to determine the number of unprotected sexual contacts the client has had in the past 30 days</w:t>
      </w:r>
      <w:r w:rsidR="00285486" w:rsidRPr="00532925">
        <w:rPr>
          <w:rFonts w:cs="Times New Roman"/>
        </w:rPr>
        <w:t>.</w:t>
      </w:r>
      <w:r w:rsidR="00D557EE" w:rsidRPr="00532925">
        <w:rPr>
          <w:rFonts w:cs="Times New Roman"/>
        </w:rPr>
        <w:t xml:space="preserve"> </w:t>
      </w:r>
      <w:r w:rsidRPr="00532925">
        <w:rPr>
          <w:rFonts w:cs="Times New Roman"/>
        </w:rPr>
        <w:t>This includes contact with both main and other partners.</w:t>
      </w:r>
    </w:p>
    <w:p w14:paraId="0EFD868E" w14:textId="77777777" w:rsidR="00993C82" w:rsidRPr="00532925" w:rsidRDefault="00993C82" w:rsidP="001579AB">
      <w:pPr>
        <w:pStyle w:val="BodyText"/>
        <w:rPr>
          <w:rFonts w:cs="Times New Roman"/>
        </w:rPr>
      </w:pPr>
      <w:r w:rsidRPr="00532925">
        <w:rPr>
          <w:rFonts w:cs="Times New Roman"/>
        </w:rPr>
        <w:t>Prompt the client to estimate the number of unprotected sexual contacts, not the number of days in the last 30 that he/she had unprotected sexual contact nor the number of partners with whom he/she had unprotected sexual contact.</w:t>
      </w:r>
    </w:p>
    <w:p w14:paraId="2F1FA910" w14:textId="77777777" w:rsidR="00993C82" w:rsidRPr="00532925" w:rsidRDefault="00993C82" w:rsidP="00F737D7">
      <w:pPr>
        <w:pStyle w:val="ItemHeading"/>
      </w:pPr>
      <w:r w:rsidRPr="00532925">
        <w:t>Additional Probes</w:t>
      </w:r>
    </w:p>
    <w:p w14:paraId="6CA5A7FC" w14:textId="030C1F41" w:rsidR="00993C82" w:rsidRPr="00532925" w:rsidRDefault="00993C82" w:rsidP="001579AB">
      <w:pPr>
        <w:pStyle w:val="BodyText"/>
        <w:rPr>
          <w:rFonts w:cs="Times New Roman"/>
        </w:rPr>
      </w:pPr>
      <w:r w:rsidRPr="00532925">
        <w:rPr>
          <w:rFonts w:cs="Times New Roman"/>
        </w:rPr>
        <w:t>Remind the client that he or she should count each act as a separate sexual contact (e.g., if the respondent has had oral, vaginal, and anal sex in one encounter, that would be three contacts).</w:t>
      </w:r>
    </w:p>
    <w:p w14:paraId="2A2A5696" w14:textId="77777777" w:rsidR="00993C82" w:rsidRPr="00532925" w:rsidRDefault="00993C82" w:rsidP="00F737D7">
      <w:pPr>
        <w:pStyle w:val="ItemHeading"/>
      </w:pPr>
      <w:r w:rsidRPr="00532925">
        <w:t>Coding Topics/Definitions</w:t>
      </w:r>
    </w:p>
    <w:p w14:paraId="3548873E" w14:textId="244DB6E0" w:rsidR="00504F7A" w:rsidRPr="00532925" w:rsidRDefault="00993C82" w:rsidP="001579AB">
      <w:pPr>
        <w:pStyle w:val="BodyText"/>
        <w:rPr>
          <w:rFonts w:cs="Times New Roman"/>
        </w:rPr>
      </w:pPr>
      <w:r w:rsidRPr="00532925">
        <w:rPr>
          <w:rFonts w:cs="Times New Roman"/>
        </w:rPr>
        <w:t>Record repeated contacts with the same partner as separate sexual contacts</w:t>
      </w:r>
      <w:r w:rsidR="00285486" w:rsidRPr="00532925">
        <w:rPr>
          <w:rFonts w:cs="Times New Roman"/>
        </w:rPr>
        <w:t>.</w:t>
      </w:r>
      <w:r w:rsidR="00D557EE" w:rsidRPr="00532925">
        <w:rPr>
          <w:rFonts w:cs="Times New Roman"/>
        </w:rPr>
        <w:t xml:space="preserve"> </w:t>
      </w:r>
      <w:r w:rsidRPr="00532925">
        <w:rPr>
          <w:rFonts w:cs="Times New Roman"/>
        </w:rPr>
        <w:t xml:space="preserve">Count each act as a separate sexual contact (e.g., if the respondent has had oral, vaginal, and anal sex in one encounter, it would be counted as </w:t>
      </w:r>
      <w:r w:rsidRPr="00532925">
        <w:rPr>
          <w:rStyle w:val="Emphasis"/>
          <w:rFonts w:cs="Times New Roman"/>
        </w:rPr>
        <w:t>three contacts</w:t>
      </w:r>
      <w:r w:rsidRPr="00532925">
        <w:rPr>
          <w:rFonts w:cs="Times New Roman"/>
        </w:rPr>
        <w:t>).</w:t>
      </w:r>
    </w:p>
    <w:p w14:paraId="3A792BB1" w14:textId="77777777" w:rsidR="00993C82" w:rsidRPr="00532925" w:rsidRDefault="00993C82" w:rsidP="00EA55F9">
      <w:pPr>
        <w:pStyle w:val="BodyTextIndent15"/>
        <w:ind w:left="720"/>
        <w:rPr>
          <w:rFonts w:cs="Times New Roman"/>
        </w:rPr>
      </w:pPr>
      <w:r w:rsidRPr="00532925">
        <w:rPr>
          <w:rStyle w:val="Emphasis"/>
          <w:rFonts w:cs="Times New Roman"/>
        </w:rPr>
        <w:t>Unprotected sex</w:t>
      </w:r>
      <w:r w:rsidRPr="00532925">
        <w:rPr>
          <w:rFonts w:cs="Times New Roman"/>
        </w:rPr>
        <w:t xml:space="preserve"> is defined as “vaginal, oral, or anal sex without a condom or other latex barrier (i.e., female condom or dental dam).”</w:t>
      </w:r>
    </w:p>
    <w:p w14:paraId="558DFACB" w14:textId="77777777" w:rsidR="00993C82" w:rsidRPr="00532925" w:rsidRDefault="00993C82" w:rsidP="00F737D7">
      <w:pPr>
        <w:pStyle w:val="ItemHeading"/>
      </w:pPr>
      <w:r w:rsidRPr="00532925">
        <w:t>Cross-Check Items</w:t>
      </w:r>
    </w:p>
    <w:p w14:paraId="42DB2140" w14:textId="0755CA41" w:rsidR="00993C82" w:rsidRPr="00532925" w:rsidRDefault="00993C82" w:rsidP="001579AB">
      <w:pPr>
        <w:pStyle w:val="BodyText"/>
        <w:rPr>
          <w:rFonts w:cs="Times New Roman"/>
        </w:rPr>
      </w:pPr>
      <w:r w:rsidRPr="00532925">
        <w:rPr>
          <w:rFonts w:cs="Times New Roman"/>
        </w:rPr>
        <w:t>Cross-check with item F3a</w:t>
      </w:r>
      <w:r w:rsidR="00285486" w:rsidRPr="00532925">
        <w:rPr>
          <w:rFonts w:cs="Times New Roman"/>
        </w:rPr>
        <w:t>.</w:t>
      </w:r>
      <w:r w:rsidR="00D557EE" w:rsidRPr="00532925">
        <w:rPr>
          <w:rFonts w:cs="Times New Roman"/>
        </w:rPr>
        <w:t xml:space="preserve"> </w:t>
      </w:r>
      <w:r w:rsidRPr="00532925">
        <w:rPr>
          <w:rFonts w:cs="Times New Roman"/>
        </w:rPr>
        <w:t>The number of unprotected sexual contacts in item F3b should not be more than the number of sexual contacts in item F3a.</w:t>
      </w:r>
    </w:p>
    <w:p w14:paraId="6B97767B" w14:textId="77777777" w:rsidR="00993C82" w:rsidRPr="00532925" w:rsidRDefault="00993C82" w:rsidP="00F737D7">
      <w:pPr>
        <w:pStyle w:val="ItemHeading"/>
      </w:pPr>
      <w:r w:rsidRPr="00532925">
        <w:t>Skip Pattern</w:t>
      </w:r>
    </w:p>
    <w:p w14:paraId="2CA92B8B" w14:textId="15108FD1" w:rsidR="00993C82" w:rsidRPr="00532925" w:rsidRDefault="00993C82" w:rsidP="001579AB">
      <w:pPr>
        <w:pStyle w:val="BodyText"/>
        <w:rPr>
          <w:rFonts w:cs="Times New Roman"/>
        </w:rPr>
      </w:pPr>
      <w:r w:rsidRPr="00532925">
        <w:rPr>
          <w:rFonts w:cs="Times New Roman"/>
        </w:rPr>
        <w:t>If none, skip to item F4</w:t>
      </w:r>
      <w:r w:rsidR="00285486" w:rsidRPr="00532925">
        <w:rPr>
          <w:rFonts w:cs="Times New Roman"/>
        </w:rPr>
        <w:t>.</w:t>
      </w:r>
      <w:r w:rsidR="00D557EE" w:rsidRPr="00532925">
        <w:rPr>
          <w:rFonts w:cs="Times New Roman"/>
        </w:rPr>
        <w:t xml:space="preserve"> </w:t>
      </w:r>
      <w:r w:rsidRPr="00532925">
        <w:rPr>
          <w:rFonts w:cs="Times New Roman"/>
        </w:rPr>
        <w:t>F3b should be skipped if the client’s response to F3 is “no,” “</w:t>
      </w:r>
      <w:r w:rsidR="007B3FBA" w:rsidRPr="00532925">
        <w:rPr>
          <w:rFonts w:cs="Times New Roman"/>
        </w:rPr>
        <w:t>REFUSED</w:t>
      </w:r>
      <w:r w:rsidRPr="00532925">
        <w:rPr>
          <w:rFonts w:cs="Times New Roman"/>
        </w:rPr>
        <w:t>,” “</w:t>
      </w:r>
      <w:r w:rsidR="007B3FBA" w:rsidRPr="00532925">
        <w:rPr>
          <w:rStyle w:val="ResponseOption"/>
          <w:i w:val="0"/>
        </w:rPr>
        <w:t>DON’T KNOW</w:t>
      </w:r>
      <w:r w:rsidRPr="00532925">
        <w:rPr>
          <w:rFonts w:cs="Times New Roman"/>
        </w:rPr>
        <w:t>,” or if the program is not permitted to ask this question.</w:t>
      </w:r>
    </w:p>
    <w:p w14:paraId="70F84BD5" w14:textId="5386AD69" w:rsidR="00993C82" w:rsidRPr="00532925" w:rsidRDefault="007D1818" w:rsidP="009F6A9B">
      <w:pPr>
        <w:pStyle w:val="BoxedQuestionnot-small-caps"/>
        <w:ind w:left="1710" w:hanging="1710"/>
      </w:pPr>
      <w:bookmarkStart w:id="67" w:name="_Toc37232407"/>
      <w:r w:rsidRPr="00532925">
        <w:rPr>
          <w:rStyle w:val="Heading2Char"/>
          <w:rFonts w:ascii="Times New Roman Bold" w:hAnsi="Times New Roman Bold"/>
          <w:smallCaps w:val="0"/>
        </w:rPr>
        <w:t>F3c1–F3c3</w:t>
      </w:r>
      <w:r w:rsidR="009F6A9B" w:rsidRPr="00532925">
        <w:rPr>
          <w:rStyle w:val="Heading2Char"/>
          <w:rFonts w:ascii="Times New Roman Bold" w:hAnsi="Times New Roman Bold"/>
          <w:smallCaps w:val="0"/>
        </w:rPr>
        <w:t>.</w:t>
      </w:r>
      <w:bookmarkEnd w:id="67"/>
      <w:r w:rsidRPr="00532925">
        <w:tab/>
      </w:r>
      <w:r w:rsidR="009F6A9B" w:rsidRPr="00532925">
        <w:rPr>
          <w:i/>
          <w:iCs/>
        </w:rPr>
        <w:t>[IF YES]</w:t>
      </w:r>
      <w:r w:rsidR="009F6A9B" w:rsidRPr="00532925">
        <w:t xml:space="preserve"> </w:t>
      </w:r>
      <w:r w:rsidRPr="00532925">
        <w:t>Altogether, how many unprotected sexual contacts were with an individual who is or was:</w:t>
      </w:r>
      <w:r w:rsidRPr="00532925">
        <w:br/>
        <w:t>1.</w:t>
      </w:r>
      <w:r w:rsidR="009F6A9B" w:rsidRPr="00532925">
        <w:t xml:space="preserve"> </w:t>
      </w:r>
      <w:r w:rsidRPr="00532925">
        <w:t>HIV positive or has AIDS</w:t>
      </w:r>
      <w:r w:rsidRPr="00532925">
        <w:br/>
        <w:t>2.</w:t>
      </w:r>
      <w:r w:rsidR="009F6A9B" w:rsidRPr="00532925">
        <w:t xml:space="preserve"> </w:t>
      </w:r>
      <w:r w:rsidRPr="00532925">
        <w:t>An injection drug user</w:t>
      </w:r>
      <w:r w:rsidRPr="00532925">
        <w:br/>
        <w:t>3.</w:t>
      </w:r>
      <w:r w:rsidR="009F6A9B" w:rsidRPr="00532925">
        <w:t xml:space="preserve"> </w:t>
      </w:r>
      <w:r w:rsidRPr="00532925">
        <w:t>High on some substance</w:t>
      </w:r>
    </w:p>
    <w:p w14:paraId="00823081" w14:textId="77777777" w:rsidR="00993C82" w:rsidRPr="00532925" w:rsidRDefault="00993C82" w:rsidP="00F737D7">
      <w:pPr>
        <w:pStyle w:val="ItemHeading"/>
      </w:pPr>
      <w:r w:rsidRPr="00532925">
        <w:t>Intent/Key Points</w:t>
      </w:r>
    </w:p>
    <w:p w14:paraId="1D8B7DBC" w14:textId="3EC50102" w:rsidR="00993C82" w:rsidRPr="00532925" w:rsidRDefault="00993C82" w:rsidP="001579AB">
      <w:pPr>
        <w:pStyle w:val="BodyText"/>
        <w:rPr>
          <w:rFonts w:cs="Times New Roman"/>
        </w:rPr>
      </w:pPr>
      <w:r w:rsidRPr="00532925">
        <w:rPr>
          <w:rFonts w:cs="Times New Roman"/>
        </w:rPr>
        <w:t>The intent is to determine the number of unprotected sexual contacts the client has had in the last 30 days with individuals who were likely to be at high risk for HIV infection</w:t>
      </w:r>
      <w:r w:rsidR="00285486" w:rsidRPr="00532925">
        <w:rPr>
          <w:rFonts w:cs="Times New Roman"/>
        </w:rPr>
        <w:t>.</w:t>
      </w:r>
      <w:r w:rsidR="00D557EE" w:rsidRPr="00532925">
        <w:rPr>
          <w:rFonts w:cs="Times New Roman"/>
        </w:rPr>
        <w:t xml:space="preserve"> </w:t>
      </w:r>
      <w:r w:rsidRPr="00532925">
        <w:rPr>
          <w:rFonts w:cs="Times New Roman"/>
        </w:rPr>
        <w:t>This question includes sexual contact with the main partner and other partners.</w:t>
      </w:r>
    </w:p>
    <w:p w14:paraId="0B6369F8" w14:textId="77777777" w:rsidR="00993C82" w:rsidRPr="00532925" w:rsidRDefault="00993C82" w:rsidP="001579AB">
      <w:pPr>
        <w:pStyle w:val="BodyText"/>
        <w:rPr>
          <w:rFonts w:cs="Times New Roman"/>
        </w:rPr>
      </w:pPr>
      <w:r w:rsidRPr="00532925">
        <w:rPr>
          <w:rFonts w:cs="Times New Roman"/>
        </w:rPr>
        <w:t>Prompt the client to estimate the number of unprotected sexual contacts, not the number of days in the last 30 that he/she had unprotected sexual contact nor the number of partners with whom he/she had unprotected sexual contact.</w:t>
      </w:r>
    </w:p>
    <w:p w14:paraId="7FE517CF" w14:textId="77777777" w:rsidR="00504F7A" w:rsidRPr="00532925" w:rsidRDefault="00993C82" w:rsidP="00F737D7">
      <w:pPr>
        <w:pStyle w:val="ItemHeading"/>
      </w:pPr>
      <w:r w:rsidRPr="00532925">
        <w:t>Additional Probes</w:t>
      </w:r>
    </w:p>
    <w:p w14:paraId="12CF580D" w14:textId="1B8ED2ED" w:rsidR="00993C82" w:rsidRPr="00532925" w:rsidRDefault="00993C82" w:rsidP="001579AB">
      <w:pPr>
        <w:pStyle w:val="BodyText"/>
        <w:rPr>
          <w:rFonts w:cs="Times New Roman"/>
        </w:rPr>
      </w:pPr>
      <w:r w:rsidRPr="00532925">
        <w:rPr>
          <w:rFonts w:cs="Times New Roman"/>
        </w:rPr>
        <w:t xml:space="preserve">Remind the client that he or she should count each act as a separate sexual contact (e.g., if the respondent has had oral, vaginal, and anal sex in one encounter, that would be </w:t>
      </w:r>
      <w:r w:rsidRPr="00532925">
        <w:rPr>
          <w:rStyle w:val="Emphasis"/>
          <w:rFonts w:cs="Times New Roman"/>
        </w:rPr>
        <w:t>three contacts</w:t>
      </w:r>
      <w:r w:rsidRPr="00532925">
        <w:rPr>
          <w:rFonts w:cs="Times New Roman"/>
        </w:rPr>
        <w:t>).</w:t>
      </w:r>
    </w:p>
    <w:p w14:paraId="37719F8C" w14:textId="2132E19A" w:rsidR="00993C82" w:rsidRPr="00532925" w:rsidRDefault="00993C82" w:rsidP="001579AB">
      <w:pPr>
        <w:pStyle w:val="BodyText"/>
        <w:rPr>
          <w:rFonts w:cs="Times New Roman"/>
        </w:rPr>
      </w:pPr>
      <w:r w:rsidRPr="00532925">
        <w:rPr>
          <w:rFonts w:cs="Times New Roman"/>
        </w:rPr>
        <w:t>The high-risk categories in item F3c are not mutually exclusive</w:t>
      </w:r>
      <w:r w:rsidR="00285486" w:rsidRPr="00532925">
        <w:rPr>
          <w:rFonts w:cs="Times New Roman"/>
        </w:rPr>
        <w:t>.</w:t>
      </w:r>
      <w:r w:rsidR="00D557EE" w:rsidRPr="00532925">
        <w:rPr>
          <w:rFonts w:cs="Times New Roman"/>
        </w:rPr>
        <w:t xml:space="preserve"> </w:t>
      </w:r>
      <w:r w:rsidRPr="00532925">
        <w:rPr>
          <w:rFonts w:cs="Times New Roman"/>
        </w:rPr>
        <w:t>Ask the client about all categories</w:t>
      </w:r>
      <w:r w:rsidR="00285486" w:rsidRPr="00532925">
        <w:rPr>
          <w:rFonts w:cs="Times New Roman"/>
        </w:rPr>
        <w:t>.</w:t>
      </w:r>
      <w:r w:rsidR="00D557EE" w:rsidRPr="00532925">
        <w:rPr>
          <w:rFonts w:cs="Times New Roman"/>
        </w:rPr>
        <w:t xml:space="preserve"> </w:t>
      </w:r>
      <w:r w:rsidRPr="00532925">
        <w:rPr>
          <w:rFonts w:cs="Times New Roman"/>
        </w:rPr>
        <w:t>His/her sexual partner may be counted in more than one category.</w:t>
      </w:r>
    </w:p>
    <w:p w14:paraId="1D0299E0" w14:textId="77777777" w:rsidR="00993C82" w:rsidRPr="00532925" w:rsidRDefault="00993C82" w:rsidP="00F737D7">
      <w:pPr>
        <w:pStyle w:val="ItemHeading"/>
      </w:pPr>
      <w:r w:rsidRPr="00532925">
        <w:t>Coding Topics/Definitions</w:t>
      </w:r>
    </w:p>
    <w:p w14:paraId="07D5DBF4" w14:textId="40F762CB" w:rsidR="00504F7A" w:rsidRPr="00532925" w:rsidRDefault="00993C82" w:rsidP="001579AB">
      <w:pPr>
        <w:pStyle w:val="BodyText"/>
        <w:rPr>
          <w:rFonts w:cs="Times New Roman"/>
        </w:rPr>
      </w:pPr>
      <w:r w:rsidRPr="00532925">
        <w:rPr>
          <w:rFonts w:cs="Times New Roman"/>
        </w:rPr>
        <w:t xml:space="preserve">Record repeated contacts with the same partner as separate sexual </w:t>
      </w:r>
      <w:r w:rsidR="004D6433" w:rsidRPr="00532925">
        <w:rPr>
          <w:rFonts w:cs="Times New Roman"/>
        </w:rPr>
        <w:t>contacts.</w:t>
      </w:r>
      <w:r w:rsidR="00285486" w:rsidRPr="00532925">
        <w:rPr>
          <w:rFonts w:cs="Times New Roman"/>
        </w:rPr>
        <w:t xml:space="preserve"> </w:t>
      </w:r>
      <w:r w:rsidRPr="00532925">
        <w:rPr>
          <w:rFonts w:cs="Times New Roman"/>
        </w:rPr>
        <w:t xml:space="preserve">Count each act as a separate sexual contact (e.g., if the respondent has had oral, vaginal, and anal sex in one encounter, it would be counted as </w:t>
      </w:r>
      <w:r w:rsidRPr="00532925">
        <w:rPr>
          <w:rStyle w:val="Emphasis"/>
        </w:rPr>
        <w:t>three contacts</w:t>
      </w:r>
      <w:r w:rsidRPr="00532925">
        <w:rPr>
          <w:rFonts w:cs="Times New Roman"/>
        </w:rPr>
        <w:t>).</w:t>
      </w:r>
    </w:p>
    <w:p w14:paraId="3263CE3F" w14:textId="476DECA1" w:rsidR="00993C82" w:rsidRPr="00532925" w:rsidRDefault="00993C82" w:rsidP="00EA55F9">
      <w:pPr>
        <w:pStyle w:val="BodyTextIndent15"/>
        <w:ind w:left="720"/>
        <w:rPr>
          <w:rFonts w:cs="Times New Roman"/>
        </w:rPr>
      </w:pPr>
      <w:r w:rsidRPr="00532925">
        <w:rPr>
          <w:rStyle w:val="Emphasis"/>
          <w:rFonts w:cs="Times New Roman"/>
        </w:rPr>
        <w:t xml:space="preserve">An injection drug user </w:t>
      </w:r>
      <w:r w:rsidRPr="00532925">
        <w:rPr>
          <w:rFonts w:cs="Times New Roman"/>
        </w:rPr>
        <w:t xml:space="preserve">can be either an intravenous (i.e., into the vein) or </w:t>
      </w:r>
      <w:proofErr w:type="spellStart"/>
      <w:r w:rsidRPr="00532925">
        <w:rPr>
          <w:rFonts w:cs="Times New Roman"/>
        </w:rPr>
        <w:t>nonintravenous</w:t>
      </w:r>
      <w:proofErr w:type="spellEnd"/>
      <w:r w:rsidRPr="00532925">
        <w:rPr>
          <w:rFonts w:cs="Times New Roman"/>
        </w:rPr>
        <w:t xml:space="preserve"> (i.e., into a muscle or under the skin) drug user</w:t>
      </w:r>
      <w:r w:rsidR="00285486" w:rsidRPr="00532925">
        <w:rPr>
          <w:rFonts w:cs="Times New Roman"/>
        </w:rPr>
        <w:t>.</w:t>
      </w:r>
      <w:r w:rsidR="00D557EE" w:rsidRPr="00532925">
        <w:rPr>
          <w:rFonts w:cs="Times New Roman"/>
        </w:rPr>
        <w:t xml:space="preserve"> </w:t>
      </w:r>
      <w:r w:rsidRPr="00532925">
        <w:rPr>
          <w:rFonts w:cs="Times New Roman"/>
        </w:rPr>
        <w:t>If the respondent reports a partner who uses both injected and noninjected drugs, count the respondent as an “injection drug user.”</w:t>
      </w:r>
    </w:p>
    <w:p w14:paraId="39EC1FFA" w14:textId="7C99C334" w:rsidR="00993C82" w:rsidRPr="00532925" w:rsidRDefault="00993C82" w:rsidP="001579AB">
      <w:pPr>
        <w:pStyle w:val="BodyText"/>
        <w:rPr>
          <w:rFonts w:cs="Times New Roman"/>
        </w:rPr>
      </w:pPr>
      <w:r w:rsidRPr="00532925">
        <w:rPr>
          <w:rFonts w:cs="Times New Roman"/>
        </w:rPr>
        <w:t>If the respondent is unsure of the status of his</w:t>
      </w:r>
      <w:r w:rsidR="001D59A1" w:rsidRPr="00532925">
        <w:rPr>
          <w:rFonts w:cs="Times New Roman"/>
        </w:rPr>
        <w:t>/</w:t>
      </w:r>
      <w:r w:rsidRPr="00532925">
        <w:rPr>
          <w:rFonts w:cs="Times New Roman"/>
        </w:rPr>
        <w:t>her sexual partner, record the response as “</w:t>
      </w:r>
      <w:r w:rsidR="007B3FBA" w:rsidRPr="00532925">
        <w:rPr>
          <w:rStyle w:val="ResponseOption"/>
          <w:i w:val="0"/>
        </w:rPr>
        <w:t>DON’T KNOW</w:t>
      </w:r>
      <w:r w:rsidRPr="00532925">
        <w:rPr>
          <w:rFonts w:cs="Times New Roman"/>
        </w:rPr>
        <w:t>.”</w:t>
      </w:r>
    </w:p>
    <w:p w14:paraId="32939289" w14:textId="77777777" w:rsidR="00993C82" w:rsidRPr="00532925" w:rsidRDefault="00993C82" w:rsidP="00F737D7">
      <w:pPr>
        <w:pStyle w:val="ItemHeading"/>
      </w:pPr>
      <w:r w:rsidRPr="00532925">
        <w:t>Cross-Check Items</w:t>
      </w:r>
    </w:p>
    <w:p w14:paraId="62696E01" w14:textId="45D53EB0" w:rsidR="00993C82" w:rsidRPr="00532925" w:rsidRDefault="00993C82" w:rsidP="001579AB">
      <w:pPr>
        <w:pStyle w:val="BodyText"/>
        <w:rPr>
          <w:rFonts w:cs="Times New Roman"/>
        </w:rPr>
      </w:pPr>
      <w:r w:rsidRPr="00532925">
        <w:rPr>
          <w:rFonts w:cs="Times New Roman"/>
        </w:rPr>
        <w:t>Cross-check with item F3b</w:t>
      </w:r>
      <w:r w:rsidR="00285486" w:rsidRPr="00532925">
        <w:rPr>
          <w:rFonts w:cs="Times New Roman"/>
        </w:rPr>
        <w:t>.</w:t>
      </w:r>
      <w:r w:rsidR="00D557EE" w:rsidRPr="00532925">
        <w:rPr>
          <w:rFonts w:cs="Times New Roman"/>
        </w:rPr>
        <w:t xml:space="preserve"> </w:t>
      </w:r>
      <w:r w:rsidRPr="00532925">
        <w:rPr>
          <w:rFonts w:cs="Times New Roman"/>
        </w:rPr>
        <w:t>The number of unprotected sexual contacts in each of the items F3c1 to F3c3 should not be more than the number of unprotected sexual contacts in item F3b.</w:t>
      </w:r>
    </w:p>
    <w:p w14:paraId="01AE0D36" w14:textId="77777777" w:rsidR="00504F7A" w:rsidRPr="00532925" w:rsidRDefault="00993C82" w:rsidP="00F737D7">
      <w:pPr>
        <w:pStyle w:val="ItemHeading"/>
      </w:pPr>
      <w:r w:rsidRPr="00532925">
        <w:t>Skip Pattern</w:t>
      </w:r>
    </w:p>
    <w:p w14:paraId="0D3D72DD" w14:textId="2FEA6D33" w:rsidR="00993C82" w:rsidRPr="00532925" w:rsidRDefault="00993C82" w:rsidP="001579AB">
      <w:pPr>
        <w:pStyle w:val="BodyText"/>
        <w:rPr>
          <w:rFonts w:cs="Times New Roman"/>
        </w:rPr>
      </w:pPr>
      <w:r w:rsidRPr="00532925">
        <w:rPr>
          <w:rFonts w:cs="Times New Roman"/>
        </w:rPr>
        <w:t>F3c1</w:t>
      </w:r>
      <w:r w:rsidR="005C6F67">
        <w:rPr>
          <w:rFonts w:ascii="Calibri" w:hAnsi="Calibri" w:cs="Calibri"/>
        </w:rPr>
        <w:t>–</w:t>
      </w:r>
      <w:r w:rsidR="005C6F67">
        <w:rPr>
          <w:rFonts w:cs="Times New Roman"/>
        </w:rPr>
        <w:t>F3c</w:t>
      </w:r>
      <w:r w:rsidRPr="00532925">
        <w:rPr>
          <w:rFonts w:cs="Times New Roman"/>
        </w:rPr>
        <w:t>3 should be skipped if the client’s response to F3 is “no,” “</w:t>
      </w:r>
      <w:r w:rsidR="007B3FBA" w:rsidRPr="00532925">
        <w:rPr>
          <w:rFonts w:cs="Times New Roman"/>
        </w:rPr>
        <w:t>REFUSED</w:t>
      </w:r>
      <w:r w:rsidRPr="00532925">
        <w:rPr>
          <w:rFonts w:cs="Times New Roman"/>
        </w:rPr>
        <w:t>,” “</w:t>
      </w:r>
      <w:r w:rsidR="007B3FBA" w:rsidRPr="00532925">
        <w:rPr>
          <w:rStyle w:val="ResponseOption"/>
          <w:i w:val="0"/>
        </w:rPr>
        <w:t>DON’T KNOW</w:t>
      </w:r>
      <w:r w:rsidRPr="00532925">
        <w:rPr>
          <w:rFonts w:cs="Times New Roman"/>
        </w:rPr>
        <w:t>,” or if the program is not permitted to ask this question; or if F3b is zero.</w:t>
      </w:r>
    </w:p>
    <w:p w14:paraId="096C3C24" w14:textId="2355EA05" w:rsidR="00504F7A" w:rsidRPr="00532925" w:rsidRDefault="00993C82" w:rsidP="009F6A9B">
      <w:pPr>
        <w:pStyle w:val="BoxedQuestionnot-small-caps"/>
      </w:pPr>
      <w:bookmarkStart w:id="68" w:name="_Toc37232408"/>
      <w:r w:rsidRPr="00532925">
        <w:rPr>
          <w:rStyle w:val="Heading2Char"/>
        </w:rPr>
        <w:t>F4</w:t>
      </w:r>
      <w:r w:rsidR="009F6A9B" w:rsidRPr="00532925">
        <w:rPr>
          <w:rStyle w:val="Heading2Char"/>
        </w:rPr>
        <w:t>.</w:t>
      </w:r>
      <w:bookmarkEnd w:id="68"/>
      <w:r w:rsidRPr="00532925">
        <w:tab/>
      </w:r>
      <w:r w:rsidR="000A66AA" w:rsidRPr="00532925">
        <w:t xml:space="preserve">Have you ever been tested for </w:t>
      </w:r>
      <w:r w:rsidR="00267E14" w:rsidRPr="00532925">
        <w:t>HIV</w:t>
      </w:r>
      <w:r w:rsidR="000A66AA" w:rsidRPr="00532925">
        <w:t>?</w:t>
      </w:r>
    </w:p>
    <w:p w14:paraId="184BEFDD" w14:textId="77777777" w:rsidR="00993C82" w:rsidRPr="00532925" w:rsidRDefault="00993C82" w:rsidP="00F737D7">
      <w:pPr>
        <w:pStyle w:val="ItemHeading"/>
      </w:pPr>
      <w:r w:rsidRPr="00532925">
        <w:t>Intent/Key Points</w:t>
      </w:r>
    </w:p>
    <w:p w14:paraId="343D9DBF" w14:textId="77777777" w:rsidR="00504F7A" w:rsidRPr="00532925" w:rsidRDefault="00993C82" w:rsidP="001579AB">
      <w:pPr>
        <w:pStyle w:val="BodyText"/>
        <w:rPr>
          <w:rFonts w:cs="Times New Roman"/>
        </w:rPr>
      </w:pPr>
      <w:r w:rsidRPr="00532925">
        <w:rPr>
          <w:rFonts w:cs="Times New Roman"/>
        </w:rPr>
        <w:t>The intent is to determine whether the client has ever been tested for HIV.</w:t>
      </w:r>
    </w:p>
    <w:p w14:paraId="3AD97EA1" w14:textId="77777777" w:rsidR="00504F7A" w:rsidRPr="00532925" w:rsidRDefault="00993C82" w:rsidP="00F737D7">
      <w:pPr>
        <w:pStyle w:val="ItemHeading"/>
      </w:pPr>
      <w:r w:rsidRPr="00532925">
        <w:t>Coding Topics/Definitions</w:t>
      </w:r>
    </w:p>
    <w:p w14:paraId="44DBC2F3" w14:textId="761BCA9A" w:rsidR="00504F7A" w:rsidRPr="00532925" w:rsidRDefault="00993C82" w:rsidP="001579AB">
      <w:pPr>
        <w:pStyle w:val="BodyText"/>
        <w:rPr>
          <w:rFonts w:cs="Times New Roman"/>
        </w:rPr>
      </w:pPr>
      <w:r w:rsidRPr="00532925">
        <w:rPr>
          <w:rFonts w:cs="Times New Roman"/>
        </w:rPr>
        <w:t>Response options for this question are:</w:t>
      </w:r>
    </w:p>
    <w:p w14:paraId="3DD2C3A9" w14:textId="77777777" w:rsidR="00504F7A" w:rsidRPr="00532925" w:rsidRDefault="00993C82" w:rsidP="00EA55F9">
      <w:pPr>
        <w:pStyle w:val="BodyTextIndent15"/>
        <w:ind w:left="720"/>
        <w:rPr>
          <w:rFonts w:cs="Times New Roman"/>
        </w:rPr>
      </w:pPr>
      <w:r w:rsidRPr="00532925">
        <w:rPr>
          <w:rStyle w:val="ResponseOption"/>
          <w:rFonts w:cs="Times New Roman"/>
        </w:rPr>
        <w:t>Yes—</w:t>
      </w:r>
      <w:r w:rsidRPr="00532925">
        <w:rPr>
          <w:rFonts w:cs="Times New Roman"/>
        </w:rPr>
        <w:t>Client has been tested for HIV.</w:t>
      </w:r>
    </w:p>
    <w:p w14:paraId="59A90D00" w14:textId="77777777" w:rsidR="00504F7A" w:rsidRPr="00532925" w:rsidRDefault="00993C82" w:rsidP="00EA55F9">
      <w:pPr>
        <w:pStyle w:val="BodyTextIndent15"/>
        <w:ind w:left="720"/>
        <w:rPr>
          <w:rFonts w:cs="Times New Roman"/>
        </w:rPr>
      </w:pPr>
      <w:r w:rsidRPr="00532925">
        <w:rPr>
          <w:rStyle w:val="ResponseOption"/>
          <w:rFonts w:cs="Times New Roman"/>
        </w:rPr>
        <w:t>No—</w:t>
      </w:r>
      <w:r w:rsidRPr="00532925">
        <w:rPr>
          <w:rFonts w:cs="Times New Roman"/>
        </w:rPr>
        <w:t>Client has never been tested for HIV.</w:t>
      </w:r>
    </w:p>
    <w:p w14:paraId="45649456" w14:textId="058B8CDB" w:rsidR="00504F7A" w:rsidRPr="00532925" w:rsidRDefault="007B3FBA" w:rsidP="00EA55F9">
      <w:pPr>
        <w:pStyle w:val="BodyTextIndent15"/>
        <w:ind w:left="720"/>
        <w:rPr>
          <w:rFonts w:cs="Times New Roman"/>
        </w:rPr>
      </w:pPr>
      <w:r w:rsidRPr="00532925">
        <w:rPr>
          <w:rStyle w:val="ResponseOption"/>
          <w:i w:val="0"/>
        </w:rPr>
        <w:t>DON’T KNOW</w:t>
      </w:r>
      <w:r w:rsidR="00993C82" w:rsidRPr="00532925">
        <w:rPr>
          <w:rStyle w:val="ResponseOption"/>
          <w:rFonts w:cs="Times New Roman"/>
        </w:rPr>
        <w:t>—</w:t>
      </w:r>
      <w:r w:rsidR="00993C82" w:rsidRPr="00532925">
        <w:rPr>
          <w:rFonts w:cs="Times New Roman"/>
        </w:rPr>
        <w:t>Client doesn’t know if he/she has been tested.</w:t>
      </w:r>
    </w:p>
    <w:p w14:paraId="3E9B9131" w14:textId="77777777" w:rsidR="00993C82" w:rsidRPr="00532925" w:rsidRDefault="00993C82" w:rsidP="00EA55F9">
      <w:pPr>
        <w:pStyle w:val="BodyTextIndent15"/>
        <w:ind w:left="720"/>
        <w:rPr>
          <w:rStyle w:val="Emphasis"/>
          <w:rFonts w:cs="Times New Roman"/>
        </w:rPr>
      </w:pPr>
      <w:r w:rsidRPr="00532925">
        <w:rPr>
          <w:rStyle w:val="Emphasis"/>
          <w:rFonts w:cs="Times New Roman"/>
        </w:rPr>
        <w:t>If the client refuses to answer, “</w:t>
      </w:r>
      <w:r w:rsidR="007B3FBA" w:rsidRPr="00532925">
        <w:rPr>
          <w:rFonts w:cs="Times New Roman"/>
        </w:rPr>
        <w:t>REFUSED</w:t>
      </w:r>
      <w:r w:rsidRPr="00532925">
        <w:rPr>
          <w:rStyle w:val="Emphasis"/>
          <w:rFonts w:cs="Times New Roman"/>
        </w:rPr>
        <w:t>” should be written on the tool under the response categories.</w:t>
      </w:r>
    </w:p>
    <w:p w14:paraId="711DD87E" w14:textId="77777777" w:rsidR="00993C82" w:rsidRPr="00532925" w:rsidRDefault="00993C82" w:rsidP="00F737D7">
      <w:pPr>
        <w:pStyle w:val="ItemHeading"/>
      </w:pPr>
      <w:r w:rsidRPr="00532925">
        <w:t>Skip Pattern</w:t>
      </w:r>
    </w:p>
    <w:p w14:paraId="210755DB" w14:textId="55A74FA6" w:rsidR="00993C82" w:rsidRPr="00532925" w:rsidRDefault="00993C82" w:rsidP="001579AB">
      <w:pPr>
        <w:pStyle w:val="BodyText"/>
        <w:rPr>
          <w:rFonts w:cs="Times New Roman"/>
        </w:rPr>
      </w:pPr>
      <w:r w:rsidRPr="00532925">
        <w:rPr>
          <w:rFonts w:cs="Times New Roman"/>
        </w:rPr>
        <w:t>If “no,” “</w:t>
      </w:r>
      <w:r w:rsidR="007B3FBA" w:rsidRPr="00532925">
        <w:rPr>
          <w:rFonts w:cs="Times New Roman"/>
        </w:rPr>
        <w:t>REFUSED</w:t>
      </w:r>
      <w:r w:rsidRPr="00532925">
        <w:rPr>
          <w:rFonts w:cs="Times New Roman"/>
        </w:rPr>
        <w:t>,” or “</w:t>
      </w:r>
      <w:r w:rsidR="007B3FBA" w:rsidRPr="00532925">
        <w:rPr>
          <w:rStyle w:val="ResponseOption"/>
          <w:i w:val="0"/>
        </w:rPr>
        <w:t>DON’T KNOW</w:t>
      </w:r>
      <w:r w:rsidRPr="00532925">
        <w:rPr>
          <w:rFonts w:cs="Times New Roman"/>
        </w:rPr>
        <w:t>,” skip to question F5.</w:t>
      </w:r>
    </w:p>
    <w:p w14:paraId="3175849B" w14:textId="61F260A2" w:rsidR="00504F7A" w:rsidRPr="00532925" w:rsidRDefault="00993C82" w:rsidP="009F6A9B">
      <w:pPr>
        <w:pStyle w:val="BoxedQuestionnot-small-caps"/>
      </w:pPr>
      <w:bookmarkStart w:id="69" w:name="_Toc37232409"/>
      <w:r w:rsidRPr="00532925">
        <w:rPr>
          <w:rStyle w:val="Heading2Char"/>
          <w:rFonts w:ascii="Times New Roman Bold" w:hAnsi="Times New Roman Bold"/>
          <w:smallCaps w:val="0"/>
        </w:rPr>
        <w:t>F4</w:t>
      </w:r>
      <w:r w:rsidR="004C4444" w:rsidRPr="00532925">
        <w:rPr>
          <w:rStyle w:val="Heading2Char"/>
          <w:rFonts w:ascii="Times New Roman Bold" w:hAnsi="Times New Roman Bold"/>
          <w:smallCaps w:val="0"/>
        </w:rPr>
        <w:t>a</w:t>
      </w:r>
      <w:r w:rsidR="009F6A9B" w:rsidRPr="00532925">
        <w:rPr>
          <w:rStyle w:val="Heading2Char"/>
          <w:rFonts w:ascii="Times New Roman Bold" w:hAnsi="Times New Roman Bold"/>
          <w:smallCaps w:val="0"/>
        </w:rPr>
        <w:t>.</w:t>
      </w:r>
      <w:bookmarkEnd w:id="69"/>
      <w:r w:rsidRPr="00532925">
        <w:tab/>
      </w:r>
      <w:r w:rsidR="009F6A9B" w:rsidRPr="00532925">
        <w:rPr>
          <w:i/>
          <w:iCs/>
        </w:rPr>
        <w:t>[IF YES]</w:t>
      </w:r>
      <w:r w:rsidR="000A66AA" w:rsidRPr="00532925">
        <w:t xml:space="preserve"> Do you know the results of your </w:t>
      </w:r>
      <w:r w:rsidR="009F6A9B" w:rsidRPr="00532925">
        <w:t>HIV</w:t>
      </w:r>
      <w:r w:rsidR="000A66AA" w:rsidRPr="00532925">
        <w:t xml:space="preserve"> testing?</w:t>
      </w:r>
    </w:p>
    <w:p w14:paraId="046D042E" w14:textId="77777777" w:rsidR="00993C82" w:rsidRPr="00532925" w:rsidRDefault="00993C82" w:rsidP="00F737D7">
      <w:pPr>
        <w:pStyle w:val="ItemHeading"/>
      </w:pPr>
      <w:r w:rsidRPr="00532925">
        <w:t>Intent/Key Points</w:t>
      </w:r>
    </w:p>
    <w:p w14:paraId="65461254" w14:textId="77777777" w:rsidR="00504F7A" w:rsidRPr="00532925" w:rsidRDefault="00993C82" w:rsidP="001579AB">
      <w:pPr>
        <w:pStyle w:val="BodyText"/>
        <w:rPr>
          <w:rFonts w:cs="Times New Roman"/>
        </w:rPr>
      </w:pPr>
      <w:r w:rsidRPr="00532925">
        <w:rPr>
          <w:rFonts w:cs="Times New Roman"/>
        </w:rPr>
        <w:t>The intent is to determine whether the client is aware of the results from his/her HIV test.</w:t>
      </w:r>
    </w:p>
    <w:p w14:paraId="4C3A1481" w14:textId="77777777" w:rsidR="00504F7A" w:rsidRPr="00532925" w:rsidRDefault="00993C82" w:rsidP="00EA55F9">
      <w:pPr>
        <w:pStyle w:val="BodyTextIndent15"/>
        <w:ind w:left="720"/>
        <w:rPr>
          <w:rFonts w:cs="Times New Roman"/>
        </w:rPr>
      </w:pPr>
      <w:r w:rsidRPr="00532925">
        <w:rPr>
          <w:rStyle w:val="ResponseOption"/>
          <w:rFonts w:cs="Times New Roman"/>
        </w:rPr>
        <w:t>Yes—</w:t>
      </w:r>
      <w:r w:rsidRPr="00532925">
        <w:rPr>
          <w:rFonts w:cs="Times New Roman"/>
        </w:rPr>
        <w:t>Client indicates that he/she knows the results of HIV testing.</w:t>
      </w:r>
    </w:p>
    <w:p w14:paraId="6B317998" w14:textId="77777777" w:rsidR="00504F7A" w:rsidRPr="00532925" w:rsidRDefault="00993C82" w:rsidP="00EA55F9">
      <w:pPr>
        <w:pStyle w:val="BodyTextIndent15"/>
        <w:ind w:left="720"/>
        <w:rPr>
          <w:rFonts w:cs="Times New Roman"/>
        </w:rPr>
      </w:pPr>
      <w:r w:rsidRPr="00532925">
        <w:rPr>
          <w:rStyle w:val="ResponseOption"/>
          <w:rFonts w:cs="Times New Roman"/>
        </w:rPr>
        <w:t>No—</w:t>
      </w:r>
      <w:r w:rsidRPr="00532925">
        <w:rPr>
          <w:rFonts w:cs="Times New Roman"/>
        </w:rPr>
        <w:t>Client indicates that he/she does not know the results of HIV testing.</w:t>
      </w:r>
    </w:p>
    <w:p w14:paraId="6412A92A" w14:textId="77777777" w:rsidR="00993C82" w:rsidRPr="00532925" w:rsidRDefault="00993C82" w:rsidP="00EA55F9">
      <w:pPr>
        <w:pStyle w:val="BodyTextIndent15"/>
        <w:ind w:left="720"/>
        <w:rPr>
          <w:rStyle w:val="Emphasis"/>
          <w:rFonts w:cs="Times New Roman"/>
        </w:rPr>
      </w:pPr>
      <w:r w:rsidRPr="00532925">
        <w:rPr>
          <w:rStyle w:val="Emphasis"/>
          <w:rFonts w:cs="Times New Roman"/>
        </w:rPr>
        <w:t>If the client refuses to answer, “</w:t>
      </w:r>
      <w:r w:rsidR="00645BE4" w:rsidRPr="00532925">
        <w:rPr>
          <w:rFonts w:cs="Times New Roman"/>
        </w:rPr>
        <w:t>REFUSED</w:t>
      </w:r>
      <w:r w:rsidRPr="00532925">
        <w:rPr>
          <w:rStyle w:val="Emphasis"/>
          <w:rFonts w:cs="Times New Roman"/>
        </w:rPr>
        <w:t>” should be written on the tool under the response categories.</w:t>
      </w:r>
    </w:p>
    <w:p w14:paraId="3AF08E4B" w14:textId="77777777" w:rsidR="00993C82" w:rsidRPr="00532925" w:rsidRDefault="00993C82" w:rsidP="000A66AA">
      <w:pPr>
        <w:pStyle w:val="BodyTextHanging15"/>
        <w:rPr>
          <w:rFonts w:cs="Times New Roman"/>
        </w:rPr>
      </w:pPr>
      <w:r w:rsidRPr="00532925">
        <w:rPr>
          <w:rStyle w:val="ItemHeadingChar"/>
        </w:rPr>
        <w:t>Cross-Check Items</w:t>
      </w:r>
      <w:r w:rsidRPr="00532925">
        <w:rPr>
          <w:rFonts w:cs="Times New Roman"/>
        </w:rPr>
        <w:tab/>
        <w:t>None</w:t>
      </w:r>
    </w:p>
    <w:p w14:paraId="398FAB83" w14:textId="77777777" w:rsidR="00993C82" w:rsidRPr="00532925" w:rsidRDefault="00993C82" w:rsidP="000A66AA">
      <w:pPr>
        <w:pStyle w:val="BodyTextHanging15"/>
        <w:rPr>
          <w:rFonts w:cs="Times New Roman"/>
        </w:rPr>
      </w:pPr>
      <w:r w:rsidRPr="00532925">
        <w:rPr>
          <w:rStyle w:val="ItemHeadingChar"/>
        </w:rPr>
        <w:t>Skip Pattern</w:t>
      </w:r>
      <w:r w:rsidRPr="00532925">
        <w:rPr>
          <w:rFonts w:cs="Times New Roman"/>
        </w:rPr>
        <w:tab/>
        <w:t>None</w:t>
      </w:r>
    </w:p>
    <w:p w14:paraId="57B39961" w14:textId="064F1778" w:rsidR="004F43AE" w:rsidRPr="00532925" w:rsidRDefault="004F43AE" w:rsidP="009F6A9B">
      <w:pPr>
        <w:pStyle w:val="BoxedQuestionnot-small-caps"/>
      </w:pPr>
      <w:bookmarkStart w:id="70" w:name="_Toc37232410"/>
      <w:r w:rsidRPr="00532925">
        <w:rPr>
          <w:rStyle w:val="Heading2Char"/>
        </w:rPr>
        <w:t>F5</w:t>
      </w:r>
      <w:r w:rsidR="009F6A9B" w:rsidRPr="00532925">
        <w:rPr>
          <w:rStyle w:val="Heading2Char"/>
        </w:rPr>
        <w:t>.</w:t>
      </w:r>
      <w:bookmarkEnd w:id="70"/>
      <w:r w:rsidRPr="00532925">
        <w:tab/>
      </w:r>
      <w:r w:rsidR="009F6A9B" w:rsidRPr="00532925">
        <w:t>H</w:t>
      </w:r>
      <w:r w:rsidRPr="00532925">
        <w:t>ow would you rate your quality of life?</w:t>
      </w:r>
    </w:p>
    <w:p w14:paraId="20100172" w14:textId="77777777" w:rsidR="004F43AE" w:rsidRPr="00532925" w:rsidRDefault="004F43AE" w:rsidP="004F43AE">
      <w:pPr>
        <w:pStyle w:val="ItemHeading"/>
      </w:pPr>
      <w:r w:rsidRPr="00532925">
        <w:t>Intent/Key Points</w:t>
      </w:r>
    </w:p>
    <w:p w14:paraId="211438C6" w14:textId="6C2C9957" w:rsidR="006B119A" w:rsidRPr="00532925" w:rsidRDefault="006B119A" w:rsidP="008D4B0A">
      <w:pPr>
        <w:pStyle w:val="BodyText"/>
      </w:pPr>
      <w:r w:rsidRPr="00532925">
        <w:t>The intent is to determine how the client perceiv</w:t>
      </w:r>
      <w:r w:rsidR="008C52A9" w:rsidRPr="00532925">
        <w:t>es his/her quality of life.</w:t>
      </w:r>
      <w:r w:rsidR="00D557EE" w:rsidRPr="00532925">
        <w:t xml:space="preserve"> </w:t>
      </w:r>
      <w:r w:rsidR="008C52A9" w:rsidRPr="00532925">
        <w:t>Quality of life pertains to the general well-being of your client, but the concept is ultimately left to the client’s interpretation.</w:t>
      </w:r>
      <w:r w:rsidR="00D557EE" w:rsidRPr="00532925">
        <w:t xml:space="preserve"> </w:t>
      </w:r>
    </w:p>
    <w:p w14:paraId="1FD2CCEA" w14:textId="6996F927" w:rsidR="00E96048" w:rsidRPr="00532925" w:rsidRDefault="00E96048" w:rsidP="00E96048">
      <w:pPr>
        <w:pStyle w:val="ItemHeading"/>
      </w:pPr>
      <w:r w:rsidRPr="00532925">
        <w:t>Additional Probes</w:t>
      </w:r>
      <w:r w:rsidR="00D557EE" w:rsidRPr="00532925">
        <w:t xml:space="preserve">  </w:t>
      </w:r>
    </w:p>
    <w:p w14:paraId="750BDD55" w14:textId="4F6BFA85" w:rsidR="00466FDB" w:rsidRPr="00532925" w:rsidRDefault="00466FDB" w:rsidP="00466FDB">
      <w:pPr>
        <w:pStyle w:val="BodyText"/>
        <w:rPr>
          <w:rFonts w:cs="Times New Roman"/>
        </w:rPr>
      </w:pPr>
      <w:r w:rsidRPr="00532925">
        <w:rPr>
          <w:rFonts w:cs="Times New Roman"/>
        </w:rPr>
        <w:t xml:space="preserve">Read all of the response choices that appear in lowercase letters and record the client’s answer, </w:t>
      </w:r>
      <w:r w:rsidRPr="00532925">
        <w:rPr>
          <w:rStyle w:val="Emphasis"/>
          <w:rFonts w:cs="Times New Roman"/>
        </w:rPr>
        <w:t>even if you have knowledge that contradicts the client’s answer</w:t>
      </w:r>
      <w:r w:rsidRPr="00532925">
        <w:rPr>
          <w:rFonts w:cs="Times New Roman"/>
        </w:rPr>
        <w:t>.</w:t>
      </w:r>
      <w:r w:rsidR="00D557EE" w:rsidRPr="00532925">
        <w:rPr>
          <w:rFonts w:cs="Times New Roman"/>
        </w:rPr>
        <w:t xml:space="preserve"> </w:t>
      </w:r>
      <w:r w:rsidRPr="00532925">
        <w:rPr>
          <w:rFonts w:cs="Times New Roman"/>
        </w:rPr>
        <w:t>Do not read the “</w:t>
      </w:r>
      <w:r w:rsidR="00645BE4" w:rsidRPr="00532925">
        <w:rPr>
          <w:rFonts w:cs="Times New Roman"/>
        </w:rPr>
        <w:t>REFUSED</w:t>
      </w:r>
      <w:r w:rsidRPr="00532925">
        <w:rPr>
          <w:rFonts w:cs="Times New Roman"/>
        </w:rPr>
        <w:t>” or “</w:t>
      </w:r>
      <w:r w:rsidR="006E3B1C" w:rsidRPr="00532925">
        <w:rPr>
          <w:rFonts w:cs="Times New Roman"/>
        </w:rPr>
        <w:t>DON’T KNOW</w:t>
      </w:r>
      <w:r w:rsidRPr="00532925">
        <w:rPr>
          <w:rFonts w:cs="Times New Roman"/>
        </w:rPr>
        <w:t>” response categories.</w:t>
      </w:r>
    </w:p>
    <w:p w14:paraId="63370C26" w14:textId="77777777" w:rsidR="00466FDB" w:rsidRPr="00532925" w:rsidRDefault="00466FDB" w:rsidP="008D4B0A">
      <w:pPr>
        <w:pStyle w:val="BodyText"/>
      </w:pPr>
      <w:r w:rsidRPr="00532925">
        <w:t xml:space="preserve">You may ask the client </w:t>
      </w:r>
      <w:r w:rsidRPr="008D4B0A">
        <w:t>to</w:t>
      </w:r>
      <w:r w:rsidRPr="00532925">
        <w:t xml:space="preserve"> clarify the response if the answer is not consistent with the image the client is presenting.</w:t>
      </w:r>
    </w:p>
    <w:p w14:paraId="51D9FAD3" w14:textId="58503CED" w:rsidR="003A41CA" w:rsidRPr="00532925" w:rsidRDefault="003A41CA" w:rsidP="008D4B0A">
      <w:pPr>
        <w:pStyle w:val="BodyText"/>
      </w:pPr>
      <w:r w:rsidRPr="00532925">
        <w:t>If the client asks what is meant by quality of life, explain that is a concept that observes life satisfaction, including everything from physical and mental health, social functioning, family, education, employment, wealth, religious beliefs, and the community and environment surrounding the client.</w:t>
      </w:r>
      <w:r w:rsidR="00D557EE" w:rsidRPr="00532925">
        <w:t xml:space="preserve"> </w:t>
      </w:r>
      <w:r w:rsidRPr="00532925">
        <w:t>It is a subjective concept that includes both positive and negative aspects of life.</w:t>
      </w:r>
    </w:p>
    <w:p w14:paraId="32785582" w14:textId="4F263610" w:rsidR="00E96048" w:rsidRPr="00532925" w:rsidRDefault="00E96048" w:rsidP="00DE4C95">
      <w:pPr>
        <w:pStyle w:val="ItemHeading"/>
        <w:ind w:left="2700" w:hanging="2700"/>
        <w:rPr>
          <w:b w:val="0"/>
          <w:i w:val="0"/>
        </w:rPr>
      </w:pPr>
      <w:r w:rsidRPr="00532925">
        <w:t>Coding Topics/Definitions</w:t>
      </w:r>
      <w:r w:rsidR="00783928" w:rsidRPr="00532925">
        <w:rPr>
          <w:b w:val="0"/>
          <w:i w:val="0"/>
        </w:rPr>
        <w:t xml:space="preserve"> </w:t>
      </w:r>
      <w:r w:rsidR="00DE4C95" w:rsidRPr="00532925">
        <w:rPr>
          <w:b w:val="0"/>
          <w:i w:val="0"/>
        </w:rPr>
        <w:tab/>
      </w:r>
      <w:r w:rsidR="00783928" w:rsidRPr="00532925">
        <w:rPr>
          <w:b w:val="0"/>
          <w:i w:val="0"/>
        </w:rPr>
        <w:t>None</w:t>
      </w:r>
    </w:p>
    <w:p w14:paraId="4D75226F" w14:textId="07F4F5DB" w:rsidR="004F43AE" w:rsidRPr="00532925" w:rsidRDefault="004F43AE" w:rsidP="00DE4C95">
      <w:pPr>
        <w:pStyle w:val="BodyTextHanging15"/>
        <w:ind w:left="2700" w:hanging="2700"/>
        <w:rPr>
          <w:rFonts w:cs="Times New Roman"/>
        </w:rPr>
      </w:pPr>
      <w:r w:rsidRPr="00532925">
        <w:rPr>
          <w:rStyle w:val="ItemHeadingChar"/>
        </w:rPr>
        <w:t>Cross-Check Items</w:t>
      </w:r>
      <w:r w:rsidRPr="00532925">
        <w:rPr>
          <w:rFonts w:cs="Times New Roman"/>
        </w:rPr>
        <w:tab/>
        <w:t>None</w:t>
      </w:r>
    </w:p>
    <w:p w14:paraId="21B6DDBC" w14:textId="5B889791" w:rsidR="004F43AE" w:rsidRPr="00532925" w:rsidRDefault="004F43AE" w:rsidP="00DE4C95">
      <w:pPr>
        <w:pStyle w:val="BodyTextHanging15"/>
        <w:ind w:left="2700" w:hanging="2700"/>
        <w:rPr>
          <w:rFonts w:cs="Times New Roman"/>
        </w:rPr>
      </w:pPr>
      <w:r w:rsidRPr="00532925">
        <w:rPr>
          <w:rStyle w:val="ItemHeadingChar"/>
        </w:rPr>
        <w:t>Skip Pattern</w:t>
      </w:r>
      <w:r w:rsidRPr="00532925">
        <w:rPr>
          <w:rFonts w:cs="Times New Roman"/>
        </w:rPr>
        <w:tab/>
        <w:t>None</w:t>
      </w:r>
    </w:p>
    <w:p w14:paraId="7F652DDD" w14:textId="628F7829" w:rsidR="004F43AE" w:rsidRPr="00532925" w:rsidRDefault="004F43AE" w:rsidP="009F6A9B">
      <w:pPr>
        <w:pStyle w:val="BoxedQuestionnot-small-caps"/>
      </w:pPr>
      <w:bookmarkStart w:id="71" w:name="_Toc37232411"/>
      <w:r w:rsidRPr="00532925">
        <w:rPr>
          <w:rStyle w:val="Heading2Char"/>
        </w:rPr>
        <w:t>F6</w:t>
      </w:r>
      <w:r w:rsidR="009F6A9B" w:rsidRPr="00532925">
        <w:rPr>
          <w:rStyle w:val="Heading2Char"/>
        </w:rPr>
        <w:t>.</w:t>
      </w:r>
      <w:bookmarkEnd w:id="71"/>
      <w:r w:rsidRPr="00532925">
        <w:tab/>
      </w:r>
      <w:r w:rsidR="009F6A9B" w:rsidRPr="00532925">
        <w:t>H</w:t>
      </w:r>
      <w:r w:rsidRPr="00532925">
        <w:t>ow satisfied are you with your health?</w:t>
      </w:r>
    </w:p>
    <w:p w14:paraId="679D7CCE" w14:textId="77777777" w:rsidR="004F43AE" w:rsidRPr="00532925" w:rsidRDefault="004F43AE" w:rsidP="004F43AE">
      <w:pPr>
        <w:pStyle w:val="ItemHeading"/>
      </w:pPr>
      <w:r w:rsidRPr="00532925">
        <w:t>Intent/Key Points</w:t>
      </w:r>
    </w:p>
    <w:p w14:paraId="1FC9DF0D" w14:textId="008E115B" w:rsidR="00FA5CF0" w:rsidRPr="00532925" w:rsidRDefault="00FA5CF0" w:rsidP="008D4B0A">
      <w:pPr>
        <w:pStyle w:val="BodyText"/>
      </w:pPr>
      <w:r w:rsidRPr="00532925">
        <w:t>The intent is to determine how satis</w:t>
      </w:r>
      <w:r w:rsidR="008277C5" w:rsidRPr="00532925">
        <w:t>fied the client is with his/her healt</w:t>
      </w:r>
      <w:r w:rsidR="00466FDB" w:rsidRPr="00532925">
        <w:t xml:space="preserve">h, which includes both physical, mental, and emotional </w:t>
      </w:r>
      <w:r w:rsidR="008277C5" w:rsidRPr="00532925">
        <w:t>health.</w:t>
      </w:r>
      <w:r w:rsidR="00D557EE" w:rsidRPr="00532925">
        <w:t xml:space="preserve"> </w:t>
      </w:r>
    </w:p>
    <w:p w14:paraId="1E7EC500" w14:textId="32C3C5EF" w:rsidR="00226038" w:rsidRPr="00532925" w:rsidRDefault="00226038" w:rsidP="00E96048">
      <w:pPr>
        <w:pStyle w:val="ItemHeading"/>
        <w:rPr>
          <w:b w:val="0"/>
          <w:i w:val="0"/>
        </w:rPr>
      </w:pPr>
      <w:r w:rsidRPr="00532925">
        <w:t>Additional Probes</w:t>
      </w:r>
      <w:r w:rsidR="00D557EE" w:rsidRPr="00532925">
        <w:rPr>
          <w:b w:val="0"/>
          <w:i w:val="0"/>
        </w:rPr>
        <w:t xml:space="preserve">  </w:t>
      </w:r>
    </w:p>
    <w:p w14:paraId="00584B39" w14:textId="7C76949B" w:rsidR="00466FDB" w:rsidRPr="00532925" w:rsidRDefault="00466FDB" w:rsidP="00466FDB">
      <w:pPr>
        <w:pStyle w:val="BodyText"/>
        <w:rPr>
          <w:rFonts w:cs="Times New Roman"/>
        </w:rPr>
      </w:pPr>
      <w:r w:rsidRPr="00532925">
        <w:rPr>
          <w:rFonts w:cs="Times New Roman"/>
        </w:rPr>
        <w:t xml:space="preserve">Read all of the response choices that appear in lowercase letters and record the client’s answer, </w:t>
      </w:r>
      <w:r w:rsidRPr="00532925">
        <w:rPr>
          <w:rStyle w:val="Emphasis"/>
          <w:rFonts w:cs="Times New Roman"/>
        </w:rPr>
        <w:t>even if you have knowledge that contradicts the client’s answer</w:t>
      </w:r>
      <w:r w:rsidRPr="00532925">
        <w:rPr>
          <w:rFonts w:cs="Times New Roman"/>
        </w:rPr>
        <w:t>.</w:t>
      </w:r>
      <w:r w:rsidR="00D557EE" w:rsidRPr="00532925">
        <w:rPr>
          <w:rFonts w:cs="Times New Roman"/>
        </w:rPr>
        <w:t xml:space="preserve"> </w:t>
      </w:r>
      <w:r w:rsidRPr="00532925">
        <w:rPr>
          <w:rFonts w:cs="Times New Roman"/>
        </w:rPr>
        <w:t>Do not read the “</w:t>
      </w:r>
      <w:r w:rsidR="0089269B" w:rsidRPr="00532925">
        <w:rPr>
          <w:rFonts w:cs="Times New Roman"/>
        </w:rPr>
        <w:t>REFUSED</w:t>
      </w:r>
      <w:r w:rsidRPr="00532925">
        <w:rPr>
          <w:rFonts w:cs="Times New Roman"/>
        </w:rPr>
        <w:t>” or “</w:t>
      </w:r>
      <w:r w:rsidR="0089269B" w:rsidRPr="00532925">
        <w:rPr>
          <w:rFonts w:cs="Times New Roman"/>
        </w:rPr>
        <w:t>DON’T KNOW</w:t>
      </w:r>
      <w:r w:rsidRPr="00532925">
        <w:rPr>
          <w:rFonts w:cs="Times New Roman"/>
        </w:rPr>
        <w:t>” response categories.</w:t>
      </w:r>
    </w:p>
    <w:p w14:paraId="564A825A" w14:textId="27E63A97" w:rsidR="00E96048" w:rsidRPr="00532925" w:rsidRDefault="00E96048" w:rsidP="00EA55F9">
      <w:pPr>
        <w:pStyle w:val="ItemHeading"/>
        <w:ind w:left="2880" w:hanging="2880"/>
        <w:rPr>
          <w:b w:val="0"/>
          <w:i w:val="0"/>
        </w:rPr>
      </w:pPr>
      <w:r w:rsidRPr="00532925">
        <w:t>Coding Topics/Definitions</w:t>
      </w:r>
      <w:r w:rsidR="00783928" w:rsidRPr="00532925">
        <w:rPr>
          <w:b w:val="0"/>
          <w:i w:val="0"/>
        </w:rPr>
        <w:t xml:space="preserve"> </w:t>
      </w:r>
      <w:r w:rsidR="00EA55F9" w:rsidRPr="00532925">
        <w:rPr>
          <w:b w:val="0"/>
          <w:i w:val="0"/>
        </w:rPr>
        <w:tab/>
      </w:r>
      <w:r w:rsidR="00783928" w:rsidRPr="00532925">
        <w:rPr>
          <w:b w:val="0"/>
          <w:i w:val="0"/>
        </w:rPr>
        <w:t>None</w:t>
      </w:r>
    </w:p>
    <w:p w14:paraId="03779CD4" w14:textId="46626BA7" w:rsidR="00E96048" w:rsidRPr="00532925" w:rsidRDefault="00E96048" w:rsidP="00EA55F9">
      <w:pPr>
        <w:pStyle w:val="BodyTextHanging15"/>
        <w:ind w:left="2880" w:hanging="2880"/>
        <w:rPr>
          <w:rFonts w:cs="Times New Roman"/>
        </w:rPr>
      </w:pPr>
      <w:r w:rsidRPr="00532925">
        <w:rPr>
          <w:rStyle w:val="ItemHeadingChar"/>
        </w:rPr>
        <w:t>Cross-Check Items</w:t>
      </w:r>
      <w:r w:rsidRPr="00532925">
        <w:rPr>
          <w:rFonts w:cs="Times New Roman"/>
        </w:rPr>
        <w:tab/>
        <w:t>None</w:t>
      </w:r>
    </w:p>
    <w:p w14:paraId="1EC8229F" w14:textId="48C8B35E" w:rsidR="004F43AE" w:rsidRPr="00532925" w:rsidRDefault="00E96048" w:rsidP="00EA55F9">
      <w:pPr>
        <w:pStyle w:val="BodyTextHanging15"/>
        <w:ind w:left="2880" w:hanging="2880"/>
        <w:rPr>
          <w:rFonts w:cs="Times New Roman"/>
        </w:rPr>
      </w:pPr>
      <w:r w:rsidRPr="00532925">
        <w:rPr>
          <w:rStyle w:val="ItemHeadingChar"/>
        </w:rPr>
        <w:t>Skip Pattern</w:t>
      </w:r>
      <w:r w:rsidRPr="00532925">
        <w:rPr>
          <w:rFonts w:cs="Times New Roman"/>
        </w:rPr>
        <w:tab/>
        <w:t>None</w:t>
      </w:r>
    </w:p>
    <w:p w14:paraId="7EE4EAAD" w14:textId="44495C55" w:rsidR="004F43AE" w:rsidRPr="00532925" w:rsidRDefault="004F43AE" w:rsidP="009F6A9B">
      <w:pPr>
        <w:pStyle w:val="BoxedQuestionnot-small-caps"/>
      </w:pPr>
      <w:bookmarkStart w:id="72" w:name="_Toc37232412"/>
      <w:r w:rsidRPr="00532925">
        <w:rPr>
          <w:rStyle w:val="Heading2Char"/>
        </w:rPr>
        <w:t>F7</w:t>
      </w:r>
      <w:r w:rsidR="009F6A9B" w:rsidRPr="00532925">
        <w:rPr>
          <w:rStyle w:val="Heading2Char"/>
        </w:rPr>
        <w:t>.</w:t>
      </w:r>
      <w:bookmarkEnd w:id="72"/>
      <w:r w:rsidRPr="00532925">
        <w:tab/>
      </w:r>
      <w:r w:rsidR="009F6A9B" w:rsidRPr="00532925">
        <w:t>D</w:t>
      </w:r>
      <w:r w:rsidRPr="00532925">
        <w:t>o you have enough energy for everyday life?</w:t>
      </w:r>
    </w:p>
    <w:p w14:paraId="2F0BE28A" w14:textId="77777777" w:rsidR="004F43AE" w:rsidRPr="00532925" w:rsidRDefault="004F43AE" w:rsidP="004F43AE">
      <w:pPr>
        <w:pStyle w:val="ItemHeading"/>
      </w:pPr>
      <w:r w:rsidRPr="00532925">
        <w:t>Intent/Key Points</w:t>
      </w:r>
    </w:p>
    <w:p w14:paraId="75FE8CFD" w14:textId="189EBAB7" w:rsidR="007465F1" w:rsidRPr="00532925" w:rsidRDefault="007465F1" w:rsidP="004F43AE">
      <w:pPr>
        <w:pStyle w:val="ItemHeading"/>
        <w:rPr>
          <w:b w:val="0"/>
          <w:i w:val="0"/>
        </w:rPr>
      </w:pPr>
      <w:r w:rsidRPr="00532925">
        <w:rPr>
          <w:b w:val="0"/>
          <w:i w:val="0"/>
        </w:rPr>
        <w:t>The intent of this question is to determine if the client has enough mental and physical energy for everyday life.</w:t>
      </w:r>
      <w:r w:rsidR="00D557EE" w:rsidRPr="00532925">
        <w:rPr>
          <w:b w:val="0"/>
          <w:i w:val="0"/>
        </w:rPr>
        <w:t xml:space="preserve"> </w:t>
      </w:r>
    </w:p>
    <w:p w14:paraId="4173C357" w14:textId="77777777" w:rsidR="00E96048" w:rsidRPr="00532925" w:rsidRDefault="00E96048" w:rsidP="00E96048">
      <w:pPr>
        <w:pStyle w:val="ItemHeading"/>
      </w:pPr>
      <w:r w:rsidRPr="00532925">
        <w:t>Additional Probes</w:t>
      </w:r>
    </w:p>
    <w:p w14:paraId="1119BD25" w14:textId="6C300BC5" w:rsidR="00466FDB" w:rsidRPr="00532925" w:rsidRDefault="00466FDB" w:rsidP="00466FDB">
      <w:pPr>
        <w:pStyle w:val="BodyText"/>
        <w:rPr>
          <w:rFonts w:cs="Times New Roman"/>
        </w:rPr>
      </w:pPr>
      <w:r w:rsidRPr="00532925">
        <w:rPr>
          <w:rFonts w:cs="Times New Roman"/>
        </w:rPr>
        <w:t xml:space="preserve">Read all of the response choices that appear in lowercase letters and record the client’s answer, </w:t>
      </w:r>
      <w:r w:rsidRPr="00532925">
        <w:rPr>
          <w:rStyle w:val="Emphasis"/>
          <w:rFonts w:cs="Times New Roman"/>
        </w:rPr>
        <w:t>even if you have knowledge that contradicts the client’s answer</w:t>
      </w:r>
      <w:r w:rsidRPr="00532925">
        <w:rPr>
          <w:rFonts w:cs="Times New Roman"/>
        </w:rPr>
        <w:t>.</w:t>
      </w:r>
      <w:r w:rsidR="00D557EE" w:rsidRPr="00532925">
        <w:rPr>
          <w:rFonts w:cs="Times New Roman"/>
        </w:rPr>
        <w:t xml:space="preserve"> </w:t>
      </w:r>
      <w:r w:rsidRPr="00532925">
        <w:rPr>
          <w:rFonts w:cs="Times New Roman"/>
        </w:rPr>
        <w:t xml:space="preserve">Do not read the </w:t>
      </w:r>
      <w:r w:rsidR="0089269B" w:rsidRPr="00532925">
        <w:rPr>
          <w:rFonts w:cs="Times New Roman"/>
        </w:rPr>
        <w:t>“REFUSED” or “DON’T KNOW”</w:t>
      </w:r>
      <w:r w:rsidRPr="00532925">
        <w:rPr>
          <w:rFonts w:cs="Times New Roman"/>
        </w:rPr>
        <w:t xml:space="preserve"> response categories.</w:t>
      </w:r>
    </w:p>
    <w:p w14:paraId="2379F46F" w14:textId="230E4ACF" w:rsidR="00783928" w:rsidRPr="00532925" w:rsidRDefault="00783928" w:rsidP="00783928">
      <w:pPr>
        <w:pStyle w:val="ItemHeading"/>
        <w:rPr>
          <w:b w:val="0"/>
          <w:i w:val="0"/>
        </w:rPr>
      </w:pPr>
      <w:r w:rsidRPr="00532925">
        <w:rPr>
          <w:b w:val="0"/>
          <w:i w:val="0"/>
        </w:rPr>
        <w:t>Energy pertains to the strength and vitality required for sustained physical or mental activity, but the term is ultimately left to the client’s interpretation.</w:t>
      </w:r>
      <w:r w:rsidR="00D557EE" w:rsidRPr="00532925">
        <w:rPr>
          <w:b w:val="0"/>
          <w:i w:val="0"/>
        </w:rPr>
        <w:t xml:space="preserve"> </w:t>
      </w:r>
    </w:p>
    <w:p w14:paraId="18A2FE73" w14:textId="343C95DD" w:rsidR="00E96048" w:rsidRPr="00532925" w:rsidRDefault="00E96048" w:rsidP="00EA55F9">
      <w:pPr>
        <w:pStyle w:val="ItemHeading"/>
        <w:ind w:left="2880" w:hanging="2880"/>
        <w:rPr>
          <w:b w:val="0"/>
          <w:i w:val="0"/>
        </w:rPr>
      </w:pPr>
      <w:r w:rsidRPr="00532925">
        <w:t>Coding Topics/Definitions</w:t>
      </w:r>
      <w:r w:rsidR="00783928" w:rsidRPr="00532925">
        <w:rPr>
          <w:b w:val="0"/>
          <w:i w:val="0"/>
        </w:rPr>
        <w:t xml:space="preserve"> </w:t>
      </w:r>
      <w:r w:rsidR="00EA55F9" w:rsidRPr="00532925">
        <w:rPr>
          <w:b w:val="0"/>
          <w:i w:val="0"/>
        </w:rPr>
        <w:tab/>
      </w:r>
      <w:r w:rsidR="00783928" w:rsidRPr="00532925">
        <w:rPr>
          <w:b w:val="0"/>
          <w:i w:val="0"/>
        </w:rPr>
        <w:t>None</w:t>
      </w:r>
    </w:p>
    <w:p w14:paraId="40083720" w14:textId="134E13E2" w:rsidR="00E96048" w:rsidRPr="00532925" w:rsidRDefault="00E96048" w:rsidP="00EA55F9">
      <w:pPr>
        <w:pStyle w:val="BodyTextHanging15"/>
        <w:ind w:left="2880" w:hanging="2880"/>
        <w:rPr>
          <w:rFonts w:cs="Times New Roman"/>
        </w:rPr>
      </w:pPr>
      <w:r w:rsidRPr="00532925">
        <w:rPr>
          <w:rStyle w:val="ItemHeadingChar"/>
        </w:rPr>
        <w:t>Cross-Check Items</w:t>
      </w:r>
      <w:r w:rsidRPr="00532925">
        <w:rPr>
          <w:rFonts w:cs="Times New Roman"/>
        </w:rPr>
        <w:tab/>
        <w:t>None</w:t>
      </w:r>
    </w:p>
    <w:p w14:paraId="1637AD0E" w14:textId="355D7B5A" w:rsidR="00E96048" w:rsidRPr="00532925" w:rsidRDefault="00E96048" w:rsidP="00EA55F9">
      <w:pPr>
        <w:pStyle w:val="BodyTextHanging15"/>
        <w:ind w:left="2880" w:hanging="2880"/>
        <w:rPr>
          <w:rFonts w:cs="Times New Roman"/>
        </w:rPr>
      </w:pPr>
      <w:r w:rsidRPr="00532925">
        <w:rPr>
          <w:rStyle w:val="ItemHeadingChar"/>
        </w:rPr>
        <w:t>Skip Pattern</w:t>
      </w:r>
      <w:r w:rsidRPr="00532925">
        <w:rPr>
          <w:rFonts w:cs="Times New Roman"/>
        </w:rPr>
        <w:tab/>
        <w:t>None</w:t>
      </w:r>
    </w:p>
    <w:p w14:paraId="70F6B12C" w14:textId="77777777" w:rsidR="00E96048" w:rsidRPr="00532925" w:rsidRDefault="00E96048" w:rsidP="004F43AE">
      <w:pPr>
        <w:pStyle w:val="BodyTextHanging15"/>
        <w:rPr>
          <w:rStyle w:val="ItemHeadingChar"/>
        </w:rPr>
      </w:pPr>
    </w:p>
    <w:p w14:paraId="42F7E2F0" w14:textId="3C9DF385" w:rsidR="004F43AE" w:rsidRPr="00532925" w:rsidRDefault="004F43AE" w:rsidP="009F6A9B">
      <w:pPr>
        <w:pStyle w:val="BoxedQuestionnot-small-caps"/>
      </w:pPr>
      <w:bookmarkStart w:id="73" w:name="_Toc37232413"/>
      <w:r w:rsidRPr="00532925">
        <w:rPr>
          <w:rStyle w:val="Heading2Char"/>
        </w:rPr>
        <w:t>F8</w:t>
      </w:r>
      <w:r w:rsidR="009F6A9B" w:rsidRPr="00532925">
        <w:rPr>
          <w:rStyle w:val="Heading2Char"/>
        </w:rPr>
        <w:t>.</w:t>
      </w:r>
      <w:bookmarkEnd w:id="73"/>
      <w:r w:rsidRPr="00532925">
        <w:tab/>
      </w:r>
      <w:r w:rsidR="009F6A9B" w:rsidRPr="00532925">
        <w:t>H</w:t>
      </w:r>
      <w:r w:rsidRPr="00532925">
        <w:t>ow satisfied are you with your ability to perform your daily activities?</w:t>
      </w:r>
    </w:p>
    <w:p w14:paraId="3AC9F811" w14:textId="77777777" w:rsidR="004F43AE" w:rsidRPr="00532925" w:rsidRDefault="004F43AE" w:rsidP="004F43AE">
      <w:pPr>
        <w:pStyle w:val="ItemHeading"/>
      </w:pPr>
      <w:r w:rsidRPr="00532925">
        <w:t>Intent/Key Points</w:t>
      </w:r>
    </w:p>
    <w:p w14:paraId="713E66B6" w14:textId="409A2BDD" w:rsidR="00385BFE" w:rsidRPr="00532925" w:rsidRDefault="00385BFE" w:rsidP="004F43AE">
      <w:pPr>
        <w:pStyle w:val="ItemHeading"/>
        <w:rPr>
          <w:b w:val="0"/>
          <w:i w:val="0"/>
        </w:rPr>
      </w:pPr>
      <w:r w:rsidRPr="00532925">
        <w:rPr>
          <w:b w:val="0"/>
          <w:i w:val="0"/>
        </w:rPr>
        <w:t xml:space="preserve">The intent of this question is to determine how satisfied a client is with his/her ability to perform </w:t>
      </w:r>
      <w:r w:rsidR="00030FF6" w:rsidRPr="00532925">
        <w:rPr>
          <w:b w:val="0"/>
          <w:i w:val="0"/>
        </w:rPr>
        <w:t>his/her</w:t>
      </w:r>
      <w:r w:rsidRPr="00532925">
        <w:rPr>
          <w:b w:val="0"/>
          <w:i w:val="0"/>
        </w:rPr>
        <w:t xml:space="preserve"> daily activities.</w:t>
      </w:r>
      <w:r w:rsidR="00D557EE" w:rsidRPr="00532925">
        <w:rPr>
          <w:b w:val="0"/>
          <w:i w:val="0"/>
        </w:rPr>
        <w:t xml:space="preserve"> </w:t>
      </w:r>
    </w:p>
    <w:p w14:paraId="01F73959" w14:textId="77777777" w:rsidR="00E96048" w:rsidRPr="00532925" w:rsidRDefault="00E96048" w:rsidP="00E96048">
      <w:pPr>
        <w:pStyle w:val="ItemHeading"/>
      </w:pPr>
      <w:r w:rsidRPr="00532925">
        <w:t>Additional Probes</w:t>
      </w:r>
    </w:p>
    <w:p w14:paraId="045FCE19" w14:textId="0A408260" w:rsidR="00466FDB" w:rsidRPr="00532925" w:rsidRDefault="00466FDB" w:rsidP="00466FDB">
      <w:pPr>
        <w:pStyle w:val="BodyText"/>
        <w:rPr>
          <w:rFonts w:cs="Times New Roman"/>
        </w:rPr>
      </w:pPr>
      <w:r w:rsidRPr="00532925">
        <w:rPr>
          <w:rFonts w:cs="Times New Roman"/>
        </w:rPr>
        <w:t xml:space="preserve">Read all of the response choices that appear in lowercase letters and record the client’s answer. Do not read the </w:t>
      </w:r>
      <w:r w:rsidR="0089269B" w:rsidRPr="00532925">
        <w:rPr>
          <w:rFonts w:cs="Times New Roman"/>
        </w:rPr>
        <w:t>“REFUSED” or “DON’T KNOW”</w:t>
      </w:r>
      <w:r w:rsidR="007D2D8F" w:rsidRPr="00532925">
        <w:rPr>
          <w:rFonts w:cs="Times New Roman"/>
        </w:rPr>
        <w:t xml:space="preserve"> </w:t>
      </w:r>
      <w:r w:rsidRPr="00532925">
        <w:rPr>
          <w:rFonts w:cs="Times New Roman"/>
        </w:rPr>
        <w:t>response categories.</w:t>
      </w:r>
    </w:p>
    <w:p w14:paraId="6A72427D" w14:textId="77777777" w:rsidR="00D37200" w:rsidRPr="00532925" w:rsidRDefault="00D37200" w:rsidP="00466FDB">
      <w:pPr>
        <w:pStyle w:val="BodyText"/>
        <w:rPr>
          <w:rFonts w:cs="Times New Roman"/>
        </w:rPr>
      </w:pPr>
      <w:r w:rsidRPr="00532925">
        <w:rPr>
          <w:rFonts w:cs="Times New Roman"/>
        </w:rPr>
        <w:t>Daily activities can include work, school, family responsibilities, treatment involvement, legal responsibilities (e.g., probation appointments), or special events.</w:t>
      </w:r>
    </w:p>
    <w:p w14:paraId="3C6DA917" w14:textId="0E399FF9" w:rsidR="00E96048" w:rsidRPr="00532925" w:rsidRDefault="00E96048" w:rsidP="00EA55F9">
      <w:pPr>
        <w:pStyle w:val="ItemHeading"/>
        <w:ind w:left="2880" w:hanging="2880"/>
        <w:rPr>
          <w:rStyle w:val="Emphasis"/>
          <w:b w:val="0"/>
          <w:iCs w:val="0"/>
        </w:rPr>
      </w:pPr>
      <w:r w:rsidRPr="00532925">
        <w:t>Coding Topics/Definitions</w:t>
      </w:r>
      <w:r w:rsidR="00EA55F9" w:rsidRPr="00532925">
        <w:tab/>
      </w:r>
      <w:r w:rsidR="00B1567E" w:rsidRPr="00532925">
        <w:rPr>
          <w:b w:val="0"/>
          <w:i w:val="0"/>
        </w:rPr>
        <w:t>None</w:t>
      </w:r>
    </w:p>
    <w:p w14:paraId="55FCB34B" w14:textId="7643FD1F" w:rsidR="00E96048" w:rsidRPr="00532925" w:rsidRDefault="00E96048" w:rsidP="00EA55F9">
      <w:pPr>
        <w:pStyle w:val="BodyTextHanging15"/>
        <w:ind w:left="2880" w:hanging="2880"/>
        <w:rPr>
          <w:rFonts w:cs="Times New Roman"/>
        </w:rPr>
      </w:pPr>
      <w:r w:rsidRPr="00532925">
        <w:rPr>
          <w:rStyle w:val="ItemHeadingChar"/>
        </w:rPr>
        <w:t>Cross-Check Items</w:t>
      </w:r>
      <w:r w:rsidRPr="00532925">
        <w:rPr>
          <w:rFonts w:cs="Times New Roman"/>
        </w:rPr>
        <w:tab/>
        <w:t>None</w:t>
      </w:r>
    </w:p>
    <w:p w14:paraId="5A771937" w14:textId="29528F11" w:rsidR="00E96048" w:rsidRPr="00532925" w:rsidRDefault="00E96048" w:rsidP="00EA55F9">
      <w:pPr>
        <w:pStyle w:val="BodyTextHanging15"/>
        <w:ind w:left="2880" w:hanging="2880"/>
        <w:rPr>
          <w:rFonts w:cs="Times New Roman"/>
        </w:rPr>
      </w:pPr>
      <w:r w:rsidRPr="00532925">
        <w:rPr>
          <w:rStyle w:val="ItemHeadingChar"/>
        </w:rPr>
        <w:t>Skip Pattern</w:t>
      </w:r>
      <w:r w:rsidRPr="00532925">
        <w:rPr>
          <w:rFonts w:cs="Times New Roman"/>
        </w:rPr>
        <w:tab/>
        <w:t>None</w:t>
      </w:r>
    </w:p>
    <w:p w14:paraId="260F2C12" w14:textId="12D2331A" w:rsidR="004F43AE" w:rsidRPr="00532925" w:rsidRDefault="004F43AE" w:rsidP="009F6A9B">
      <w:pPr>
        <w:pStyle w:val="BoxedQuestionnot-small-caps"/>
      </w:pPr>
      <w:bookmarkStart w:id="74" w:name="_Toc37232414"/>
      <w:r w:rsidRPr="00532925">
        <w:rPr>
          <w:rStyle w:val="Heading2Char"/>
        </w:rPr>
        <w:t>F9</w:t>
      </w:r>
      <w:r w:rsidR="009F6A9B" w:rsidRPr="00532925">
        <w:rPr>
          <w:rStyle w:val="Heading2Char"/>
        </w:rPr>
        <w:t>.</w:t>
      </w:r>
      <w:bookmarkEnd w:id="74"/>
      <w:r w:rsidRPr="00532925">
        <w:tab/>
      </w:r>
      <w:r w:rsidR="009F6A9B" w:rsidRPr="00532925">
        <w:t>H</w:t>
      </w:r>
      <w:r w:rsidRPr="00532925">
        <w:t>ow satisfied are you with yourself?</w:t>
      </w:r>
    </w:p>
    <w:p w14:paraId="2F1A8741" w14:textId="77777777" w:rsidR="004F43AE" w:rsidRPr="00532925" w:rsidRDefault="004F43AE" w:rsidP="004F43AE">
      <w:pPr>
        <w:pStyle w:val="ItemHeading"/>
      </w:pPr>
      <w:r w:rsidRPr="00532925">
        <w:t>Intent/Key Points</w:t>
      </w:r>
    </w:p>
    <w:p w14:paraId="27C3A4DA" w14:textId="428FFC05" w:rsidR="007028F9" w:rsidRPr="00532925" w:rsidRDefault="007028F9" w:rsidP="008D4B0A">
      <w:pPr>
        <w:pStyle w:val="BodyText"/>
      </w:pPr>
      <w:r w:rsidRPr="00532925">
        <w:t>The intent of this question is to determine how satisfied</w:t>
      </w:r>
      <w:r w:rsidR="00EC7CC5" w:rsidRPr="00532925">
        <w:t xml:space="preserve"> </w:t>
      </w:r>
      <w:r w:rsidRPr="00532925">
        <w:t>the client is with him/herself.</w:t>
      </w:r>
      <w:r w:rsidR="00D557EE" w:rsidRPr="00532925">
        <w:t xml:space="preserve"> </w:t>
      </w:r>
      <w:r w:rsidRPr="00532925">
        <w:t xml:space="preserve">Degrees of satisfaction are subjective and </w:t>
      </w:r>
      <w:r w:rsidR="00EC7CC5" w:rsidRPr="00532925">
        <w:t>are ultimately left to the client’s interpretation.</w:t>
      </w:r>
      <w:r w:rsidR="00D557EE" w:rsidRPr="00532925">
        <w:t xml:space="preserve"> </w:t>
      </w:r>
    </w:p>
    <w:p w14:paraId="179809AD" w14:textId="77777777" w:rsidR="00E96048" w:rsidRPr="00532925" w:rsidRDefault="00E96048" w:rsidP="00E96048">
      <w:pPr>
        <w:pStyle w:val="ItemHeading"/>
      </w:pPr>
      <w:r w:rsidRPr="00532925">
        <w:t>Additional Probes</w:t>
      </w:r>
    </w:p>
    <w:p w14:paraId="3EB7FA74" w14:textId="20451EDA" w:rsidR="00466FDB" w:rsidRPr="00532925" w:rsidRDefault="00466FDB" w:rsidP="00466FDB">
      <w:pPr>
        <w:pStyle w:val="BodyText"/>
        <w:rPr>
          <w:rFonts w:cs="Times New Roman"/>
        </w:rPr>
      </w:pPr>
      <w:r w:rsidRPr="00532925">
        <w:rPr>
          <w:rFonts w:cs="Times New Roman"/>
        </w:rPr>
        <w:t xml:space="preserve">Read all of the response choices that appear in lowercase letters and record the client’s answer, </w:t>
      </w:r>
      <w:r w:rsidRPr="00532925">
        <w:rPr>
          <w:rStyle w:val="Emphasis"/>
          <w:rFonts w:cs="Times New Roman"/>
        </w:rPr>
        <w:t>even if you have knowledge that contradicts the client’s answer</w:t>
      </w:r>
      <w:r w:rsidRPr="00532925">
        <w:rPr>
          <w:rFonts w:cs="Times New Roman"/>
        </w:rPr>
        <w:t>.</w:t>
      </w:r>
      <w:r w:rsidR="00D557EE" w:rsidRPr="00532925">
        <w:rPr>
          <w:rFonts w:cs="Times New Roman"/>
        </w:rPr>
        <w:t xml:space="preserve"> </w:t>
      </w:r>
      <w:r w:rsidRPr="00532925">
        <w:rPr>
          <w:rFonts w:cs="Times New Roman"/>
        </w:rPr>
        <w:t>Do not read the “</w:t>
      </w:r>
      <w:r w:rsidR="00645BE4" w:rsidRPr="00532925">
        <w:rPr>
          <w:rFonts w:cs="Times New Roman"/>
        </w:rPr>
        <w:t>REFUSED</w:t>
      </w:r>
      <w:r w:rsidRPr="00532925">
        <w:rPr>
          <w:rFonts w:cs="Times New Roman"/>
        </w:rPr>
        <w:t>” or “</w:t>
      </w:r>
      <w:r w:rsidR="007D2D8F" w:rsidRPr="00532925">
        <w:rPr>
          <w:rFonts w:cs="Times New Roman"/>
        </w:rPr>
        <w:t>DON’T KNOW</w:t>
      </w:r>
      <w:r w:rsidRPr="00532925">
        <w:rPr>
          <w:rFonts w:cs="Times New Roman"/>
        </w:rPr>
        <w:t>” response categories.</w:t>
      </w:r>
    </w:p>
    <w:p w14:paraId="33100E5B" w14:textId="31069ED0" w:rsidR="00E96048" w:rsidRPr="00532925" w:rsidRDefault="00E96048" w:rsidP="00EA55F9">
      <w:pPr>
        <w:pStyle w:val="ItemHeading"/>
        <w:ind w:left="2160" w:hanging="2160"/>
        <w:rPr>
          <w:rStyle w:val="Emphasis"/>
          <w:b w:val="0"/>
          <w:iCs w:val="0"/>
        </w:rPr>
      </w:pPr>
      <w:r w:rsidRPr="00532925">
        <w:t>Coding Topics/Definitions</w:t>
      </w:r>
      <w:r w:rsidR="00111778" w:rsidRPr="00532925">
        <w:t xml:space="preserve"> </w:t>
      </w:r>
      <w:r w:rsidR="00EA55F9" w:rsidRPr="00532925">
        <w:tab/>
      </w:r>
      <w:r w:rsidR="00111778" w:rsidRPr="00532925">
        <w:rPr>
          <w:b w:val="0"/>
          <w:i w:val="0"/>
        </w:rPr>
        <w:t>None</w:t>
      </w:r>
    </w:p>
    <w:p w14:paraId="0A038736" w14:textId="66075D8A" w:rsidR="007D2D8F" w:rsidRPr="00532925" w:rsidRDefault="00E96048" w:rsidP="00EA55F9">
      <w:pPr>
        <w:pStyle w:val="BodyTextHanging15"/>
        <w:rPr>
          <w:rFonts w:cs="Times New Roman"/>
        </w:rPr>
      </w:pPr>
      <w:r w:rsidRPr="00532925">
        <w:rPr>
          <w:rStyle w:val="ItemHeadingChar"/>
        </w:rPr>
        <w:t>Cross-Check Items</w:t>
      </w:r>
      <w:r w:rsidRPr="00532925">
        <w:rPr>
          <w:rFonts w:cs="Times New Roman"/>
        </w:rPr>
        <w:tab/>
      </w:r>
      <w:r w:rsidR="007D2D8F" w:rsidRPr="00532925">
        <w:rPr>
          <w:rFonts w:cs="Times New Roman"/>
        </w:rPr>
        <w:t>None</w:t>
      </w:r>
    </w:p>
    <w:p w14:paraId="4466E767" w14:textId="439C5804" w:rsidR="007D2D8F" w:rsidRPr="00532925" w:rsidRDefault="007D2D8F" w:rsidP="00EA55F9">
      <w:pPr>
        <w:pStyle w:val="BodyTextHanging15"/>
        <w:rPr>
          <w:rFonts w:cs="Times New Roman"/>
        </w:rPr>
      </w:pPr>
      <w:r w:rsidRPr="00532925">
        <w:rPr>
          <w:rStyle w:val="ItemHeadingChar"/>
        </w:rPr>
        <w:t>Skip Pattern</w:t>
      </w:r>
      <w:r w:rsidRPr="00532925">
        <w:rPr>
          <w:rFonts w:cs="Times New Roman"/>
        </w:rPr>
        <w:tab/>
        <w:t>None</w:t>
      </w:r>
    </w:p>
    <w:p w14:paraId="628F1687" w14:textId="7D13DA09" w:rsidR="00993C82" w:rsidRPr="00532925" w:rsidRDefault="00993C82" w:rsidP="009F6A9B">
      <w:pPr>
        <w:pStyle w:val="BoxedQuestionnot-small-caps"/>
      </w:pPr>
      <w:bookmarkStart w:id="75" w:name="_Toc37232415"/>
      <w:r w:rsidRPr="00532925">
        <w:rPr>
          <w:rStyle w:val="Heading2Char"/>
        </w:rPr>
        <w:t>F</w:t>
      </w:r>
      <w:r w:rsidR="008241AC" w:rsidRPr="00532925">
        <w:rPr>
          <w:rStyle w:val="Heading2Char"/>
        </w:rPr>
        <w:t>10</w:t>
      </w:r>
      <w:r w:rsidR="009F6A9B" w:rsidRPr="00532925">
        <w:rPr>
          <w:rStyle w:val="Heading2Char"/>
        </w:rPr>
        <w:t>.</w:t>
      </w:r>
      <w:bookmarkEnd w:id="75"/>
      <w:r w:rsidRPr="00532925">
        <w:tab/>
      </w:r>
      <w:r w:rsidR="000A66AA" w:rsidRPr="00532925">
        <w:t>In the past 30 days, not due to your use of alcohol or drugs</w:t>
      </w:r>
      <w:r w:rsidR="009F6A9B" w:rsidRPr="00532925">
        <w:t xml:space="preserve">, </w:t>
      </w:r>
      <w:r w:rsidR="000A66AA" w:rsidRPr="00532925">
        <w:t>how many days have you:</w:t>
      </w:r>
      <w:r w:rsidR="000A66AA" w:rsidRPr="00532925">
        <w:br/>
      </w:r>
      <w:r w:rsidR="00820009" w:rsidRPr="00532925">
        <w:tab/>
      </w:r>
      <w:r w:rsidR="000A66AA" w:rsidRPr="00532925">
        <w:t>F</w:t>
      </w:r>
      <w:r w:rsidR="008F478F" w:rsidRPr="00532925">
        <w:t>10</w:t>
      </w:r>
      <w:r w:rsidR="000A66AA" w:rsidRPr="00532925">
        <w:t>a.</w:t>
      </w:r>
      <w:r w:rsidR="000A66AA" w:rsidRPr="00532925">
        <w:tab/>
      </w:r>
      <w:r w:rsidR="008F478F" w:rsidRPr="00532925">
        <w:t xml:space="preserve"> </w:t>
      </w:r>
      <w:r w:rsidR="000A66AA" w:rsidRPr="00532925">
        <w:t>Experienced serious depression</w:t>
      </w:r>
      <w:r w:rsidR="000A66AA" w:rsidRPr="00532925">
        <w:br/>
      </w:r>
      <w:r w:rsidR="00820009" w:rsidRPr="00532925">
        <w:tab/>
      </w:r>
      <w:r w:rsidR="000A66AA" w:rsidRPr="00532925">
        <w:t>F</w:t>
      </w:r>
      <w:r w:rsidR="008F478F" w:rsidRPr="00532925">
        <w:t>10</w:t>
      </w:r>
      <w:r w:rsidR="000A66AA" w:rsidRPr="00532925">
        <w:t>b.</w:t>
      </w:r>
      <w:r w:rsidR="000A66AA" w:rsidRPr="00532925">
        <w:tab/>
      </w:r>
      <w:r w:rsidR="008F478F" w:rsidRPr="00532925">
        <w:t xml:space="preserve"> </w:t>
      </w:r>
      <w:r w:rsidR="000A66AA" w:rsidRPr="00532925">
        <w:t>Experienced serious anxiety or tension</w:t>
      </w:r>
      <w:r w:rsidR="000A66AA" w:rsidRPr="00532925">
        <w:br/>
      </w:r>
      <w:r w:rsidR="00820009" w:rsidRPr="00532925">
        <w:tab/>
      </w:r>
      <w:r w:rsidR="000A66AA" w:rsidRPr="00532925">
        <w:t>F</w:t>
      </w:r>
      <w:r w:rsidR="008F478F" w:rsidRPr="00532925">
        <w:t>10</w:t>
      </w:r>
      <w:r w:rsidR="000A66AA" w:rsidRPr="00532925">
        <w:t>c.</w:t>
      </w:r>
      <w:r w:rsidR="000A66AA" w:rsidRPr="00532925">
        <w:tab/>
      </w:r>
      <w:r w:rsidR="008F478F" w:rsidRPr="00532925">
        <w:t xml:space="preserve"> </w:t>
      </w:r>
      <w:r w:rsidR="000A66AA" w:rsidRPr="00532925">
        <w:t>Experienced hallucinations</w:t>
      </w:r>
      <w:r w:rsidR="000A66AA" w:rsidRPr="00532925">
        <w:br/>
      </w:r>
      <w:r w:rsidR="00820009" w:rsidRPr="00532925">
        <w:tab/>
      </w:r>
      <w:r w:rsidR="000A66AA" w:rsidRPr="00532925">
        <w:t>F</w:t>
      </w:r>
      <w:r w:rsidR="008F478F" w:rsidRPr="00532925">
        <w:t>10d</w:t>
      </w:r>
      <w:r w:rsidR="000A66AA" w:rsidRPr="00532925">
        <w:t>.</w:t>
      </w:r>
      <w:r w:rsidR="000A66AA" w:rsidRPr="00532925">
        <w:tab/>
      </w:r>
      <w:r w:rsidR="008F478F" w:rsidRPr="00532925">
        <w:t xml:space="preserve"> </w:t>
      </w:r>
      <w:r w:rsidR="000A66AA" w:rsidRPr="00532925">
        <w:t xml:space="preserve">Experienced trouble understanding, concentrating, or </w:t>
      </w:r>
      <w:r w:rsidR="00820009" w:rsidRPr="00532925">
        <w:br/>
      </w:r>
      <w:r w:rsidR="00820009" w:rsidRPr="00532925">
        <w:tab/>
      </w:r>
      <w:r w:rsidR="00820009" w:rsidRPr="00532925">
        <w:tab/>
      </w:r>
      <w:r w:rsidR="008432B9" w:rsidRPr="00532925">
        <w:tab/>
      </w:r>
      <w:r w:rsidR="008432B9" w:rsidRPr="00532925">
        <w:tab/>
      </w:r>
      <w:r w:rsidR="008F478F" w:rsidRPr="00532925">
        <w:t xml:space="preserve"> </w:t>
      </w:r>
      <w:r w:rsidR="000A66AA" w:rsidRPr="00532925">
        <w:t>remembering</w:t>
      </w:r>
      <w:r w:rsidR="000A66AA" w:rsidRPr="00532925">
        <w:br/>
      </w:r>
      <w:r w:rsidR="00820009" w:rsidRPr="00532925">
        <w:tab/>
      </w:r>
      <w:r w:rsidR="008F478F" w:rsidRPr="00532925">
        <w:t>F10</w:t>
      </w:r>
      <w:r w:rsidR="000A66AA" w:rsidRPr="00532925">
        <w:t>e.</w:t>
      </w:r>
      <w:r w:rsidR="000A66AA" w:rsidRPr="00532925">
        <w:tab/>
      </w:r>
      <w:r w:rsidR="008F478F" w:rsidRPr="00532925">
        <w:t xml:space="preserve"> </w:t>
      </w:r>
      <w:r w:rsidR="000A66AA" w:rsidRPr="00532925">
        <w:t>Experienced trouble controlling violent behavior</w:t>
      </w:r>
      <w:r w:rsidR="000A66AA" w:rsidRPr="00532925">
        <w:br/>
      </w:r>
      <w:r w:rsidR="00820009" w:rsidRPr="00532925">
        <w:tab/>
      </w:r>
      <w:r w:rsidR="008F478F" w:rsidRPr="00532925">
        <w:t>F10</w:t>
      </w:r>
      <w:r w:rsidR="000A66AA" w:rsidRPr="00532925">
        <w:t>f.</w:t>
      </w:r>
      <w:r w:rsidR="000A66AA" w:rsidRPr="00532925">
        <w:tab/>
      </w:r>
      <w:r w:rsidR="008F478F" w:rsidRPr="00532925">
        <w:t xml:space="preserve"> </w:t>
      </w:r>
      <w:r w:rsidR="000A66AA" w:rsidRPr="00532925">
        <w:t>Attempted suicide</w:t>
      </w:r>
      <w:r w:rsidR="000A66AA" w:rsidRPr="00532925">
        <w:br/>
      </w:r>
      <w:r w:rsidR="00820009" w:rsidRPr="00532925">
        <w:tab/>
      </w:r>
      <w:r w:rsidR="008F478F" w:rsidRPr="00532925">
        <w:t>F10</w:t>
      </w:r>
      <w:r w:rsidR="000A66AA" w:rsidRPr="00532925">
        <w:t>g.</w:t>
      </w:r>
      <w:r w:rsidR="000A66AA" w:rsidRPr="00532925">
        <w:tab/>
      </w:r>
      <w:r w:rsidR="008F478F" w:rsidRPr="00532925">
        <w:t xml:space="preserve"> </w:t>
      </w:r>
      <w:r w:rsidR="000A66AA" w:rsidRPr="00532925">
        <w:t xml:space="preserve">Been prescribed medication for psychological/emotional </w:t>
      </w:r>
      <w:r w:rsidR="00820009" w:rsidRPr="00532925">
        <w:br/>
      </w:r>
      <w:r w:rsidR="00820009" w:rsidRPr="00532925">
        <w:tab/>
      </w:r>
      <w:r w:rsidR="00820009" w:rsidRPr="00532925">
        <w:tab/>
      </w:r>
      <w:r w:rsidR="008432B9" w:rsidRPr="00532925">
        <w:tab/>
      </w:r>
      <w:r w:rsidR="008432B9" w:rsidRPr="00532925">
        <w:tab/>
        <w:t xml:space="preserve"> </w:t>
      </w:r>
      <w:r w:rsidR="000A66AA" w:rsidRPr="00532925">
        <w:t>problem</w:t>
      </w:r>
    </w:p>
    <w:p w14:paraId="2660289D" w14:textId="77777777" w:rsidR="00993C82" w:rsidRPr="00532925" w:rsidRDefault="00993C82" w:rsidP="00F737D7">
      <w:pPr>
        <w:pStyle w:val="ItemHeading"/>
      </w:pPr>
      <w:r w:rsidRPr="00532925">
        <w:t>Intent/Key Points</w:t>
      </w:r>
    </w:p>
    <w:p w14:paraId="5202D445" w14:textId="77777777" w:rsidR="00504F7A" w:rsidRPr="00532925" w:rsidRDefault="00993C82" w:rsidP="001579AB">
      <w:pPr>
        <w:pStyle w:val="BodyText"/>
        <w:rPr>
          <w:rFonts w:cs="Times New Roman"/>
        </w:rPr>
      </w:pPr>
      <w:r w:rsidRPr="00532925">
        <w:rPr>
          <w:rFonts w:cs="Times New Roman"/>
        </w:rPr>
        <w:t>The intent is to determine the number of days in the past 30 that the client has experienced any serious psychiatric symptoms that were not due to alcohol or other drug use.</w:t>
      </w:r>
    </w:p>
    <w:p w14:paraId="51962E9C" w14:textId="77DD0B4A" w:rsidR="00993C82" w:rsidRPr="00532925" w:rsidRDefault="00993C82" w:rsidP="001579AB">
      <w:pPr>
        <w:pStyle w:val="BodyText"/>
        <w:rPr>
          <w:rFonts w:cs="Times New Roman"/>
        </w:rPr>
      </w:pPr>
      <w:r w:rsidRPr="00532925">
        <w:rPr>
          <w:rFonts w:cs="Times New Roman"/>
        </w:rPr>
        <w:t>Ask about each psychiatric symptom separately, and enter the number of days that the client experienced that symptom</w:t>
      </w:r>
      <w:r w:rsidR="00285486" w:rsidRPr="00532925">
        <w:rPr>
          <w:rFonts w:cs="Times New Roman"/>
        </w:rPr>
        <w:t>.</w:t>
      </w:r>
      <w:r w:rsidR="00D557EE" w:rsidRPr="00532925">
        <w:rPr>
          <w:rFonts w:cs="Times New Roman"/>
        </w:rPr>
        <w:t xml:space="preserve"> </w:t>
      </w:r>
      <w:r w:rsidRPr="00532925">
        <w:rPr>
          <w:rStyle w:val="Emphasis"/>
          <w:rFonts w:cs="Times New Roman"/>
        </w:rPr>
        <w:t>The answer cannot be more than 30 days.</w:t>
      </w:r>
    </w:p>
    <w:p w14:paraId="098704D2" w14:textId="067757E2" w:rsidR="00504F7A" w:rsidRPr="00532925" w:rsidRDefault="00993C82" w:rsidP="001579AB">
      <w:pPr>
        <w:pStyle w:val="BodyText"/>
        <w:rPr>
          <w:rFonts w:cs="Times New Roman"/>
        </w:rPr>
      </w:pPr>
      <w:r w:rsidRPr="00532925">
        <w:rPr>
          <w:rFonts w:cs="Times New Roman"/>
        </w:rPr>
        <w:t>Note: Reports of recent suicide attempts or thoughts should be brought to the attention of the clinical supervisor from the treatment agency</w:t>
      </w:r>
      <w:r w:rsidR="00285486" w:rsidRPr="00532925">
        <w:rPr>
          <w:rFonts w:cs="Times New Roman"/>
        </w:rPr>
        <w:t>.</w:t>
      </w:r>
      <w:r w:rsidR="00D557EE" w:rsidRPr="00532925">
        <w:rPr>
          <w:rFonts w:cs="Times New Roman"/>
        </w:rPr>
        <w:t xml:space="preserve"> </w:t>
      </w:r>
      <w:r w:rsidRPr="00532925">
        <w:rPr>
          <w:rFonts w:cs="Times New Roman"/>
        </w:rPr>
        <w:t>If the client expresses suicidal ideation (talks about killing him/herself) at the time of the interview he/she should be seen by the clinical supervisor before leaving the office.</w:t>
      </w:r>
    </w:p>
    <w:p w14:paraId="1BD0A038" w14:textId="77777777" w:rsidR="00993C82" w:rsidRPr="00532925" w:rsidRDefault="00993C82" w:rsidP="00F737D7">
      <w:pPr>
        <w:pStyle w:val="ItemHeading"/>
      </w:pPr>
      <w:r w:rsidRPr="00532925">
        <w:t>Additional Probes</w:t>
      </w:r>
    </w:p>
    <w:p w14:paraId="2D9F331A" w14:textId="7A9391AE" w:rsidR="00993C82" w:rsidRPr="00532925" w:rsidRDefault="00993C82" w:rsidP="001579AB">
      <w:pPr>
        <w:pStyle w:val="BodyText"/>
        <w:rPr>
          <w:rFonts w:cs="Times New Roman"/>
        </w:rPr>
      </w:pPr>
      <w:r w:rsidRPr="00532925">
        <w:rPr>
          <w:rFonts w:cs="Times New Roman"/>
        </w:rPr>
        <w:t>Explain that the symptoms refer to times when he/she was not under the direct effects of alcohol, drugs, or withdrawal</w:t>
      </w:r>
      <w:r w:rsidR="00285486" w:rsidRPr="00532925">
        <w:rPr>
          <w:rFonts w:cs="Times New Roman"/>
        </w:rPr>
        <w:t>.</w:t>
      </w:r>
      <w:r w:rsidR="00D557EE" w:rsidRPr="00532925">
        <w:rPr>
          <w:rFonts w:cs="Times New Roman"/>
        </w:rPr>
        <w:t xml:space="preserve"> </w:t>
      </w:r>
      <w:r w:rsidRPr="00532925">
        <w:rPr>
          <w:rFonts w:cs="Times New Roman"/>
        </w:rPr>
        <w:t>This means that the behavior or mood was not due to a state of drug or alcohol intoxication, or to withdrawal effects.</w:t>
      </w:r>
    </w:p>
    <w:p w14:paraId="4F782D1C" w14:textId="77777777" w:rsidR="00993C82" w:rsidRPr="00532925" w:rsidRDefault="00993C82" w:rsidP="00F737D7">
      <w:pPr>
        <w:pStyle w:val="ItemHeading"/>
      </w:pPr>
      <w:r w:rsidRPr="00532925">
        <w:t>Coding Topics/Definitions</w:t>
      </w:r>
    </w:p>
    <w:p w14:paraId="50675BA5" w14:textId="20F6D7B1" w:rsidR="00993C82" w:rsidRPr="00532925" w:rsidRDefault="004F43AE" w:rsidP="001766CD">
      <w:pPr>
        <w:pStyle w:val="BodyTextHanging15"/>
        <w:rPr>
          <w:rFonts w:cs="Times New Roman"/>
        </w:rPr>
      </w:pPr>
      <w:r w:rsidRPr="00532925">
        <w:rPr>
          <w:rStyle w:val="Topic"/>
        </w:rPr>
        <w:t>F10</w:t>
      </w:r>
      <w:r w:rsidR="00993C82" w:rsidRPr="00532925">
        <w:rPr>
          <w:rStyle w:val="Topic"/>
        </w:rPr>
        <w:t>a</w:t>
      </w:r>
      <w:r w:rsidR="00993C82" w:rsidRPr="00532925">
        <w:rPr>
          <w:rFonts w:cs="Times New Roman"/>
        </w:rPr>
        <w:tab/>
      </w:r>
      <w:r w:rsidR="00993C82" w:rsidRPr="00532925">
        <w:rPr>
          <w:rStyle w:val="ResponseOption"/>
          <w:rFonts w:cs="Times New Roman"/>
        </w:rPr>
        <w:t>Serious depression—</w:t>
      </w:r>
      <w:r w:rsidR="00993C82" w:rsidRPr="00532925">
        <w:rPr>
          <w:rFonts w:cs="Times New Roman"/>
        </w:rPr>
        <w:t>This is the client’s subjective feeling of “serious” depression</w:t>
      </w:r>
      <w:r w:rsidR="00285486" w:rsidRPr="00532925">
        <w:rPr>
          <w:rFonts w:cs="Times New Roman"/>
        </w:rPr>
        <w:t>.</w:t>
      </w:r>
      <w:r w:rsidR="00D557EE" w:rsidRPr="00532925">
        <w:rPr>
          <w:rFonts w:cs="Times New Roman"/>
        </w:rPr>
        <w:t xml:space="preserve"> </w:t>
      </w:r>
      <w:r w:rsidR="00993C82" w:rsidRPr="00532925">
        <w:rPr>
          <w:rFonts w:cs="Times New Roman"/>
        </w:rPr>
        <w:t>It does not refer to a diagnosis of depression.</w:t>
      </w:r>
    </w:p>
    <w:p w14:paraId="2833A5EE" w14:textId="55E26001" w:rsidR="00993C82" w:rsidRPr="00532925" w:rsidRDefault="004F43AE" w:rsidP="001766CD">
      <w:pPr>
        <w:pStyle w:val="BodyTextHanging15"/>
        <w:rPr>
          <w:rFonts w:cs="Times New Roman"/>
        </w:rPr>
      </w:pPr>
      <w:r w:rsidRPr="00532925">
        <w:rPr>
          <w:rStyle w:val="Topic"/>
        </w:rPr>
        <w:t>F10</w:t>
      </w:r>
      <w:r w:rsidR="00993C82" w:rsidRPr="00532925">
        <w:rPr>
          <w:rStyle w:val="Topic"/>
        </w:rPr>
        <w:t>b</w:t>
      </w:r>
      <w:r w:rsidR="00993C82" w:rsidRPr="00532925">
        <w:rPr>
          <w:rFonts w:cs="Times New Roman"/>
        </w:rPr>
        <w:tab/>
      </w:r>
      <w:r w:rsidR="00993C82" w:rsidRPr="00532925">
        <w:rPr>
          <w:rStyle w:val="ResponseOption"/>
          <w:rFonts w:cs="Times New Roman"/>
        </w:rPr>
        <w:t>Serious anxiety or tension—</w:t>
      </w:r>
      <w:r w:rsidR="00993C82" w:rsidRPr="00532925">
        <w:rPr>
          <w:rFonts w:cs="Times New Roman"/>
        </w:rPr>
        <w:t>This is the client’s subjective feeling of “serious” anxiety or tension</w:t>
      </w:r>
      <w:r w:rsidR="00285486" w:rsidRPr="00532925">
        <w:rPr>
          <w:rFonts w:cs="Times New Roman"/>
        </w:rPr>
        <w:t>.</w:t>
      </w:r>
      <w:r w:rsidR="00D557EE" w:rsidRPr="00532925">
        <w:rPr>
          <w:rFonts w:cs="Times New Roman"/>
        </w:rPr>
        <w:t xml:space="preserve"> </w:t>
      </w:r>
      <w:r w:rsidR="00993C82" w:rsidRPr="00532925">
        <w:rPr>
          <w:rFonts w:cs="Times New Roman"/>
        </w:rPr>
        <w:t>It does not refer to a diagnosis of anxiety disorder.</w:t>
      </w:r>
    </w:p>
    <w:p w14:paraId="60715EE5" w14:textId="0B3D2A25" w:rsidR="00993C82" w:rsidRPr="00532925" w:rsidRDefault="004F43AE" w:rsidP="001766CD">
      <w:pPr>
        <w:pStyle w:val="BodyTextHanging15"/>
        <w:rPr>
          <w:rFonts w:cs="Times New Roman"/>
        </w:rPr>
      </w:pPr>
      <w:r w:rsidRPr="00532925">
        <w:rPr>
          <w:rStyle w:val="Topic"/>
        </w:rPr>
        <w:t>F10</w:t>
      </w:r>
      <w:r w:rsidR="00993C82" w:rsidRPr="00532925">
        <w:rPr>
          <w:rStyle w:val="Topic"/>
        </w:rPr>
        <w:t>c</w:t>
      </w:r>
      <w:r w:rsidR="00993C82" w:rsidRPr="00532925">
        <w:rPr>
          <w:rFonts w:cs="Times New Roman"/>
        </w:rPr>
        <w:tab/>
      </w:r>
      <w:r w:rsidR="00993C82" w:rsidRPr="00532925">
        <w:rPr>
          <w:rStyle w:val="ResponseOption"/>
          <w:rFonts w:cs="Times New Roman"/>
        </w:rPr>
        <w:t>Hallucinations—</w:t>
      </w:r>
      <w:r w:rsidR="00993C82" w:rsidRPr="00532925">
        <w:rPr>
          <w:rFonts w:cs="Times New Roman"/>
        </w:rPr>
        <w:t>Refers to seeing or hearing things that were not present, or that other people could not see or hear</w:t>
      </w:r>
      <w:r w:rsidR="00285486" w:rsidRPr="00532925">
        <w:rPr>
          <w:rFonts w:cs="Times New Roman"/>
        </w:rPr>
        <w:t>.</w:t>
      </w:r>
      <w:r w:rsidR="00D557EE" w:rsidRPr="00532925">
        <w:rPr>
          <w:rFonts w:cs="Times New Roman"/>
        </w:rPr>
        <w:t xml:space="preserve"> </w:t>
      </w:r>
      <w:r w:rsidR="00993C82" w:rsidRPr="00532925">
        <w:rPr>
          <w:rFonts w:cs="Times New Roman"/>
        </w:rPr>
        <w:t>The hallucinations can be auditory or visual.</w:t>
      </w:r>
    </w:p>
    <w:p w14:paraId="7852634F" w14:textId="77777777" w:rsidR="00993C82" w:rsidRPr="00532925" w:rsidRDefault="004F43AE" w:rsidP="001766CD">
      <w:pPr>
        <w:pStyle w:val="BodyTextHanging15"/>
        <w:rPr>
          <w:rFonts w:cs="Times New Roman"/>
        </w:rPr>
      </w:pPr>
      <w:r w:rsidRPr="00532925">
        <w:rPr>
          <w:rStyle w:val="Topic"/>
        </w:rPr>
        <w:t>F10</w:t>
      </w:r>
      <w:r w:rsidR="00993C82" w:rsidRPr="00532925">
        <w:rPr>
          <w:rStyle w:val="Topic"/>
        </w:rPr>
        <w:t>d</w:t>
      </w:r>
      <w:r w:rsidR="00993C82" w:rsidRPr="00532925">
        <w:rPr>
          <w:rFonts w:cs="Times New Roman"/>
        </w:rPr>
        <w:tab/>
      </w:r>
      <w:r w:rsidR="00993C82" w:rsidRPr="00532925">
        <w:rPr>
          <w:rStyle w:val="ResponseOption"/>
          <w:rFonts w:cs="Times New Roman"/>
        </w:rPr>
        <w:t>Trouble understanding, concentrating, remembering—</w:t>
      </w:r>
      <w:r w:rsidR="00993C82" w:rsidRPr="00532925">
        <w:rPr>
          <w:rFonts w:cs="Times New Roman"/>
        </w:rPr>
        <w:t>Can be long- or short-term lapses.</w:t>
      </w:r>
    </w:p>
    <w:p w14:paraId="0BB8D207" w14:textId="77777777" w:rsidR="00993C82" w:rsidRPr="00532925" w:rsidRDefault="004F43AE" w:rsidP="001766CD">
      <w:pPr>
        <w:pStyle w:val="BodyTextHanging15"/>
        <w:rPr>
          <w:rFonts w:cs="Times New Roman"/>
        </w:rPr>
      </w:pPr>
      <w:r w:rsidRPr="00532925">
        <w:rPr>
          <w:rStyle w:val="Topic"/>
        </w:rPr>
        <w:t>F10</w:t>
      </w:r>
      <w:r w:rsidR="00993C82" w:rsidRPr="00532925">
        <w:rPr>
          <w:rStyle w:val="Topic"/>
        </w:rPr>
        <w:t>e</w:t>
      </w:r>
      <w:r w:rsidR="00993C82" w:rsidRPr="00532925">
        <w:rPr>
          <w:rFonts w:cs="Times New Roman"/>
        </w:rPr>
        <w:tab/>
      </w:r>
      <w:r w:rsidR="00993C82" w:rsidRPr="00532925">
        <w:rPr>
          <w:rStyle w:val="ResponseOption"/>
          <w:rFonts w:cs="Times New Roman"/>
        </w:rPr>
        <w:t>Trouble controlling violent behavior—</w:t>
      </w:r>
      <w:r w:rsidR="00993C82" w:rsidRPr="00532925">
        <w:rPr>
          <w:rFonts w:cs="Times New Roman"/>
        </w:rPr>
        <w:t>Can refer to violence against another person, oneself, an animal, an object, or against no directed target.</w:t>
      </w:r>
    </w:p>
    <w:p w14:paraId="4C5E01A0" w14:textId="4B0D441E" w:rsidR="00993C82" w:rsidRPr="00532925" w:rsidRDefault="004F43AE" w:rsidP="001766CD">
      <w:pPr>
        <w:pStyle w:val="BodyTextHanging15"/>
        <w:rPr>
          <w:rFonts w:cs="Times New Roman"/>
        </w:rPr>
      </w:pPr>
      <w:r w:rsidRPr="00532925">
        <w:rPr>
          <w:rStyle w:val="Topic"/>
        </w:rPr>
        <w:t>F10</w:t>
      </w:r>
      <w:r w:rsidR="00993C82" w:rsidRPr="00532925">
        <w:rPr>
          <w:rStyle w:val="Topic"/>
        </w:rPr>
        <w:t>f</w:t>
      </w:r>
      <w:r w:rsidR="00993C82" w:rsidRPr="00532925">
        <w:rPr>
          <w:rFonts w:cs="Times New Roman"/>
        </w:rPr>
        <w:tab/>
      </w:r>
      <w:r w:rsidR="00993C82" w:rsidRPr="00532925">
        <w:rPr>
          <w:rStyle w:val="ResponseOption"/>
          <w:rFonts w:cs="Times New Roman"/>
        </w:rPr>
        <w:t>Attempted suicide—</w:t>
      </w:r>
      <w:r w:rsidR="00993C82" w:rsidRPr="00532925">
        <w:rPr>
          <w:rFonts w:cs="Times New Roman"/>
        </w:rPr>
        <w:t>This does not include thoughts of suicide</w:t>
      </w:r>
      <w:r w:rsidR="00285486" w:rsidRPr="00532925">
        <w:rPr>
          <w:rFonts w:cs="Times New Roman"/>
        </w:rPr>
        <w:t>.</w:t>
      </w:r>
      <w:r w:rsidR="00D557EE" w:rsidRPr="00532925">
        <w:rPr>
          <w:rFonts w:cs="Times New Roman"/>
        </w:rPr>
        <w:t xml:space="preserve"> </w:t>
      </w:r>
      <w:r w:rsidR="00993C82" w:rsidRPr="00532925">
        <w:rPr>
          <w:rFonts w:cs="Times New Roman"/>
        </w:rPr>
        <w:t>Count only actual attempts</w:t>
      </w:r>
      <w:r w:rsidR="00285486" w:rsidRPr="00532925">
        <w:rPr>
          <w:rFonts w:cs="Times New Roman"/>
        </w:rPr>
        <w:t>.</w:t>
      </w:r>
      <w:r w:rsidR="00D557EE" w:rsidRPr="00532925">
        <w:rPr>
          <w:rFonts w:cs="Times New Roman"/>
        </w:rPr>
        <w:t xml:space="preserve"> </w:t>
      </w:r>
      <w:r w:rsidR="00993C82" w:rsidRPr="00532925">
        <w:rPr>
          <w:rFonts w:cs="Times New Roman"/>
        </w:rPr>
        <w:t>If interviewing an adolescent, reports of self-harm and/or cutting should not be considered suicide unless the client explicitly states that the intention was to commit suicide.</w:t>
      </w:r>
    </w:p>
    <w:p w14:paraId="4D7141F9" w14:textId="7A8E8486" w:rsidR="00504F7A" w:rsidRPr="00532925" w:rsidRDefault="004F43AE" w:rsidP="001766CD">
      <w:pPr>
        <w:pStyle w:val="BodyTextHanging15"/>
        <w:rPr>
          <w:rFonts w:cs="Times New Roman"/>
        </w:rPr>
      </w:pPr>
      <w:r w:rsidRPr="00532925">
        <w:rPr>
          <w:rStyle w:val="Topic"/>
        </w:rPr>
        <w:t>F10</w:t>
      </w:r>
      <w:r w:rsidR="00993C82" w:rsidRPr="00532925">
        <w:rPr>
          <w:rStyle w:val="Topic"/>
        </w:rPr>
        <w:t>g</w:t>
      </w:r>
      <w:r w:rsidR="00993C82" w:rsidRPr="00532925">
        <w:rPr>
          <w:rFonts w:cs="Times New Roman"/>
        </w:rPr>
        <w:tab/>
      </w:r>
      <w:r w:rsidR="00993C82" w:rsidRPr="00532925">
        <w:rPr>
          <w:rStyle w:val="ResponseOption"/>
          <w:rFonts w:cs="Times New Roman"/>
        </w:rPr>
        <w:t>Prescribed medication for psychological/emotional problem—</w:t>
      </w:r>
      <w:r w:rsidR="00993C82" w:rsidRPr="00532925">
        <w:rPr>
          <w:rFonts w:cs="Times New Roman"/>
        </w:rPr>
        <w:t>Medication must have been prescribed by a nurse practitioner, physician’s assistant, physician, or psychiatrist for a psychiatric or emotional problem</w:t>
      </w:r>
      <w:r w:rsidR="00285486" w:rsidRPr="00532925">
        <w:rPr>
          <w:rFonts w:cs="Times New Roman"/>
        </w:rPr>
        <w:t>.</w:t>
      </w:r>
      <w:r w:rsidR="00D557EE" w:rsidRPr="00532925">
        <w:rPr>
          <w:rFonts w:cs="Times New Roman"/>
        </w:rPr>
        <w:t xml:space="preserve"> </w:t>
      </w:r>
      <w:r w:rsidR="00993C82" w:rsidRPr="00532925">
        <w:rPr>
          <w:rFonts w:cs="Times New Roman"/>
        </w:rPr>
        <w:t>Record the number of days for which the medication was prescribed, even if the client did not take the medication.</w:t>
      </w:r>
    </w:p>
    <w:p w14:paraId="0CFCC80C" w14:textId="77777777" w:rsidR="00993C82" w:rsidRPr="00532925" w:rsidRDefault="00993C82" w:rsidP="000A66AA">
      <w:pPr>
        <w:pStyle w:val="BodyTextIndent20"/>
        <w:rPr>
          <w:rFonts w:cs="Times New Roman"/>
        </w:rPr>
      </w:pPr>
      <w:r w:rsidRPr="00532925">
        <w:rPr>
          <w:rFonts w:cs="Times New Roman"/>
        </w:rPr>
        <w:t>Example: If a doctor prescribes the client to take two pills per day for 10 days, you would enter the number 10.</w:t>
      </w:r>
    </w:p>
    <w:p w14:paraId="58933EFD" w14:textId="77777777" w:rsidR="00993C82" w:rsidRPr="00532925" w:rsidRDefault="00993C82" w:rsidP="000A66AA">
      <w:pPr>
        <w:pStyle w:val="BodyTextIndent15"/>
        <w:rPr>
          <w:rFonts w:cs="Times New Roman"/>
        </w:rPr>
      </w:pPr>
      <w:r w:rsidRPr="00532925">
        <w:rPr>
          <w:rFonts w:cs="Times New Roman"/>
        </w:rPr>
        <w:t>Any prescribed medication for a psychological or emotional problem should be recorded here, whether newly prescribed or refill.</w:t>
      </w:r>
    </w:p>
    <w:p w14:paraId="23E44674" w14:textId="77777777" w:rsidR="00993C82" w:rsidRPr="00532925" w:rsidRDefault="00993C82" w:rsidP="000A66AA">
      <w:pPr>
        <w:pStyle w:val="BodyTextIndent15"/>
        <w:rPr>
          <w:rFonts w:cs="Times New Roman"/>
        </w:rPr>
      </w:pPr>
      <w:r w:rsidRPr="00532925">
        <w:rPr>
          <w:rFonts w:cs="Times New Roman"/>
        </w:rPr>
        <w:t>If the prescription is on a “take as needed” basis, ask how many times the client took the drug in the past 30 days.</w:t>
      </w:r>
    </w:p>
    <w:p w14:paraId="076FA21E" w14:textId="3479BCDD" w:rsidR="00993C82" w:rsidRPr="00532925" w:rsidRDefault="00993C82" w:rsidP="000A66AA">
      <w:pPr>
        <w:pStyle w:val="BodyTextIndent15"/>
        <w:rPr>
          <w:rFonts w:cs="Times New Roman"/>
        </w:rPr>
      </w:pPr>
      <w:r w:rsidRPr="00532925">
        <w:rPr>
          <w:rFonts w:cs="Times New Roman"/>
        </w:rPr>
        <w:t>If the client has been prescribed more than one drug, count the highest number of days prescribed</w:t>
      </w:r>
      <w:r w:rsidR="00285486" w:rsidRPr="00532925">
        <w:rPr>
          <w:rFonts w:cs="Times New Roman"/>
        </w:rPr>
        <w:t>.</w:t>
      </w:r>
      <w:r w:rsidR="00D557EE" w:rsidRPr="00532925">
        <w:rPr>
          <w:rFonts w:cs="Times New Roman"/>
        </w:rPr>
        <w:t xml:space="preserve"> </w:t>
      </w:r>
      <w:r w:rsidRPr="00532925">
        <w:rPr>
          <w:rFonts w:cs="Times New Roman"/>
        </w:rPr>
        <w:t>Count each day for drugs that are prescribed to be taken in sequence (i.e., if Drug A is to be taken for 10 days followed by Drug B for 10 days, the response would be 20 days)</w:t>
      </w:r>
      <w:r w:rsidR="00285486" w:rsidRPr="00532925">
        <w:rPr>
          <w:rFonts w:cs="Times New Roman"/>
        </w:rPr>
        <w:t>.</w:t>
      </w:r>
      <w:r w:rsidR="00D557EE" w:rsidRPr="00532925">
        <w:rPr>
          <w:rFonts w:cs="Times New Roman"/>
        </w:rPr>
        <w:t xml:space="preserve"> </w:t>
      </w:r>
      <w:r w:rsidRPr="00532925">
        <w:rPr>
          <w:rFonts w:cs="Times New Roman"/>
        </w:rPr>
        <w:t>However, if Drug A is prescribed for 10 days and Drug B is to be taken for 15 days (10 of which are concurrent with Drug A), the response would be 15 days.</w:t>
      </w:r>
    </w:p>
    <w:p w14:paraId="60AB016F" w14:textId="77777777" w:rsidR="00993C82" w:rsidRPr="00532925" w:rsidRDefault="00993C82" w:rsidP="00F737D7">
      <w:pPr>
        <w:pStyle w:val="ItemHeading"/>
      </w:pPr>
      <w:r w:rsidRPr="00532925">
        <w:t>Cross-Check Items</w:t>
      </w:r>
    </w:p>
    <w:p w14:paraId="1B62E36E" w14:textId="2320C661" w:rsidR="00993C82" w:rsidRPr="00532925" w:rsidRDefault="00993C82" w:rsidP="001579AB">
      <w:pPr>
        <w:pStyle w:val="BodyText"/>
        <w:rPr>
          <w:rFonts w:cs="Times New Roman"/>
        </w:rPr>
      </w:pPr>
      <w:r w:rsidRPr="00532925">
        <w:rPr>
          <w:rFonts w:cs="Times New Roman"/>
        </w:rPr>
        <w:t>Cross-check with item B2 from the Drug and Alcohol Use section</w:t>
      </w:r>
      <w:r w:rsidR="00285486" w:rsidRPr="00532925">
        <w:rPr>
          <w:rFonts w:cs="Times New Roman"/>
        </w:rPr>
        <w:t>.</w:t>
      </w:r>
      <w:r w:rsidR="00D557EE" w:rsidRPr="00532925">
        <w:rPr>
          <w:rFonts w:cs="Times New Roman"/>
        </w:rPr>
        <w:t xml:space="preserve"> </w:t>
      </w:r>
      <w:r w:rsidRPr="00532925">
        <w:rPr>
          <w:rFonts w:cs="Times New Roman"/>
        </w:rPr>
        <w:t xml:space="preserve">Make sure that any medication that the client was prescribed for a psychological or emotional problem and for which he/she is </w:t>
      </w:r>
      <w:r w:rsidRPr="00532925">
        <w:rPr>
          <w:rStyle w:val="Emphasis"/>
          <w:rFonts w:cs="Times New Roman"/>
        </w:rPr>
        <w:t>taking it correctly</w:t>
      </w:r>
      <w:r w:rsidRPr="00532925">
        <w:rPr>
          <w:rFonts w:cs="Times New Roman"/>
        </w:rPr>
        <w:t xml:space="preserve"> is not counted in item B2.</w:t>
      </w:r>
    </w:p>
    <w:p w14:paraId="3BBBC036" w14:textId="77777777" w:rsidR="00993C82" w:rsidRPr="00532925" w:rsidRDefault="00993C82" w:rsidP="00F737D7">
      <w:pPr>
        <w:pStyle w:val="ItemHeading"/>
      </w:pPr>
      <w:r w:rsidRPr="00532925">
        <w:t>Skip Pattern</w:t>
      </w:r>
    </w:p>
    <w:p w14:paraId="2CC9BBDF" w14:textId="77777777" w:rsidR="00504F7A" w:rsidRPr="00532925" w:rsidRDefault="00A50D7D" w:rsidP="001579AB">
      <w:pPr>
        <w:pStyle w:val="BodyText"/>
        <w:rPr>
          <w:rFonts w:cs="Times New Roman"/>
        </w:rPr>
      </w:pPr>
      <w:r w:rsidRPr="00532925">
        <w:rPr>
          <w:rFonts w:cs="Times New Roman"/>
        </w:rPr>
        <w:t>If responses to F10a–F10</w:t>
      </w:r>
      <w:r w:rsidR="00993C82" w:rsidRPr="00532925">
        <w:rPr>
          <w:rFonts w:cs="Times New Roman"/>
        </w:rPr>
        <w:t xml:space="preserve">g all equal “zero,” </w:t>
      </w:r>
      <w:r w:rsidR="0089269B" w:rsidRPr="00532925">
        <w:rPr>
          <w:rFonts w:cs="Times New Roman"/>
        </w:rPr>
        <w:t>“REFUSED</w:t>
      </w:r>
      <w:r w:rsidR="001F3162" w:rsidRPr="00532925">
        <w:rPr>
          <w:rFonts w:cs="Times New Roman"/>
        </w:rPr>
        <w:t>,</w:t>
      </w:r>
      <w:r w:rsidR="0089269B" w:rsidRPr="00532925">
        <w:rPr>
          <w:rFonts w:cs="Times New Roman"/>
        </w:rPr>
        <w:t>” or “DON’T KNOW,”</w:t>
      </w:r>
      <w:r w:rsidRPr="00532925">
        <w:rPr>
          <w:rFonts w:cs="Times New Roman"/>
        </w:rPr>
        <w:t xml:space="preserve"> skip to question F12</w:t>
      </w:r>
      <w:r w:rsidR="00993C82" w:rsidRPr="00532925">
        <w:rPr>
          <w:rFonts w:cs="Times New Roman"/>
        </w:rPr>
        <w:t>.</w:t>
      </w:r>
    </w:p>
    <w:p w14:paraId="52393533" w14:textId="06191AED" w:rsidR="00993C82" w:rsidRPr="00532925" w:rsidRDefault="00993C82" w:rsidP="00BC2152">
      <w:pPr>
        <w:pStyle w:val="BoxedQuestionnot-small-caps"/>
      </w:pPr>
      <w:bookmarkStart w:id="76" w:name="_Toc37232416"/>
      <w:r w:rsidRPr="00532925">
        <w:rPr>
          <w:rStyle w:val="Heading2Char"/>
        </w:rPr>
        <w:t>F</w:t>
      </w:r>
      <w:r w:rsidR="008241AC" w:rsidRPr="00532925">
        <w:rPr>
          <w:rStyle w:val="Heading2Char"/>
        </w:rPr>
        <w:t>11</w:t>
      </w:r>
      <w:r w:rsidR="00BC2152" w:rsidRPr="00532925">
        <w:rPr>
          <w:rStyle w:val="Heading2Char"/>
        </w:rPr>
        <w:t>.</w:t>
      </w:r>
      <w:bookmarkEnd w:id="76"/>
      <w:r w:rsidR="001766CD" w:rsidRPr="00532925">
        <w:tab/>
      </w:r>
      <w:r w:rsidR="000A66AA" w:rsidRPr="00532925">
        <w:t>How much have you been bothered by these psychological or emotional problems in the past 30 days?</w:t>
      </w:r>
    </w:p>
    <w:p w14:paraId="77BAC189" w14:textId="77777777" w:rsidR="00993C82" w:rsidRPr="00532925" w:rsidRDefault="00993C82" w:rsidP="00F737D7">
      <w:pPr>
        <w:pStyle w:val="ItemHeading"/>
      </w:pPr>
      <w:r w:rsidRPr="00532925">
        <w:t>Intent/Key Points</w:t>
      </w:r>
    </w:p>
    <w:p w14:paraId="529FA712" w14:textId="77777777" w:rsidR="00504F7A" w:rsidRPr="00532925" w:rsidRDefault="00993C82" w:rsidP="001579AB">
      <w:pPr>
        <w:pStyle w:val="BodyText"/>
        <w:rPr>
          <w:rFonts w:cs="Times New Roman"/>
        </w:rPr>
      </w:pPr>
      <w:r w:rsidRPr="00532925">
        <w:rPr>
          <w:rFonts w:cs="Times New Roman"/>
        </w:rPr>
        <w:t>The intent is to record the client’s feelings about how bothersome the previously mentioned psychological or emotional problems have been in the past 30 days.</w:t>
      </w:r>
    </w:p>
    <w:p w14:paraId="51D93295" w14:textId="77777777" w:rsidR="00993C82" w:rsidRPr="00532925" w:rsidRDefault="00993C82" w:rsidP="001579AB">
      <w:pPr>
        <w:pStyle w:val="BodyText"/>
        <w:rPr>
          <w:rFonts w:cs="Times New Roman"/>
        </w:rPr>
      </w:pPr>
      <w:r w:rsidRPr="00532925">
        <w:rPr>
          <w:rFonts w:cs="Times New Roman"/>
        </w:rPr>
        <w:t xml:space="preserve">Do not read the options for </w:t>
      </w:r>
      <w:r w:rsidR="0089269B" w:rsidRPr="00532925">
        <w:rPr>
          <w:rFonts w:cs="Times New Roman"/>
        </w:rPr>
        <w:t>“REFUSED” or “DON’T KNOW,”</w:t>
      </w:r>
      <w:r w:rsidR="0089269B" w:rsidRPr="00532925" w:rsidDel="0089269B">
        <w:rPr>
          <w:rFonts w:cs="Times New Roman"/>
        </w:rPr>
        <w:t xml:space="preserve"> </w:t>
      </w:r>
      <w:r w:rsidRPr="00532925">
        <w:rPr>
          <w:rFonts w:cs="Times New Roman"/>
        </w:rPr>
        <w:t>but read all of the other response options and allow the client to choose one.</w:t>
      </w:r>
    </w:p>
    <w:p w14:paraId="14765E31" w14:textId="77777777" w:rsidR="00993C82" w:rsidRPr="00532925" w:rsidRDefault="00993C82" w:rsidP="00F737D7">
      <w:pPr>
        <w:pStyle w:val="ItemHeading"/>
      </w:pPr>
      <w:r w:rsidRPr="00532925">
        <w:t>Additional Probes</w:t>
      </w:r>
    </w:p>
    <w:p w14:paraId="1C082C09" w14:textId="02BB7F2E" w:rsidR="00993C82" w:rsidRPr="00532925" w:rsidRDefault="00993C82" w:rsidP="001579AB">
      <w:pPr>
        <w:pStyle w:val="BodyText"/>
        <w:rPr>
          <w:rFonts w:cs="Times New Roman"/>
        </w:rPr>
      </w:pPr>
      <w:r w:rsidRPr="00532925">
        <w:rPr>
          <w:rFonts w:cs="Times New Roman"/>
        </w:rPr>
        <w:t>Remind the client to respond to whatever problem he/she id</w:t>
      </w:r>
      <w:r w:rsidR="00A50D7D" w:rsidRPr="00532925">
        <w:rPr>
          <w:rFonts w:cs="Times New Roman"/>
        </w:rPr>
        <w:t>entified in question F10</w:t>
      </w:r>
      <w:r w:rsidR="00285486" w:rsidRPr="00532925">
        <w:rPr>
          <w:rFonts w:cs="Times New Roman"/>
        </w:rPr>
        <w:t>.</w:t>
      </w:r>
      <w:r w:rsidR="00D557EE" w:rsidRPr="00532925">
        <w:rPr>
          <w:rFonts w:cs="Times New Roman"/>
        </w:rPr>
        <w:t xml:space="preserve"> </w:t>
      </w:r>
      <w:r w:rsidRPr="00532925">
        <w:rPr>
          <w:rFonts w:cs="Times New Roman"/>
        </w:rPr>
        <w:t>Probe clients if they report a serious condition but say they were not bothered at all by it.</w:t>
      </w:r>
    </w:p>
    <w:p w14:paraId="008E0B86" w14:textId="77777777" w:rsidR="00504F7A" w:rsidRPr="00532925" w:rsidRDefault="00993C82" w:rsidP="00F737D7">
      <w:pPr>
        <w:pStyle w:val="ItemHeading"/>
      </w:pPr>
      <w:r w:rsidRPr="00532925">
        <w:t>Coding Topics/Definitions</w:t>
      </w:r>
    </w:p>
    <w:p w14:paraId="645CB446" w14:textId="2A8BACF0" w:rsidR="00504F7A" w:rsidRPr="00532925" w:rsidRDefault="00993C82" w:rsidP="001579AB">
      <w:pPr>
        <w:pStyle w:val="BodyText"/>
        <w:rPr>
          <w:rFonts w:cs="Times New Roman"/>
        </w:rPr>
      </w:pPr>
      <w:r w:rsidRPr="00532925">
        <w:rPr>
          <w:rFonts w:cs="Times New Roman"/>
        </w:rPr>
        <w:t>You may wa</w:t>
      </w:r>
      <w:r w:rsidR="00A50D7D" w:rsidRPr="00532925">
        <w:rPr>
          <w:rFonts w:cs="Times New Roman"/>
        </w:rPr>
        <w:t>nt to reread the item(s) from F10</w:t>
      </w:r>
      <w:r w:rsidRPr="00532925">
        <w:rPr>
          <w:rFonts w:cs="Times New Roman"/>
        </w:rPr>
        <w:t xml:space="preserve"> that the client indicated he/she had experienced.</w:t>
      </w:r>
    </w:p>
    <w:p w14:paraId="537CBBCB" w14:textId="2A68ECE2" w:rsidR="00993C82" w:rsidRPr="00532925" w:rsidRDefault="00993C82" w:rsidP="000A66AA">
      <w:pPr>
        <w:pStyle w:val="BodyTextIndent15"/>
        <w:rPr>
          <w:rFonts w:cs="Times New Roman"/>
        </w:rPr>
      </w:pPr>
      <w:r w:rsidRPr="00532925">
        <w:rPr>
          <w:rFonts w:cs="Times New Roman"/>
        </w:rPr>
        <w:t>Example: The client reported that he/she had experienced serious depression on 12 of the last 30 days and serious anxiety or tension on 6 of the last 30 days</w:t>
      </w:r>
      <w:r w:rsidR="00285486" w:rsidRPr="00532925">
        <w:rPr>
          <w:rFonts w:cs="Times New Roman"/>
        </w:rPr>
        <w:t>.</w:t>
      </w:r>
      <w:r w:rsidR="00D557EE" w:rsidRPr="00532925">
        <w:rPr>
          <w:rFonts w:cs="Times New Roman"/>
        </w:rPr>
        <w:t xml:space="preserve"> </w:t>
      </w:r>
      <w:r w:rsidRPr="00532925">
        <w:rPr>
          <w:rFonts w:cs="Times New Roman"/>
        </w:rPr>
        <w:t>Ask the client about when he/she experienced the serious depression and anxiety or tension, was he/she: not at all bothered by it; slightly bothered by it; moderately bothered by it; considerably bothered by it; or extremely bothered by it.</w:t>
      </w:r>
    </w:p>
    <w:p w14:paraId="733D424B" w14:textId="77777777" w:rsidR="00993C82" w:rsidRPr="00532925" w:rsidRDefault="00993C82" w:rsidP="000A66AA">
      <w:pPr>
        <w:pStyle w:val="BodyTextHanging15"/>
        <w:rPr>
          <w:rFonts w:cs="Times New Roman"/>
        </w:rPr>
      </w:pPr>
      <w:r w:rsidRPr="00532925">
        <w:rPr>
          <w:rStyle w:val="ItemHeadingChar"/>
        </w:rPr>
        <w:t>Cross-Check Items</w:t>
      </w:r>
      <w:r w:rsidRPr="00532925">
        <w:rPr>
          <w:rFonts w:cs="Times New Roman"/>
        </w:rPr>
        <w:tab/>
        <w:t>None</w:t>
      </w:r>
    </w:p>
    <w:p w14:paraId="10253880" w14:textId="77777777" w:rsidR="00993C82" w:rsidRPr="00532925" w:rsidRDefault="00993C82" w:rsidP="000A66AA">
      <w:pPr>
        <w:pStyle w:val="BodyTextHanging15"/>
        <w:rPr>
          <w:rFonts w:cs="Times New Roman"/>
        </w:rPr>
      </w:pPr>
      <w:r w:rsidRPr="00532925">
        <w:rPr>
          <w:rStyle w:val="ItemHeadingChar"/>
        </w:rPr>
        <w:t>Skip Pattern</w:t>
      </w:r>
      <w:r w:rsidRPr="00532925">
        <w:rPr>
          <w:rFonts w:cs="Times New Roman"/>
        </w:rPr>
        <w:tab/>
        <w:t>None</w:t>
      </w:r>
    </w:p>
    <w:p w14:paraId="7EF546B6" w14:textId="0C2A9E30" w:rsidR="00504F7A" w:rsidRPr="00532925" w:rsidRDefault="00993C82" w:rsidP="00BC2152">
      <w:pPr>
        <w:pStyle w:val="BoxedQuestionnot-small-caps"/>
      </w:pPr>
      <w:bookmarkStart w:id="77" w:name="_Toc37232417"/>
      <w:r w:rsidRPr="00532925">
        <w:rPr>
          <w:rStyle w:val="Heading2Char"/>
        </w:rPr>
        <w:t>F</w:t>
      </w:r>
      <w:r w:rsidR="008241AC" w:rsidRPr="00532925">
        <w:rPr>
          <w:rStyle w:val="Heading2Char"/>
        </w:rPr>
        <w:t>12</w:t>
      </w:r>
      <w:r w:rsidR="00BC2152" w:rsidRPr="00532925">
        <w:rPr>
          <w:rStyle w:val="Heading2Char"/>
        </w:rPr>
        <w:t>.</w:t>
      </w:r>
      <w:bookmarkEnd w:id="77"/>
      <w:r w:rsidRPr="00532925">
        <w:tab/>
      </w:r>
      <w:r w:rsidR="000A66AA" w:rsidRPr="00532925">
        <w:t>Have you ever experienced violence or trauma in any setting (including community or school violence; domestic violence; physical, psychological, or sexual maltreatment/assault within or outside of the family; natural disaster; terrorism; neglect; or traumatic grief)?</w:t>
      </w:r>
    </w:p>
    <w:p w14:paraId="22A6A782" w14:textId="77777777" w:rsidR="00993C82" w:rsidRPr="00532925" w:rsidRDefault="00993C82" w:rsidP="00F737D7">
      <w:pPr>
        <w:pStyle w:val="ItemHeading"/>
      </w:pPr>
      <w:r w:rsidRPr="00532925">
        <w:t>Intent/Key Points</w:t>
      </w:r>
    </w:p>
    <w:p w14:paraId="6E74F593" w14:textId="77777777" w:rsidR="00993C82" w:rsidRPr="00532925" w:rsidRDefault="00993C82" w:rsidP="001579AB">
      <w:pPr>
        <w:pStyle w:val="BodyText"/>
        <w:rPr>
          <w:rFonts w:cs="Times New Roman"/>
        </w:rPr>
      </w:pPr>
      <w:r w:rsidRPr="00532925">
        <w:rPr>
          <w:rFonts w:cs="Times New Roman"/>
        </w:rPr>
        <w:t>The intent of this question is to determine whether the client has ever experienced or witnessed violence or trauma in any setting (including community or school violence; domestic violence; physical, psychological, or sexual maltreatment or assault within or outside of the family; natural disaster; terrorism; neglect; or traumatic grief).</w:t>
      </w:r>
    </w:p>
    <w:p w14:paraId="17FDEFF5" w14:textId="77777777" w:rsidR="00504F7A" w:rsidRPr="00532925" w:rsidRDefault="00993C82" w:rsidP="00F737D7">
      <w:pPr>
        <w:pStyle w:val="ItemHeading"/>
      </w:pPr>
      <w:r w:rsidRPr="00532925">
        <w:t>Additional Probes</w:t>
      </w:r>
    </w:p>
    <w:p w14:paraId="03EB3EAF" w14:textId="7336950E" w:rsidR="00504F7A" w:rsidRPr="00532925" w:rsidRDefault="00993C82" w:rsidP="001579AB">
      <w:pPr>
        <w:pStyle w:val="BodyText"/>
        <w:rPr>
          <w:rFonts w:cs="Times New Roman"/>
        </w:rPr>
      </w:pPr>
      <w:r w:rsidRPr="00532925">
        <w:rPr>
          <w:rFonts w:cs="Times New Roman"/>
        </w:rPr>
        <w:t>Some examples of violence might include experiencing hitting, slapping, or punching</w:t>
      </w:r>
      <w:r w:rsidR="00285486" w:rsidRPr="00532925">
        <w:rPr>
          <w:rFonts w:cs="Times New Roman"/>
        </w:rPr>
        <w:t>.</w:t>
      </w:r>
      <w:r w:rsidR="00D557EE" w:rsidRPr="00532925">
        <w:rPr>
          <w:rFonts w:cs="Times New Roman"/>
        </w:rPr>
        <w:t xml:space="preserve"> </w:t>
      </w:r>
      <w:r w:rsidRPr="00532925">
        <w:rPr>
          <w:rFonts w:cs="Times New Roman"/>
        </w:rPr>
        <w:t>Some examples of trauma might include witnessing or experiencing a disturbing or upsetting event</w:t>
      </w:r>
      <w:r w:rsidR="00285486" w:rsidRPr="00532925">
        <w:rPr>
          <w:rFonts w:cs="Times New Roman"/>
        </w:rPr>
        <w:t>.</w:t>
      </w:r>
      <w:r w:rsidR="00D557EE" w:rsidRPr="00532925">
        <w:rPr>
          <w:rFonts w:cs="Times New Roman"/>
        </w:rPr>
        <w:t xml:space="preserve"> </w:t>
      </w:r>
      <w:r w:rsidRPr="00532925">
        <w:rPr>
          <w:rFonts w:cs="Times New Roman"/>
        </w:rPr>
        <w:t>The terms “violence” and “trauma” are left to the client’s interpretation.</w:t>
      </w:r>
    </w:p>
    <w:p w14:paraId="72D06749" w14:textId="77777777" w:rsidR="00993C82" w:rsidRPr="00532925" w:rsidRDefault="00993C82" w:rsidP="00F737D7">
      <w:pPr>
        <w:pStyle w:val="ItemHeading"/>
      </w:pPr>
      <w:r w:rsidRPr="00532925">
        <w:t>Coding Topics/Definitions</w:t>
      </w:r>
    </w:p>
    <w:p w14:paraId="40173FB3" w14:textId="6AAB43E0" w:rsidR="00504F7A" w:rsidRPr="00532925" w:rsidRDefault="00993C82" w:rsidP="001579AB">
      <w:pPr>
        <w:pStyle w:val="BodyText"/>
        <w:rPr>
          <w:rFonts w:cs="Times New Roman"/>
        </w:rPr>
      </w:pPr>
      <w:r w:rsidRPr="00532925">
        <w:rPr>
          <w:rFonts w:cs="Times New Roman"/>
        </w:rPr>
        <w:t>The client responds whether he or she has ever experienced or witnessed violence or trauma in any setting (including community or school violence; domestic violence; physical, psychological, or sexual maltreatment or assault within or outside of the family; natural disaster; terrorism; neglect; or traumatic grief).</w:t>
      </w:r>
    </w:p>
    <w:p w14:paraId="56F38A52" w14:textId="10322215" w:rsidR="00504F7A" w:rsidRPr="00532925" w:rsidRDefault="001F3162" w:rsidP="00EA55F9">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The client responds that he or she has experienced the above</w:t>
      </w:r>
      <w:r w:rsidR="009E5A8C" w:rsidRPr="00532925">
        <w:rPr>
          <w:rFonts w:cs="Times New Roman"/>
        </w:rPr>
        <w:t xml:space="preserve"> </w:t>
      </w:r>
      <w:r w:rsidR="00993C82" w:rsidRPr="00532925">
        <w:rPr>
          <w:rFonts w:cs="Times New Roman"/>
        </w:rPr>
        <w:t>mentioned conditions.</w:t>
      </w:r>
    </w:p>
    <w:p w14:paraId="580E52E4" w14:textId="632BDCB8" w:rsidR="00504F7A" w:rsidRPr="00532925" w:rsidRDefault="001F3162" w:rsidP="00EA55F9">
      <w:pPr>
        <w:pStyle w:val="BodyTextIndent15"/>
        <w:ind w:left="720"/>
        <w:rPr>
          <w:rFonts w:cs="Times New Roman"/>
        </w:rPr>
      </w:pPr>
      <w:r w:rsidRPr="00532925">
        <w:rPr>
          <w:rStyle w:val="ResponseOption"/>
          <w:rFonts w:cs="Times New Roman"/>
        </w:rPr>
        <w:t>NO</w:t>
      </w:r>
      <w:r w:rsidR="00534BA9" w:rsidRPr="00532925">
        <w:rPr>
          <w:rStyle w:val="ResponseOption"/>
          <w:rFonts w:cs="Times New Roman"/>
        </w:rPr>
        <w:t>—</w:t>
      </w:r>
      <w:r w:rsidR="00993C82" w:rsidRPr="00532925">
        <w:rPr>
          <w:rFonts w:cs="Times New Roman"/>
        </w:rPr>
        <w:t>The client responds that he or she has not experienced the above</w:t>
      </w:r>
      <w:r w:rsidR="009E5A8C" w:rsidRPr="00532925">
        <w:rPr>
          <w:rFonts w:cs="Times New Roman"/>
        </w:rPr>
        <w:t xml:space="preserve"> </w:t>
      </w:r>
      <w:r w:rsidR="00993C82" w:rsidRPr="00532925">
        <w:rPr>
          <w:rFonts w:cs="Times New Roman"/>
        </w:rPr>
        <w:t>mentioned conditions.</w:t>
      </w:r>
    </w:p>
    <w:p w14:paraId="388ECC45" w14:textId="77777777" w:rsidR="000B468E" w:rsidRPr="00532925" w:rsidRDefault="000B468E" w:rsidP="00EA55F9">
      <w:pPr>
        <w:pStyle w:val="BodyTextIndent15"/>
        <w:ind w:left="720"/>
        <w:rPr>
          <w:rFonts w:cs="Times New Roman"/>
        </w:rPr>
      </w:pPr>
      <w:r w:rsidRPr="00532925">
        <w:rPr>
          <w:rStyle w:val="ResponseOption"/>
        </w:rPr>
        <w:t>REFUSED—</w:t>
      </w:r>
      <w:r w:rsidRPr="00532925">
        <w:rPr>
          <w:rFonts w:cs="Times New Roman"/>
        </w:rPr>
        <w:t>Client refuses to respond.</w:t>
      </w:r>
    </w:p>
    <w:p w14:paraId="593F4BEE" w14:textId="271F32AA" w:rsidR="000B468E" w:rsidRPr="00532925" w:rsidRDefault="000B468E" w:rsidP="00EA55F9">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6C50D3A2" w14:textId="77777777" w:rsidR="00504F7A" w:rsidRPr="00532925" w:rsidRDefault="00993C82" w:rsidP="000A66AA">
      <w:pPr>
        <w:pStyle w:val="BodyTextHanging15"/>
        <w:rPr>
          <w:rFonts w:cs="Times New Roman"/>
        </w:rPr>
      </w:pPr>
      <w:r w:rsidRPr="00532925">
        <w:rPr>
          <w:rStyle w:val="ItemHeadingChar"/>
        </w:rPr>
        <w:t>Cross-Check Items</w:t>
      </w:r>
      <w:r w:rsidRPr="00532925">
        <w:rPr>
          <w:rFonts w:cs="Times New Roman"/>
        </w:rPr>
        <w:tab/>
        <w:t>None</w:t>
      </w:r>
    </w:p>
    <w:p w14:paraId="73D3D673" w14:textId="77777777" w:rsidR="000A66AA" w:rsidRPr="00532925" w:rsidRDefault="00993C82" w:rsidP="00F737D7">
      <w:pPr>
        <w:pStyle w:val="ItemHeading"/>
      </w:pPr>
      <w:r w:rsidRPr="00532925">
        <w:t>Skip Pattern</w:t>
      </w:r>
    </w:p>
    <w:p w14:paraId="20D6E97F" w14:textId="77777777" w:rsidR="00504F7A" w:rsidRPr="00532925" w:rsidRDefault="00993C82" w:rsidP="001579AB">
      <w:pPr>
        <w:pStyle w:val="BodyText"/>
        <w:rPr>
          <w:rFonts w:cs="Times New Roman"/>
        </w:rPr>
      </w:pPr>
      <w:r w:rsidRPr="00532925">
        <w:rPr>
          <w:rFonts w:cs="Times New Roman"/>
        </w:rPr>
        <w:t xml:space="preserve">If the response </w:t>
      </w:r>
      <w:r w:rsidR="00A50D7D" w:rsidRPr="00532925">
        <w:rPr>
          <w:rFonts w:cs="Times New Roman"/>
        </w:rPr>
        <w:t>to F12</w:t>
      </w:r>
      <w:r w:rsidRPr="00532925">
        <w:rPr>
          <w:rFonts w:cs="Times New Roman"/>
        </w:rPr>
        <w:t xml:space="preserve"> is “</w:t>
      </w:r>
      <w:r w:rsidR="001F3162" w:rsidRPr="00532925">
        <w:rPr>
          <w:rFonts w:cs="Times New Roman"/>
        </w:rPr>
        <w:t>NO</w:t>
      </w:r>
      <w:r w:rsidRPr="00532925">
        <w:rPr>
          <w:rFonts w:cs="Times New Roman"/>
        </w:rPr>
        <w:t xml:space="preserve">,” </w:t>
      </w:r>
      <w:r w:rsidR="0089269B" w:rsidRPr="00532925">
        <w:rPr>
          <w:rFonts w:cs="Times New Roman"/>
        </w:rPr>
        <w:t>“REFUSED” or “DON’T KNOW,”</w:t>
      </w:r>
      <w:r w:rsidR="0089269B" w:rsidRPr="00532925" w:rsidDel="0089269B">
        <w:rPr>
          <w:rFonts w:cs="Times New Roman"/>
        </w:rPr>
        <w:t xml:space="preserve"> </w:t>
      </w:r>
      <w:r w:rsidR="00A50D7D" w:rsidRPr="00532925">
        <w:rPr>
          <w:rFonts w:cs="Times New Roman"/>
        </w:rPr>
        <w:t>skip to item F13</w:t>
      </w:r>
      <w:r w:rsidRPr="00532925">
        <w:rPr>
          <w:rFonts w:cs="Times New Roman"/>
        </w:rPr>
        <w:t>.</w:t>
      </w:r>
    </w:p>
    <w:p w14:paraId="6FC88061" w14:textId="5A0351BB" w:rsidR="00504F7A" w:rsidRPr="00532925" w:rsidRDefault="008241AC" w:rsidP="00BC2152">
      <w:pPr>
        <w:pStyle w:val="BoxedQuestionnot-small-caps"/>
      </w:pPr>
      <w:bookmarkStart w:id="78" w:name="_Toc37232418"/>
      <w:r w:rsidRPr="00532925">
        <w:rPr>
          <w:rStyle w:val="Heading2Char"/>
          <w:rFonts w:ascii="Times New Roman Bold" w:hAnsi="Times New Roman Bold"/>
          <w:smallCaps w:val="0"/>
        </w:rPr>
        <w:t>F12</w:t>
      </w:r>
      <w:r w:rsidR="000A66AA" w:rsidRPr="00532925">
        <w:rPr>
          <w:rStyle w:val="Heading2Char"/>
          <w:rFonts w:ascii="Times New Roman Bold" w:hAnsi="Times New Roman Bold"/>
          <w:smallCaps w:val="0"/>
        </w:rPr>
        <w:t>a</w:t>
      </w:r>
      <w:r w:rsidR="00BC2152" w:rsidRPr="00532925">
        <w:rPr>
          <w:rStyle w:val="Heading2Char"/>
          <w:rFonts w:ascii="Times New Roman Bold" w:hAnsi="Times New Roman Bold"/>
          <w:smallCaps w:val="0"/>
        </w:rPr>
        <w:t>.</w:t>
      </w:r>
      <w:bookmarkEnd w:id="78"/>
      <w:r w:rsidR="00993C82" w:rsidRPr="00532925">
        <w:tab/>
      </w:r>
      <w:r w:rsidR="000A66AA" w:rsidRPr="00532925">
        <w:t xml:space="preserve">Did any of these experiences feel so frightening, horrible, or upsetting that, in the past and/or the present, you: </w:t>
      </w:r>
      <w:r w:rsidR="00030471" w:rsidRPr="00532925">
        <w:t xml:space="preserve">Have </w:t>
      </w:r>
      <w:r w:rsidR="000A66AA" w:rsidRPr="00532925">
        <w:t>had nightmares about it or thought about it when you did not want to?</w:t>
      </w:r>
    </w:p>
    <w:p w14:paraId="79F201DF" w14:textId="77777777" w:rsidR="00504F7A" w:rsidRPr="00532925" w:rsidRDefault="00993C82" w:rsidP="00F737D7">
      <w:pPr>
        <w:pStyle w:val="ItemHeading"/>
      </w:pPr>
      <w:r w:rsidRPr="00532925">
        <w:t>Intent/Key Points</w:t>
      </w:r>
    </w:p>
    <w:p w14:paraId="543EB2EF" w14:textId="4D6CC0E5" w:rsidR="00504F7A" w:rsidRPr="00532925" w:rsidRDefault="00993C82" w:rsidP="001579AB">
      <w:pPr>
        <w:pStyle w:val="BodyText"/>
        <w:rPr>
          <w:rFonts w:cs="Times New Roman"/>
        </w:rPr>
      </w:pPr>
      <w:r w:rsidRPr="00532925">
        <w:rPr>
          <w:rFonts w:cs="Times New Roman"/>
        </w:rPr>
        <w:t>The intent of this question is to ascertain whether the violence or</w:t>
      </w:r>
      <w:r w:rsidR="00A50D7D" w:rsidRPr="00532925">
        <w:rPr>
          <w:rFonts w:cs="Times New Roman"/>
        </w:rPr>
        <w:t xml:space="preserve"> trauma mentioned in question F12</w:t>
      </w:r>
      <w:r w:rsidRPr="00532925">
        <w:rPr>
          <w:rFonts w:cs="Times New Roman"/>
        </w:rPr>
        <w:t xml:space="preserve"> has resulted in frightening, horrible, or upsetting feelings in the past or the present and, if so, whether these feelings led the client to have nightmares or thoughts about them that were unwanted.</w:t>
      </w:r>
    </w:p>
    <w:p w14:paraId="04635C76" w14:textId="77777777" w:rsidR="00504F7A" w:rsidRPr="00532925" w:rsidRDefault="00993C82" w:rsidP="00F737D7">
      <w:pPr>
        <w:pStyle w:val="ItemHeading"/>
      </w:pPr>
      <w:r w:rsidRPr="00532925">
        <w:t>Additional Probes</w:t>
      </w:r>
    </w:p>
    <w:p w14:paraId="72DEC1FA" w14:textId="77777777" w:rsidR="00504F7A" w:rsidRPr="00532925" w:rsidRDefault="00993C82" w:rsidP="001579AB">
      <w:pPr>
        <w:pStyle w:val="BodyText"/>
        <w:rPr>
          <w:rFonts w:cs="Times New Roman"/>
        </w:rPr>
      </w:pPr>
      <w:r w:rsidRPr="00532925">
        <w:rPr>
          <w:rFonts w:cs="Times New Roman"/>
        </w:rPr>
        <w:t>None</w:t>
      </w:r>
    </w:p>
    <w:p w14:paraId="66C48CFA" w14:textId="77777777" w:rsidR="00504F7A" w:rsidRPr="00532925" w:rsidRDefault="00993C82" w:rsidP="00F737D7">
      <w:pPr>
        <w:pStyle w:val="ItemHeading"/>
      </w:pPr>
      <w:r w:rsidRPr="00532925">
        <w:t>Coding Topics/Definitions</w:t>
      </w:r>
    </w:p>
    <w:p w14:paraId="1D614816" w14:textId="3D248C20" w:rsidR="00504F7A" w:rsidRPr="00532925" w:rsidRDefault="00993C82" w:rsidP="001579AB">
      <w:pPr>
        <w:pStyle w:val="BodyText"/>
        <w:rPr>
          <w:rFonts w:cs="Times New Roman"/>
        </w:rPr>
      </w:pPr>
      <w:r w:rsidRPr="00532925">
        <w:rPr>
          <w:rFonts w:cs="Times New Roman"/>
        </w:rPr>
        <w:t>Response options for this question are:</w:t>
      </w:r>
    </w:p>
    <w:p w14:paraId="381731BC" w14:textId="011893B4" w:rsidR="00504F7A" w:rsidRPr="00532925" w:rsidRDefault="00E345E8" w:rsidP="00EA55F9">
      <w:pPr>
        <w:pStyle w:val="BodyTextIndent15"/>
        <w:ind w:left="720"/>
        <w:rPr>
          <w:rFonts w:cs="Times New Roman"/>
        </w:rPr>
      </w:pPr>
      <w:r w:rsidRPr="00532925">
        <w:rPr>
          <w:rStyle w:val="Emphasis"/>
          <w:rFonts w:cs="Times New Roman"/>
        </w:rPr>
        <w:t>YES</w:t>
      </w:r>
      <w:r w:rsidR="002E6A38" w:rsidRPr="00532925">
        <w:rPr>
          <w:rStyle w:val="Emphasis"/>
          <w:rFonts w:cs="Times New Roman"/>
        </w:rPr>
        <w:t>—</w:t>
      </w:r>
      <w:r w:rsidR="00993C82" w:rsidRPr="00532925">
        <w:rPr>
          <w:rFonts w:cs="Times New Roman"/>
        </w:rPr>
        <w:t>The client responds that he or she has experienced the abovementioned conditions.</w:t>
      </w:r>
    </w:p>
    <w:p w14:paraId="6CDBC68C" w14:textId="26E7106C" w:rsidR="00504F7A" w:rsidRPr="00532925" w:rsidRDefault="00E345E8" w:rsidP="00EA55F9">
      <w:pPr>
        <w:pStyle w:val="BodyTextIndent15"/>
        <w:ind w:left="720"/>
        <w:rPr>
          <w:rFonts w:cs="Times New Roman"/>
        </w:rPr>
      </w:pPr>
      <w:r w:rsidRPr="00532925">
        <w:rPr>
          <w:rStyle w:val="Emphasis"/>
          <w:rFonts w:cs="Times New Roman"/>
        </w:rPr>
        <w:t>NO</w:t>
      </w:r>
      <w:r w:rsidR="002E6A38" w:rsidRPr="00532925">
        <w:rPr>
          <w:rStyle w:val="Emphasis"/>
          <w:rFonts w:cs="Times New Roman"/>
        </w:rPr>
        <w:t>—</w:t>
      </w:r>
      <w:r w:rsidR="00993C82" w:rsidRPr="00532925">
        <w:rPr>
          <w:rFonts w:cs="Times New Roman"/>
        </w:rPr>
        <w:t>The client responds that he or she has not experienced the abovementioned conditions.</w:t>
      </w:r>
    </w:p>
    <w:p w14:paraId="465CCD1D" w14:textId="77777777" w:rsidR="000B468E" w:rsidRPr="00532925" w:rsidRDefault="000B468E" w:rsidP="00EA55F9">
      <w:pPr>
        <w:pStyle w:val="BodyTextIndent15"/>
        <w:ind w:left="720"/>
        <w:rPr>
          <w:rFonts w:cs="Times New Roman"/>
        </w:rPr>
      </w:pPr>
      <w:r w:rsidRPr="00532925">
        <w:rPr>
          <w:rStyle w:val="ResponseOption"/>
        </w:rPr>
        <w:t>REFUSED—</w:t>
      </w:r>
      <w:r w:rsidRPr="00532925">
        <w:rPr>
          <w:rFonts w:cs="Times New Roman"/>
        </w:rPr>
        <w:t>Client refuses to respond.</w:t>
      </w:r>
    </w:p>
    <w:p w14:paraId="7135ACDF" w14:textId="6D42BF09" w:rsidR="000B468E" w:rsidRPr="00532925" w:rsidRDefault="000B468E" w:rsidP="00EA55F9">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3335D0F6" w14:textId="77777777" w:rsidR="00504F7A" w:rsidRPr="00532925" w:rsidRDefault="00993C82" w:rsidP="00030471">
      <w:pPr>
        <w:pStyle w:val="BodyTextHanging15"/>
        <w:rPr>
          <w:rFonts w:cs="Times New Roman"/>
        </w:rPr>
      </w:pPr>
      <w:r w:rsidRPr="00532925">
        <w:rPr>
          <w:rStyle w:val="ItemHeadingChar"/>
        </w:rPr>
        <w:t>Cross-Check Items</w:t>
      </w:r>
      <w:r w:rsidRPr="00532925">
        <w:rPr>
          <w:rFonts w:cs="Times New Roman"/>
        </w:rPr>
        <w:tab/>
        <w:t>None</w:t>
      </w:r>
    </w:p>
    <w:p w14:paraId="329E4137" w14:textId="77777777" w:rsidR="00504F7A" w:rsidRPr="00532925" w:rsidRDefault="00993C82" w:rsidP="00F737D7">
      <w:pPr>
        <w:pStyle w:val="ItemHeading"/>
      </w:pPr>
      <w:r w:rsidRPr="00532925">
        <w:t>Skip Pattern</w:t>
      </w:r>
    </w:p>
    <w:p w14:paraId="7C389845" w14:textId="1E13AC74" w:rsidR="00504F7A" w:rsidRPr="00532925" w:rsidRDefault="00A50D7D" w:rsidP="001579AB">
      <w:pPr>
        <w:pStyle w:val="BodyText"/>
        <w:rPr>
          <w:rFonts w:cs="Times New Roman"/>
        </w:rPr>
      </w:pPr>
      <w:r w:rsidRPr="00532925">
        <w:rPr>
          <w:rFonts w:cs="Times New Roman"/>
        </w:rPr>
        <w:t>F12</w:t>
      </w:r>
      <w:r w:rsidR="00993C82" w:rsidRPr="00532925">
        <w:rPr>
          <w:rFonts w:cs="Times New Roman"/>
        </w:rPr>
        <w:t>a should be skippe</w:t>
      </w:r>
      <w:r w:rsidRPr="00532925">
        <w:rPr>
          <w:rFonts w:cs="Times New Roman"/>
        </w:rPr>
        <w:t>d if the client’s response to F12</w:t>
      </w:r>
      <w:r w:rsidR="00993C82" w:rsidRPr="00532925">
        <w:rPr>
          <w:rFonts w:cs="Times New Roman"/>
        </w:rPr>
        <w:t xml:space="preserve"> is “</w:t>
      </w:r>
      <w:r w:rsidR="00E345E8" w:rsidRPr="00532925">
        <w:rPr>
          <w:rFonts w:cs="Times New Roman"/>
        </w:rPr>
        <w:t>NO</w:t>
      </w:r>
      <w:r w:rsidR="00993C82" w:rsidRPr="00532925">
        <w:rPr>
          <w:rFonts w:cs="Times New Roman"/>
        </w:rPr>
        <w:t xml:space="preserve">,” </w:t>
      </w:r>
      <w:r w:rsidR="0089269B" w:rsidRPr="00532925">
        <w:rPr>
          <w:rFonts w:cs="Times New Roman"/>
        </w:rPr>
        <w:t>“REFUSED” or “DON’T KNOW</w:t>
      </w:r>
      <w:r w:rsidR="00993C82" w:rsidRPr="00532925">
        <w:rPr>
          <w:rFonts w:cs="Times New Roman"/>
        </w:rPr>
        <w:t>.”</w:t>
      </w:r>
    </w:p>
    <w:p w14:paraId="22367F3C" w14:textId="4C6358E9" w:rsidR="00504F7A" w:rsidRPr="00532925" w:rsidRDefault="008241AC" w:rsidP="00BC2152">
      <w:pPr>
        <w:pStyle w:val="BoxedQuestionnot-small-caps"/>
      </w:pPr>
      <w:bookmarkStart w:id="79" w:name="_Toc37232419"/>
      <w:r w:rsidRPr="00532925">
        <w:rPr>
          <w:rStyle w:val="Heading2Char"/>
          <w:rFonts w:ascii="Times New Roman Bold" w:hAnsi="Times New Roman Bold"/>
          <w:smallCaps w:val="0"/>
        </w:rPr>
        <w:t>F12</w:t>
      </w:r>
      <w:r w:rsidR="00030471" w:rsidRPr="00532925">
        <w:rPr>
          <w:rStyle w:val="Heading2Char"/>
          <w:rFonts w:ascii="Times New Roman Bold" w:hAnsi="Times New Roman Bold"/>
          <w:smallCaps w:val="0"/>
        </w:rPr>
        <w:t>b</w:t>
      </w:r>
      <w:r w:rsidR="00BC2152" w:rsidRPr="00532925">
        <w:rPr>
          <w:rStyle w:val="Heading2Char"/>
          <w:rFonts w:ascii="Times New Roman Bold" w:hAnsi="Times New Roman Bold"/>
          <w:smallCaps w:val="0"/>
        </w:rPr>
        <w:t>.</w:t>
      </w:r>
      <w:bookmarkEnd w:id="79"/>
      <w:r w:rsidR="00993C82" w:rsidRPr="00532925">
        <w:tab/>
      </w:r>
      <w:r w:rsidR="00030471" w:rsidRPr="00532925">
        <w:t>Did any of these experiences feel so frightening, horrible, or upsetting that, in the past and/or the present, you: Tried hard not to think about it or went out of your way to avoid situations that remind you of it?</w:t>
      </w:r>
    </w:p>
    <w:p w14:paraId="1FBBF77E" w14:textId="77777777" w:rsidR="00504F7A" w:rsidRPr="00532925" w:rsidRDefault="00993C82" w:rsidP="00F737D7">
      <w:pPr>
        <w:pStyle w:val="ItemHeading"/>
      </w:pPr>
      <w:r w:rsidRPr="00532925">
        <w:t>Intent/Key Points</w:t>
      </w:r>
    </w:p>
    <w:p w14:paraId="09125652" w14:textId="658F75B2" w:rsidR="00504F7A" w:rsidRPr="00532925" w:rsidRDefault="00993C82" w:rsidP="001579AB">
      <w:pPr>
        <w:pStyle w:val="BodyText"/>
        <w:rPr>
          <w:rFonts w:cs="Times New Roman"/>
        </w:rPr>
      </w:pPr>
      <w:r w:rsidRPr="00532925">
        <w:rPr>
          <w:rFonts w:cs="Times New Roman"/>
        </w:rPr>
        <w:t>The intent of this question is to ascertain whether the violence or</w:t>
      </w:r>
      <w:r w:rsidR="00A50D7D" w:rsidRPr="00532925">
        <w:rPr>
          <w:rFonts w:cs="Times New Roman"/>
        </w:rPr>
        <w:t xml:space="preserve"> trauma mentioned in question F12</w:t>
      </w:r>
      <w:r w:rsidRPr="00532925">
        <w:rPr>
          <w:rFonts w:cs="Times New Roman"/>
        </w:rPr>
        <w:t xml:space="preserve"> has resulted in frightening, horrible, or upsetting feelings in the past or the present and, if so, have these feelings caused the client to try hard not to think about them or to go out of his</w:t>
      </w:r>
      <w:r w:rsidR="001D59A1" w:rsidRPr="00532925">
        <w:rPr>
          <w:rFonts w:cs="Times New Roman"/>
        </w:rPr>
        <w:t>/</w:t>
      </w:r>
      <w:r w:rsidRPr="00532925">
        <w:rPr>
          <w:rFonts w:cs="Times New Roman"/>
        </w:rPr>
        <w:t>her way to avoid situations that remind the client of the experiences.</w:t>
      </w:r>
    </w:p>
    <w:p w14:paraId="1F864E73" w14:textId="77777777" w:rsidR="00504F7A" w:rsidRPr="00532925" w:rsidRDefault="00993C82" w:rsidP="00F737D7">
      <w:pPr>
        <w:pStyle w:val="ItemHeading"/>
      </w:pPr>
      <w:r w:rsidRPr="00532925">
        <w:t>Additional Probes</w:t>
      </w:r>
    </w:p>
    <w:p w14:paraId="7E7C5044" w14:textId="77777777" w:rsidR="00504F7A" w:rsidRPr="00532925" w:rsidRDefault="00993C82" w:rsidP="001579AB">
      <w:pPr>
        <w:pStyle w:val="BodyText"/>
        <w:rPr>
          <w:rFonts w:cs="Times New Roman"/>
        </w:rPr>
      </w:pPr>
      <w:r w:rsidRPr="00532925">
        <w:rPr>
          <w:rFonts w:cs="Times New Roman"/>
        </w:rPr>
        <w:t>None</w:t>
      </w:r>
    </w:p>
    <w:p w14:paraId="02202D47" w14:textId="77777777" w:rsidR="00504F7A" w:rsidRPr="00532925" w:rsidRDefault="00993C82" w:rsidP="00F737D7">
      <w:pPr>
        <w:pStyle w:val="ItemHeading"/>
      </w:pPr>
      <w:r w:rsidRPr="00532925">
        <w:t>Coding Topics/Definitions</w:t>
      </w:r>
    </w:p>
    <w:p w14:paraId="2775B7EA" w14:textId="67368BC6" w:rsidR="00504F7A" w:rsidRPr="00532925" w:rsidRDefault="00993C82" w:rsidP="001579AB">
      <w:pPr>
        <w:pStyle w:val="BodyText"/>
        <w:rPr>
          <w:rFonts w:cs="Times New Roman"/>
        </w:rPr>
      </w:pPr>
      <w:r w:rsidRPr="00532925">
        <w:rPr>
          <w:rFonts w:cs="Times New Roman"/>
        </w:rPr>
        <w:t>Response options for this question are:</w:t>
      </w:r>
    </w:p>
    <w:p w14:paraId="6A1D4B8C" w14:textId="178D534C" w:rsidR="00504F7A" w:rsidRPr="00532925" w:rsidRDefault="00E345E8" w:rsidP="00EA55F9">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The client responds that he or she has experienced the abovementioned conditions.</w:t>
      </w:r>
    </w:p>
    <w:p w14:paraId="00E82BE8" w14:textId="23C152C4" w:rsidR="00504F7A" w:rsidRPr="00532925" w:rsidRDefault="00E345E8" w:rsidP="00EA55F9">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he or she has not experienced the abovementioned conditions.</w:t>
      </w:r>
    </w:p>
    <w:p w14:paraId="65E901ED" w14:textId="77777777" w:rsidR="000B468E" w:rsidRPr="00532925" w:rsidRDefault="000B468E" w:rsidP="00EA55F9">
      <w:pPr>
        <w:pStyle w:val="BodyTextIndent15"/>
        <w:ind w:left="720"/>
        <w:rPr>
          <w:rFonts w:cs="Times New Roman"/>
        </w:rPr>
      </w:pPr>
      <w:r w:rsidRPr="00532925">
        <w:rPr>
          <w:rStyle w:val="ResponseOption"/>
        </w:rPr>
        <w:t>REFUSED—</w:t>
      </w:r>
      <w:r w:rsidRPr="00532925">
        <w:rPr>
          <w:rFonts w:cs="Times New Roman"/>
        </w:rPr>
        <w:t>Client refuses to respond.</w:t>
      </w:r>
    </w:p>
    <w:p w14:paraId="36FBC61A" w14:textId="43DD19FE" w:rsidR="000B468E" w:rsidRPr="00532925" w:rsidRDefault="000B468E" w:rsidP="00EA55F9">
      <w:pPr>
        <w:pStyle w:val="BodyTextIndent15"/>
        <w:ind w:left="720"/>
        <w:rPr>
          <w:rFonts w:cs="Times New Roman"/>
        </w:rPr>
      </w:pPr>
      <w:r w:rsidRPr="00532925">
        <w:rPr>
          <w:rStyle w:val="ResponseOption"/>
        </w:rPr>
        <w:t>DON’T KNOW—</w:t>
      </w:r>
      <w:r w:rsidRPr="00532925">
        <w:rPr>
          <w:rFonts w:cs="Times New Roman"/>
        </w:rPr>
        <w:t>Client responds that he or she doesn’t know.</w:t>
      </w:r>
    </w:p>
    <w:p w14:paraId="73EBB30D" w14:textId="77777777" w:rsidR="00504F7A" w:rsidRPr="00532925" w:rsidRDefault="00993C82" w:rsidP="00030471">
      <w:pPr>
        <w:pStyle w:val="BodyTextHanging15"/>
        <w:rPr>
          <w:rFonts w:cs="Times New Roman"/>
        </w:rPr>
      </w:pPr>
      <w:r w:rsidRPr="00532925">
        <w:rPr>
          <w:rStyle w:val="ItemHeadingChar"/>
        </w:rPr>
        <w:t>Cross-Check Items</w:t>
      </w:r>
      <w:r w:rsidRPr="00532925">
        <w:rPr>
          <w:rFonts w:cs="Times New Roman"/>
        </w:rPr>
        <w:tab/>
        <w:t>None</w:t>
      </w:r>
    </w:p>
    <w:p w14:paraId="3440F13C" w14:textId="77777777" w:rsidR="00504F7A" w:rsidRPr="00532925" w:rsidRDefault="00993C82" w:rsidP="00F737D7">
      <w:pPr>
        <w:pStyle w:val="ItemHeading"/>
      </w:pPr>
      <w:r w:rsidRPr="00532925">
        <w:t>Skip Pattern</w:t>
      </w:r>
    </w:p>
    <w:p w14:paraId="3A7359D9" w14:textId="380EB98D" w:rsidR="00504F7A" w:rsidRPr="00532925" w:rsidRDefault="00A50D7D" w:rsidP="001579AB">
      <w:pPr>
        <w:pStyle w:val="BodyText"/>
        <w:rPr>
          <w:rFonts w:cs="Times New Roman"/>
        </w:rPr>
      </w:pPr>
      <w:r w:rsidRPr="00532925">
        <w:rPr>
          <w:rFonts w:cs="Times New Roman"/>
        </w:rPr>
        <w:t>F12</w:t>
      </w:r>
      <w:r w:rsidR="00993C82" w:rsidRPr="00532925">
        <w:rPr>
          <w:rFonts w:cs="Times New Roman"/>
        </w:rPr>
        <w:t>b should be skippe</w:t>
      </w:r>
      <w:r w:rsidRPr="00532925">
        <w:rPr>
          <w:rFonts w:cs="Times New Roman"/>
        </w:rPr>
        <w:t>d if the client’s response to F12</w:t>
      </w:r>
      <w:r w:rsidR="00993C82" w:rsidRPr="00532925">
        <w:rPr>
          <w:rFonts w:cs="Times New Roman"/>
        </w:rPr>
        <w:t xml:space="preserve"> is “</w:t>
      </w:r>
      <w:r w:rsidR="00E345E8" w:rsidRPr="00532925">
        <w:rPr>
          <w:rFonts w:cs="Times New Roman"/>
        </w:rPr>
        <w:t>NO</w:t>
      </w:r>
      <w:r w:rsidR="00993C82" w:rsidRPr="00532925">
        <w:rPr>
          <w:rFonts w:cs="Times New Roman"/>
        </w:rPr>
        <w:t xml:space="preserve">,” </w:t>
      </w:r>
      <w:r w:rsidR="0089269B" w:rsidRPr="00532925">
        <w:rPr>
          <w:rFonts w:cs="Times New Roman"/>
        </w:rPr>
        <w:t>“REFUSED” or “DON’T KNOW</w:t>
      </w:r>
      <w:r w:rsidR="00993C82" w:rsidRPr="00532925">
        <w:rPr>
          <w:rFonts w:cs="Times New Roman"/>
        </w:rPr>
        <w:t>.”</w:t>
      </w:r>
    </w:p>
    <w:p w14:paraId="764AA582" w14:textId="1A56C4A7" w:rsidR="00504F7A" w:rsidRPr="00532925" w:rsidRDefault="008241AC" w:rsidP="00BC2152">
      <w:pPr>
        <w:pStyle w:val="BoxedQuestionnot-small-caps"/>
      </w:pPr>
      <w:bookmarkStart w:id="80" w:name="_Toc37232420"/>
      <w:r w:rsidRPr="00532925">
        <w:rPr>
          <w:rStyle w:val="Heading2Char"/>
          <w:rFonts w:ascii="Times New Roman Bold" w:hAnsi="Times New Roman Bold"/>
          <w:smallCaps w:val="0"/>
        </w:rPr>
        <w:t>F12</w:t>
      </w:r>
      <w:r w:rsidR="00030471" w:rsidRPr="00532925">
        <w:rPr>
          <w:rStyle w:val="Heading2Char"/>
          <w:rFonts w:ascii="Times New Roman Bold" w:hAnsi="Times New Roman Bold"/>
          <w:smallCaps w:val="0"/>
        </w:rPr>
        <w:t>c</w:t>
      </w:r>
      <w:r w:rsidR="00BC2152" w:rsidRPr="00532925">
        <w:rPr>
          <w:rStyle w:val="Heading2Char"/>
          <w:rFonts w:ascii="Times New Roman Bold" w:hAnsi="Times New Roman Bold"/>
          <w:smallCaps w:val="0"/>
        </w:rPr>
        <w:t>.</w:t>
      </w:r>
      <w:bookmarkEnd w:id="80"/>
      <w:r w:rsidR="00993C82" w:rsidRPr="00532925">
        <w:tab/>
      </w:r>
      <w:r w:rsidR="00030471" w:rsidRPr="00532925">
        <w:t>Did any of these experiences feel so frightening, horrible, or upsetting that, in the past and/or the present, you: Were constantly on guard, watchful, or easily startled?</w:t>
      </w:r>
    </w:p>
    <w:p w14:paraId="28BC579A" w14:textId="77777777" w:rsidR="00504F7A" w:rsidRPr="00532925" w:rsidRDefault="00993C82" w:rsidP="00F737D7">
      <w:pPr>
        <w:pStyle w:val="ItemHeading"/>
      </w:pPr>
      <w:r w:rsidRPr="00532925">
        <w:t>Intent/Key Points</w:t>
      </w:r>
    </w:p>
    <w:p w14:paraId="5C796DA9" w14:textId="77777777" w:rsidR="00504F7A" w:rsidRPr="00532925" w:rsidRDefault="00993C82" w:rsidP="008D4B0A">
      <w:pPr>
        <w:pStyle w:val="BodyText"/>
      </w:pPr>
      <w:r w:rsidRPr="00532925">
        <w:t xml:space="preserve">The intent of this question is to ascertain whether the violence </w:t>
      </w:r>
      <w:r w:rsidR="00A50D7D" w:rsidRPr="00532925">
        <w:t>or trauma related in question F12</w:t>
      </w:r>
      <w:r w:rsidRPr="00532925">
        <w:t xml:space="preserve"> has resulted in frightening, horrible, or upsetting feelings in the past or the present and, if so, have these feelings caused the client to be constantly on guard, watchful, or easily startled.</w:t>
      </w:r>
    </w:p>
    <w:p w14:paraId="3970C782" w14:textId="77777777" w:rsidR="00504F7A" w:rsidRPr="00532925" w:rsidRDefault="00993C82" w:rsidP="002B73E6">
      <w:pPr>
        <w:pStyle w:val="BodyTextHanging15"/>
        <w:rPr>
          <w:rFonts w:cs="Times New Roman"/>
        </w:rPr>
      </w:pPr>
      <w:r w:rsidRPr="00532925">
        <w:rPr>
          <w:rStyle w:val="ItemHeadingChar"/>
        </w:rPr>
        <w:t>Additional Probes</w:t>
      </w:r>
      <w:r w:rsidRPr="00532925">
        <w:rPr>
          <w:rFonts w:cs="Times New Roman"/>
        </w:rPr>
        <w:tab/>
        <w:t>None</w:t>
      </w:r>
    </w:p>
    <w:p w14:paraId="36A29B45" w14:textId="77777777" w:rsidR="00504F7A" w:rsidRPr="00532925" w:rsidRDefault="00993C82" w:rsidP="00F737D7">
      <w:pPr>
        <w:pStyle w:val="ItemHeading"/>
      </w:pPr>
      <w:r w:rsidRPr="00532925">
        <w:t>Coding Topics/Definitions</w:t>
      </w:r>
    </w:p>
    <w:p w14:paraId="172B8621" w14:textId="239BDCF0" w:rsidR="00504F7A" w:rsidRPr="00532925" w:rsidRDefault="00993C82" w:rsidP="001579AB">
      <w:pPr>
        <w:pStyle w:val="BodyText"/>
        <w:rPr>
          <w:rFonts w:cs="Times New Roman"/>
        </w:rPr>
      </w:pPr>
      <w:r w:rsidRPr="00532925">
        <w:rPr>
          <w:rFonts w:cs="Times New Roman"/>
        </w:rPr>
        <w:t>Response options for this question are:</w:t>
      </w:r>
    </w:p>
    <w:p w14:paraId="7BC54E37" w14:textId="7AC32075" w:rsidR="00504F7A" w:rsidRPr="00532925" w:rsidRDefault="00E345E8" w:rsidP="00EA55F9">
      <w:pPr>
        <w:pStyle w:val="BodyTextIndent15"/>
        <w:ind w:left="720"/>
        <w:rPr>
          <w:rFonts w:cs="Times New Roman"/>
        </w:rPr>
      </w:pPr>
      <w:r w:rsidRPr="00532925">
        <w:rPr>
          <w:rStyle w:val="ResponseOption"/>
          <w:rFonts w:cs="Times New Roman"/>
        </w:rPr>
        <w:t>YES</w:t>
      </w:r>
      <w:r w:rsidR="00534BA9" w:rsidRPr="00532925">
        <w:rPr>
          <w:rStyle w:val="ResponseOption"/>
          <w:rFonts w:cs="Times New Roman"/>
        </w:rPr>
        <w:t>—</w:t>
      </w:r>
      <w:r w:rsidR="00993C82" w:rsidRPr="00532925">
        <w:rPr>
          <w:rFonts w:cs="Times New Roman"/>
        </w:rPr>
        <w:t>The client responds that he or she has experienced the abovementioned conditions.</w:t>
      </w:r>
    </w:p>
    <w:p w14:paraId="5B5696F4" w14:textId="2AC128A2" w:rsidR="00504F7A" w:rsidRPr="00532925" w:rsidRDefault="00E345E8" w:rsidP="00EA55F9">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he or she has not experienced the abovementioned conditions.</w:t>
      </w:r>
    </w:p>
    <w:p w14:paraId="23E9FBF7" w14:textId="77777777" w:rsidR="00993C82" w:rsidRPr="00532925" w:rsidRDefault="0089269B" w:rsidP="00EA55F9">
      <w:pPr>
        <w:pStyle w:val="BodyTextIndent15"/>
        <w:ind w:left="720"/>
        <w:rPr>
          <w:rFonts w:cs="Times New Roman"/>
        </w:rPr>
      </w:pPr>
      <w:r w:rsidRPr="00532925">
        <w:rPr>
          <w:rFonts w:cs="Times New Roman"/>
        </w:rPr>
        <w:t>REFUSED</w:t>
      </w:r>
      <w:r w:rsidR="00534BA9" w:rsidRPr="00532925">
        <w:rPr>
          <w:rStyle w:val="ResponseOption"/>
          <w:rFonts w:cs="Times New Roman"/>
        </w:rPr>
        <w:t>—</w:t>
      </w:r>
      <w:r w:rsidR="00993C82" w:rsidRPr="00532925">
        <w:rPr>
          <w:rFonts w:cs="Times New Roman"/>
        </w:rPr>
        <w:t>The client refuses to respond to the question.</w:t>
      </w:r>
    </w:p>
    <w:p w14:paraId="6273E6BB" w14:textId="4F4099B4" w:rsidR="00504F7A" w:rsidRPr="00532925" w:rsidRDefault="0089269B" w:rsidP="00EA55F9">
      <w:pPr>
        <w:pStyle w:val="BodyTextIndent15"/>
        <w:ind w:left="720"/>
        <w:rPr>
          <w:rFonts w:cs="Times New Roman"/>
        </w:rPr>
      </w:pPr>
      <w:r w:rsidRPr="00532925">
        <w:rPr>
          <w:rFonts w:cs="Times New Roman"/>
        </w:rPr>
        <w:t>DON’T KNOW</w:t>
      </w:r>
      <w:r w:rsidR="00534BA9" w:rsidRPr="00532925">
        <w:rPr>
          <w:rStyle w:val="ResponseOption"/>
          <w:rFonts w:cs="Times New Roman"/>
        </w:rPr>
        <w:t>—</w:t>
      </w:r>
      <w:r w:rsidR="00993C82" w:rsidRPr="00532925">
        <w:rPr>
          <w:rFonts w:cs="Times New Roman"/>
        </w:rPr>
        <w:t>The client responds that he or she does not know the answer to this question.</w:t>
      </w:r>
    </w:p>
    <w:p w14:paraId="13677006" w14:textId="77777777" w:rsidR="00504F7A" w:rsidRPr="00532925" w:rsidRDefault="00993C82" w:rsidP="002B73E6">
      <w:pPr>
        <w:pStyle w:val="BodyTextHanging15"/>
        <w:rPr>
          <w:rFonts w:cs="Times New Roman"/>
        </w:rPr>
      </w:pPr>
      <w:r w:rsidRPr="00532925">
        <w:rPr>
          <w:rStyle w:val="ItemHeadingChar"/>
        </w:rPr>
        <w:t>Cross-Check Items</w:t>
      </w:r>
      <w:r w:rsidRPr="00532925">
        <w:rPr>
          <w:rFonts w:cs="Times New Roman"/>
        </w:rPr>
        <w:tab/>
        <w:t>None</w:t>
      </w:r>
    </w:p>
    <w:p w14:paraId="024152BA" w14:textId="77777777" w:rsidR="00504F7A" w:rsidRPr="00532925" w:rsidRDefault="00993C82" w:rsidP="00F737D7">
      <w:pPr>
        <w:pStyle w:val="ItemHeading"/>
      </w:pPr>
      <w:r w:rsidRPr="00532925">
        <w:t>Skip Pattern</w:t>
      </w:r>
    </w:p>
    <w:p w14:paraId="1F0F540F" w14:textId="762FF2B6" w:rsidR="00504F7A" w:rsidRPr="00532925" w:rsidRDefault="00A50D7D" w:rsidP="001579AB">
      <w:pPr>
        <w:pStyle w:val="BodyText"/>
        <w:rPr>
          <w:rFonts w:cs="Times New Roman"/>
        </w:rPr>
      </w:pPr>
      <w:r w:rsidRPr="00532925">
        <w:rPr>
          <w:rFonts w:cs="Times New Roman"/>
        </w:rPr>
        <w:t>F12</w:t>
      </w:r>
      <w:r w:rsidR="00993C82" w:rsidRPr="00532925">
        <w:rPr>
          <w:rFonts w:cs="Times New Roman"/>
        </w:rPr>
        <w:t>c should be skippe</w:t>
      </w:r>
      <w:r w:rsidRPr="00532925">
        <w:rPr>
          <w:rFonts w:cs="Times New Roman"/>
        </w:rPr>
        <w:t>d if the client’s response to F12</w:t>
      </w:r>
      <w:r w:rsidR="00993C82" w:rsidRPr="00532925">
        <w:rPr>
          <w:rFonts w:cs="Times New Roman"/>
        </w:rPr>
        <w:t xml:space="preserve"> is “</w:t>
      </w:r>
      <w:r w:rsidR="00E345E8" w:rsidRPr="00532925">
        <w:rPr>
          <w:rFonts w:cs="Times New Roman"/>
        </w:rPr>
        <w:t>NO</w:t>
      </w:r>
      <w:r w:rsidR="00993C82" w:rsidRPr="00532925">
        <w:rPr>
          <w:rFonts w:cs="Times New Roman"/>
        </w:rPr>
        <w:t xml:space="preserve">,” </w:t>
      </w:r>
      <w:r w:rsidR="0089269B" w:rsidRPr="00532925">
        <w:rPr>
          <w:rFonts w:cs="Times New Roman"/>
        </w:rPr>
        <w:t>“REFUSED” or “DON’T KNOW</w:t>
      </w:r>
      <w:r w:rsidR="00993C82" w:rsidRPr="00532925">
        <w:rPr>
          <w:rFonts w:cs="Times New Roman"/>
        </w:rPr>
        <w:t>.”</w:t>
      </w:r>
    </w:p>
    <w:p w14:paraId="2A18768E" w14:textId="0DC304A0" w:rsidR="00504F7A" w:rsidRPr="00532925" w:rsidRDefault="008241AC" w:rsidP="00BC2152">
      <w:pPr>
        <w:pStyle w:val="BoxedQuestionnot-small-caps"/>
      </w:pPr>
      <w:bookmarkStart w:id="81" w:name="_Toc37232421"/>
      <w:r w:rsidRPr="00532925">
        <w:rPr>
          <w:rStyle w:val="Heading2Char"/>
          <w:rFonts w:ascii="Times New Roman Bold" w:hAnsi="Times New Roman Bold"/>
          <w:smallCaps w:val="0"/>
        </w:rPr>
        <w:t>F12</w:t>
      </w:r>
      <w:r w:rsidR="00775A17" w:rsidRPr="00532925">
        <w:rPr>
          <w:rStyle w:val="Heading2Char"/>
          <w:rFonts w:ascii="Times New Roman Bold" w:hAnsi="Times New Roman Bold"/>
          <w:smallCaps w:val="0"/>
        </w:rPr>
        <w:t>d</w:t>
      </w:r>
      <w:r w:rsidR="00BC2152" w:rsidRPr="00532925">
        <w:rPr>
          <w:rStyle w:val="Heading2Char"/>
          <w:rFonts w:ascii="Times New Roman Bold" w:hAnsi="Times New Roman Bold"/>
          <w:smallCaps w:val="0"/>
        </w:rPr>
        <w:t>.</w:t>
      </w:r>
      <w:bookmarkEnd w:id="81"/>
      <w:r w:rsidR="00993C82" w:rsidRPr="00532925">
        <w:tab/>
      </w:r>
      <w:r w:rsidR="002B73E6" w:rsidRPr="00532925">
        <w:t>Did any of these experiences feel so frightening, horrible, or upsetting that in the past and/or the present, you: Felt numb and detached from others, activities, or your surroundings?</w:t>
      </w:r>
    </w:p>
    <w:p w14:paraId="0788EB6C" w14:textId="77777777" w:rsidR="00504F7A" w:rsidRPr="00532925" w:rsidRDefault="00993C82" w:rsidP="00F737D7">
      <w:pPr>
        <w:pStyle w:val="ItemHeading"/>
      </w:pPr>
      <w:r w:rsidRPr="00532925">
        <w:t>Intent/Key Points</w:t>
      </w:r>
    </w:p>
    <w:p w14:paraId="2ABC4CCD" w14:textId="6B84ECBB" w:rsidR="00504F7A" w:rsidRPr="00532925" w:rsidRDefault="00993C82" w:rsidP="008D4B0A">
      <w:pPr>
        <w:pStyle w:val="BodyText"/>
      </w:pPr>
      <w:r w:rsidRPr="00532925">
        <w:t>The intent of this question is to ascertain whether the violence or</w:t>
      </w:r>
      <w:r w:rsidR="00A50D7D" w:rsidRPr="00532925">
        <w:t xml:space="preserve"> trauma mentioned in question F12</w:t>
      </w:r>
      <w:r w:rsidRPr="00532925">
        <w:t xml:space="preserve"> has resulted in frightening, horrible, or upsetting feelings in the past or the present and, if so, have these feelings have caused the client to feel numb or detached from others, activities, or his or her surroundings.</w:t>
      </w:r>
    </w:p>
    <w:p w14:paraId="14DB21A7" w14:textId="77777777" w:rsidR="00504F7A" w:rsidRPr="00532925" w:rsidRDefault="00993C82" w:rsidP="002B73E6">
      <w:pPr>
        <w:pStyle w:val="BodyTextHanging15"/>
        <w:rPr>
          <w:rFonts w:cs="Times New Roman"/>
        </w:rPr>
      </w:pPr>
      <w:r w:rsidRPr="00532925">
        <w:rPr>
          <w:rStyle w:val="ItemHeadingChar"/>
        </w:rPr>
        <w:t>Additional Probes</w:t>
      </w:r>
      <w:r w:rsidRPr="00532925">
        <w:rPr>
          <w:rFonts w:cs="Times New Roman"/>
        </w:rPr>
        <w:tab/>
        <w:t>None</w:t>
      </w:r>
    </w:p>
    <w:p w14:paraId="35A6BA97" w14:textId="77777777" w:rsidR="00504F7A" w:rsidRPr="00532925" w:rsidRDefault="00993C82" w:rsidP="00F737D7">
      <w:pPr>
        <w:pStyle w:val="ItemHeading"/>
      </w:pPr>
      <w:r w:rsidRPr="00532925">
        <w:t>Code Topics/Definitions</w:t>
      </w:r>
    </w:p>
    <w:p w14:paraId="5851122A" w14:textId="69EEFCF9" w:rsidR="00504F7A" w:rsidRPr="00532925" w:rsidRDefault="00993C82" w:rsidP="001579AB">
      <w:pPr>
        <w:pStyle w:val="BodyText"/>
        <w:rPr>
          <w:rFonts w:cs="Times New Roman"/>
        </w:rPr>
      </w:pPr>
      <w:r w:rsidRPr="00532925">
        <w:rPr>
          <w:rFonts w:cs="Times New Roman"/>
        </w:rPr>
        <w:t>Response options for this question are:</w:t>
      </w:r>
    </w:p>
    <w:p w14:paraId="3932B0E5" w14:textId="70F43610" w:rsidR="00504F7A" w:rsidRPr="00532925" w:rsidRDefault="00E345E8" w:rsidP="00EA55F9">
      <w:pPr>
        <w:pStyle w:val="BodyTextIndent15"/>
        <w:ind w:left="720"/>
        <w:rPr>
          <w:rFonts w:cs="Times New Roman"/>
        </w:rPr>
      </w:pPr>
      <w:r w:rsidRPr="00532925">
        <w:rPr>
          <w:rStyle w:val="ResponseOption"/>
          <w:rFonts w:cs="Times New Roman"/>
        </w:rPr>
        <w:t>YES</w:t>
      </w:r>
      <w:r w:rsidR="002E6A38" w:rsidRPr="00532925">
        <w:rPr>
          <w:rStyle w:val="ResponseOption"/>
          <w:rFonts w:cs="Times New Roman"/>
        </w:rPr>
        <w:t>—</w:t>
      </w:r>
      <w:r w:rsidR="00993C82" w:rsidRPr="00532925">
        <w:rPr>
          <w:rFonts w:cs="Times New Roman"/>
        </w:rPr>
        <w:t>The client responds that he or she has experienced the abovementioned conditions.</w:t>
      </w:r>
    </w:p>
    <w:p w14:paraId="68B920A6" w14:textId="63CAF39B" w:rsidR="00504F7A" w:rsidRPr="00532925" w:rsidRDefault="00E345E8" w:rsidP="00EA55F9">
      <w:pPr>
        <w:pStyle w:val="BodyTextIndent15"/>
        <w:ind w:left="720"/>
        <w:rPr>
          <w:rFonts w:cs="Times New Roman"/>
        </w:rPr>
      </w:pPr>
      <w:r w:rsidRPr="00532925">
        <w:rPr>
          <w:rStyle w:val="ResponseOption"/>
          <w:rFonts w:cs="Times New Roman"/>
        </w:rPr>
        <w:t>NO</w:t>
      </w:r>
      <w:r w:rsidR="002E6A38" w:rsidRPr="00532925">
        <w:rPr>
          <w:rStyle w:val="ResponseOption"/>
          <w:rFonts w:cs="Times New Roman"/>
        </w:rPr>
        <w:t>—</w:t>
      </w:r>
      <w:r w:rsidR="00993C82" w:rsidRPr="00532925">
        <w:rPr>
          <w:rFonts w:cs="Times New Roman"/>
        </w:rPr>
        <w:t>The client responds that he or she has not experienced the abovementioned conditions.</w:t>
      </w:r>
    </w:p>
    <w:p w14:paraId="212669E1" w14:textId="77777777" w:rsidR="00993C82" w:rsidRPr="00532925" w:rsidRDefault="0089269B" w:rsidP="00EA55F9">
      <w:pPr>
        <w:pStyle w:val="BodyTextIndent15"/>
        <w:ind w:left="720"/>
        <w:rPr>
          <w:rFonts w:cs="Times New Roman"/>
        </w:rPr>
      </w:pPr>
      <w:r w:rsidRPr="00532925">
        <w:rPr>
          <w:rStyle w:val="ResponseOption"/>
          <w:rFonts w:cs="Times New Roman"/>
        </w:rPr>
        <w:t>REFUSED</w:t>
      </w:r>
      <w:r w:rsidR="00534BA9" w:rsidRPr="00532925">
        <w:rPr>
          <w:rStyle w:val="ResponseOption"/>
          <w:rFonts w:cs="Times New Roman"/>
        </w:rPr>
        <w:t>—</w:t>
      </w:r>
      <w:r w:rsidR="00993C82" w:rsidRPr="00532925">
        <w:rPr>
          <w:rFonts w:cs="Times New Roman"/>
        </w:rPr>
        <w:t>The client refuses to respond to the question.</w:t>
      </w:r>
    </w:p>
    <w:p w14:paraId="59B8B3F4" w14:textId="7BF05B72" w:rsidR="00504F7A" w:rsidRPr="00532925" w:rsidRDefault="0089269B" w:rsidP="00EA55F9">
      <w:pPr>
        <w:pStyle w:val="BodyTextIndent15"/>
        <w:ind w:left="720"/>
        <w:rPr>
          <w:rFonts w:cs="Times New Roman"/>
        </w:rPr>
      </w:pPr>
      <w:r w:rsidRPr="00532925">
        <w:rPr>
          <w:rStyle w:val="ResponseOption"/>
          <w:rFonts w:cs="Times New Roman"/>
        </w:rPr>
        <w:t>DON’T KNOW</w:t>
      </w:r>
      <w:r w:rsidR="00534BA9" w:rsidRPr="00532925">
        <w:rPr>
          <w:rStyle w:val="ResponseOption"/>
          <w:rFonts w:cs="Times New Roman"/>
        </w:rPr>
        <w:t>—</w:t>
      </w:r>
      <w:r w:rsidR="00993C82" w:rsidRPr="00532925">
        <w:rPr>
          <w:rFonts w:cs="Times New Roman"/>
        </w:rPr>
        <w:t>The client responds that he or she does not know the answer to this question.</w:t>
      </w:r>
    </w:p>
    <w:p w14:paraId="1DDC81F7" w14:textId="77777777" w:rsidR="00504F7A" w:rsidRPr="00532925" w:rsidRDefault="00993C82" w:rsidP="002B73E6">
      <w:pPr>
        <w:pStyle w:val="BodyTextHanging15"/>
        <w:rPr>
          <w:rFonts w:cs="Times New Roman"/>
        </w:rPr>
      </w:pPr>
      <w:r w:rsidRPr="00532925">
        <w:rPr>
          <w:rStyle w:val="ItemHeadingChar"/>
        </w:rPr>
        <w:t>Cross-Check Items</w:t>
      </w:r>
      <w:r w:rsidRPr="00532925">
        <w:rPr>
          <w:rFonts w:cs="Times New Roman"/>
        </w:rPr>
        <w:tab/>
        <w:t>None</w:t>
      </w:r>
    </w:p>
    <w:p w14:paraId="2F72B0E8" w14:textId="77777777" w:rsidR="00504F7A" w:rsidRPr="00532925" w:rsidRDefault="00993C82" w:rsidP="00F737D7">
      <w:pPr>
        <w:pStyle w:val="ItemHeading"/>
      </w:pPr>
      <w:r w:rsidRPr="00532925">
        <w:t>Skip Pattern</w:t>
      </w:r>
    </w:p>
    <w:p w14:paraId="5DF97564" w14:textId="7E9DB3E4" w:rsidR="00504F7A" w:rsidRPr="00532925" w:rsidRDefault="00A50D7D" w:rsidP="001579AB">
      <w:pPr>
        <w:pStyle w:val="BodyText"/>
        <w:rPr>
          <w:rFonts w:cs="Times New Roman"/>
        </w:rPr>
      </w:pPr>
      <w:r w:rsidRPr="00532925">
        <w:rPr>
          <w:rFonts w:cs="Times New Roman"/>
        </w:rPr>
        <w:t>F12</w:t>
      </w:r>
      <w:r w:rsidR="00993C82" w:rsidRPr="00532925">
        <w:rPr>
          <w:rFonts w:cs="Times New Roman"/>
        </w:rPr>
        <w:t>d should be skippe</w:t>
      </w:r>
      <w:r w:rsidRPr="00532925">
        <w:rPr>
          <w:rFonts w:cs="Times New Roman"/>
        </w:rPr>
        <w:t>d if the client’s response to F12</w:t>
      </w:r>
      <w:r w:rsidR="00993C82" w:rsidRPr="00532925">
        <w:rPr>
          <w:rFonts w:cs="Times New Roman"/>
        </w:rPr>
        <w:t xml:space="preserve"> is “</w:t>
      </w:r>
      <w:r w:rsidR="00E345E8" w:rsidRPr="00532925">
        <w:rPr>
          <w:rFonts w:cs="Times New Roman"/>
        </w:rPr>
        <w:t>NO</w:t>
      </w:r>
      <w:r w:rsidR="00993C82" w:rsidRPr="00532925">
        <w:rPr>
          <w:rFonts w:cs="Times New Roman"/>
        </w:rPr>
        <w:t xml:space="preserve">,” </w:t>
      </w:r>
      <w:r w:rsidR="0089269B" w:rsidRPr="00532925">
        <w:rPr>
          <w:rFonts w:cs="Times New Roman"/>
        </w:rPr>
        <w:t>“REFUSED” or “DON’T KNOW</w:t>
      </w:r>
      <w:r w:rsidR="00993C82" w:rsidRPr="00532925">
        <w:rPr>
          <w:rFonts w:cs="Times New Roman"/>
        </w:rPr>
        <w:t>.”</w:t>
      </w:r>
    </w:p>
    <w:p w14:paraId="4619779C" w14:textId="0D952C52" w:rsidR="00504F7A" w:rsidRPr="00532925" w:rsidRDefault="00993C82" w:rsidP="00BC2152">
      <w:pPr>
        <w:pStyle w:val="BoxedQuestionnot-small-caps"/>
      </w:pPr>
      <w:bookmarkStart w:id="82" w:name="_Toc37232422"/>
      <w:r w:rsidRPr="00532925">
        <w:rPr>
          <w:rStyle w:val="Heading2Char"/>
        </w:rPr>
        <w:t>F</w:t>
      </w:r>
      <w:r w:rsidR="008241AC" w:rsidRPr="00532925">
        <w:rPr>
          <w:rStyle w:val="Heading2Char"/>
        </w:rPr>
        <w:t>13</w:t>
      </w:r>
      <w:r w:rsidR="00BC2152" w:rsidRPr="00532925">
        <w:rPr>
          <w:rStyle w:val="Heading2Char"/>
        </w:rPr>
        <w:t>.</w:t>
      </w:r>
      <w:bookmarkEnd w:id="82"/>
      <w:r w:rsidRPr="00532925">
        <w:tab/>
      </w:r>
      <w:r w:rsidR="002B73E6" w:rsidRPr="00532925">
        <w:t>In the past 30 days, how often have you been hit, kicked, slapped, or otherwise physically hurt?</w:t>
      </w:r>
    </w:p>
    <w:p w14:paraId="5A0E864B" w14:textId="77777777" w:rsidR="00504F7A" w:rsidRPr="00532925" w:rsidRDefault="00993C82" w:rsidP="00F737D7">
      <w:pPr>
        <w:pStyle w:val="ItemHeading"/>
      </w:pPr>
      <w:r w:rsidRPr="00532925">
        <w:t>Intent/Key Points</w:t>
      </w:r>
    </w:p>
    <w:p w14:paraId="7A42D74A" w14:textId="030B33FC" w:rsidR="00504F7A" w:rsidRPr="00532925" w:rsidRDefault="00993C82" w:rsidP="001579AB">
      <w:pPr>
        <w:pStyle w:val="BodyText"/>
        <w:rPr>
          <w:rFonts w:cs="Times New Roman"/>
        </w:rPr>
      </w:pPr>
      <w:r w:rsidRPr="00532925">
        <w:rPr>
          <w:rFonts w:cs="Times New Roman"/>
        </w:rPr>
        <w:t>The intent of this question is to determine if the client has ever been hit, kicked, slapped, or otherwise physically hurt in the past 30 days, and if so, how often.</w:t>
      </w:r>
    </w:p>
    <w:p w14:paraId="714A2F3C" w14:textId="77777777" w:rsidR="00504F7A" w:rsidRPr="00532925" w:rsidRDefault="00993C82" w:rsidP="002B73E6">
      <w:pPr>
        <w:pStyle w:val="BodyTextHanging15"/>
        <w:rPr>
          <w:rFonts w:cs="Times New Roman"/>
        </w:rPr>
      </w:pPr>
      <w:r w:rsidRPr="00532925">
        <w:rPr>
          <w:rStyle w:val="StrongEmphasis"/>
        </w:rPr>
        <w:t>Additional Probes</w:t>
      </w:r>
      <w:r w:rsidRPr="00532925">
        <w:rPr>
          <w:rFonts w:cs="Times New Roman"/>
        </w:rPr>
        <w:tab/>
        <w:t>None</w:t>
      </w:r>
    </w:p>
    <w:p w14:paraId="46030CA7" w14:textId="77777777" w:rsidR="00504F7A" w:rsidRPr="00532925" w:rsidRDefault="00993C82" w:rsidP="00F737D7">
      <w:pPr>
        <w:pStyle w:val="ItemHeading"/>
      </w:pPr>
      <w:r w:rsidRPr="00532925">
        <w:t>Coding Topics/Definitions</w:t>
      </w:r>
    </w:p>
    <w:p w14:paraId="7E09463F" w14:textId="198AC19E" w:rsidR="00504F7A" w:rsidRPr="00532925" w:rsidRDefault="00993C82" w:rsidP="001579AB">
      <w:pPr>
        <w:pStyle w:val="BodyText"/>
        <w:rPr>
          <w:rFonts w:cs="Times New Roman"/>
        </w:rPr>
      </w:pPr>
      <w:r w:rsidRPr="00532925">
        <w:rPr>
          <w:rFonts w:cs="Times New Roman"/>
        </w:rPr>
        <w:t>The client responds that he or she has been hit, kicked, slapped, or otherwise physically hurt</w:t>
      </w:r>
      <w:r w:rsidR="00285486" w:rsidRPr="00532925">
        <w:rPr>
          <w:rFonts w:cs="Times New Roman"/>
        </w:rPr>
        <w:t>.</w:t>
      </w:r>
      <w:r w:rsidR="00D557EE" w:rsidRPr="00532925">
        <w:rPr>
          <w:rFonts w:cs="Times New Roman"/>
        </w:rPr>
        <w:t xml:space="preserve"> </w:t>
      </w:r>
      <w:r w:rsidRPr="00532925">
        <w:rPr>
          <w:rFonts w:cs="Times New Roman"/>
        </w:rPr>
        <w:t>Read the first three response options and record the response in the appropriate category.</w:t>
      </w:r>
    </w:p>
    <w:p w14:paraId="44D8C816" w14:textId="2CB05E30" w:rsidR="00504F7A" w:rsidRPr="00532925" w:rsidRDefault="00993C82" w:rsidP="00EA55F9">
      <w:pPr>
        <w:pStyle w:val="BodyTextIndent15"/>
        <w:ind w:left="720"/>
        <w:rPr>
          <w:rFonts w:cs="Times New Roman"/>
        </w:rPr>
      </w:pPr>
      <w:r w:rsidRPr="00532925">
        <w:rPr>
          <w:rStyle w:val="ResponseOption"/>
          <w:rFonts w:cs="Times New Roman"/>
        </w:rPr>
        <w:t>Never</w:t>
      </w:r>
      <w:r w:rsidR="00534BA9" w:rsidRPr="00532925">
        <w:rPr>
          <w:rStyle w:val="ResponseOption"/>
          <w:rFonts w:cs="Times New Roman"/>
        </w:rPr>
        <w:t>—</w:t>
      </w:r>
      <w:r w:rsidRPr="00532925">
        <w:rPr>
          <w:rFonts w:cs="Times New Roman"/>
        </w:rPr>
        <w:t>The client responds that he or she has not experienced the abovementioned conditions.</w:t>
      </w:r>
    </w:p>
    <w:p w14:paraId="4B80CEBB" w14:textId="5AE8ADFC" w:rsidR="00504F7A" w:rsidRPr="00532925" w:rsidRDefault="00993C82" w:rsidP="00EA55F9">
      <w:pPr>
        <w:pStyle w:val="BodyTextIndent15"/>
        <w:ind w:left="720"/>
        <w:rPr>
          <w:rFonts w:cs="Times New Roman"/>
        </w:rPr>
      </w:pPr>
      <w:r w:rsidRPr="00532925">
        <w:rPr>
          <w:rStyle w:val="ResponseOption"/>
          <w:rFonts w:cs="Times New Roman"/>
        </w:rPr>
        <w:t>A few times</w:t>
      </w:r>
      <w:r w:rsidR="002E6A38" w:rsidRPr="00532925">
        <w:rPr>
          <w:rStyle w:val="ResponseOption"/>
          <w:rFonts w:cs="Times New Roman"/>
        </w:rPr>
        <w:t>—</w:t>
      </w:r>
      <w:r w:rsidRPr="00532925">
        <w:rPr>
          <w:rFonts w:cs="Times New Roman"/>
        </w:rPr>
        <w:t>The client responds that he or she has experienced the abovementioned conditions “a few times.</w:t>
      </w:r>
      <w:r w:rsidR="00285486" w:rsidRPr="00532925">
        <w:rPr>
          <w:rFonts w:cs="Times New Roman"/>
        </w:rPr>
        <w:t>”</w:t>
      </w:r>
      <w:r w:rsidR="00D557EE" w:rsidRPr="00532925">
        <w:rPr>
          <w:rFonts w:cs="Times New Roman"/>
        </w:rPr>
        <w:t xml:space="preserve"> </w:t>
      </w:r>
      <w:r w:rsidRPr="00532925">
        <w:rPr>
          <w:rFonts w:cs="Times New Roman"/>
        </w:rPr>
        <w:t>“A few times” can be considered up to five times, but it is ultimately left to the client’s interpretation.</w:t>
      </w:r>
    </w:p>
    <w:p w14:paraId="2787B480" w14:textId="3EAADDCE" w:rsidR="00993C82" w:rsidRPr="00532925" w:rsidRDefault="00993C82" w:rsidP="00EA55F9">
      <w:pPr>
        <w:pStyle w:val="BodyTextIndent15"/>
        <w:ind w:left="720"/>
        <w:rPr>
          <w:rFonts w:cs="Times New Roman"/>
        </w:rPr>
      </w:pPr>
      <w:r w:rsidRPr="00532925">
        <w:rPr>
          <w:rStyle w:val="ResponseOption"/>
          <w:rFonts w:cs="Times New Roman"/>
        </w:rPr>
        <w:t>More than a few times</w:t>
      </w:r>
      <w:r w:rsidR="00534BA9" w:rsidRPr="00532925">
        <w:rPr>
          <w:rStyle w:val="ResponseOption"/>
          <w:rFonts w:cs="Times New Roman"/>
        </w:rPr>
        <w:t>—</w:t>
      </w:r>
      <w:r w:rsidRPr="00532925">
        <w:rPr>
          <w:rFonts w:cs="Times New Roman"/>
        </w:rPr>
        <w:t>The client responds that he or she has experienced the abovementioned conditions “more than a few times.</w:t>
      </w:r>
      <w:r w:rsidR="00285486" w:rsidRPr="00532925">
        <w:rPr>
          <w:rFonts w:cs="Times New Roman"/>
        </w:rPr>
        <w:t>”</w:t>
      </w:r>
      <w:r w:rsidR="00D557EE" w:rsidRPr="00532925">
        <w:rPr>
          <w:rFonts w:cs="Times New Roman"/>
        </w:rPr>
        <w:t xml:space="preserve"> </w:t>
      </w:r>
      <w:r w:rsidRPr="00532925">
        <w:rPr>
          <w:rFonts w:cs="Times New Roman"/>
        </w:rPr>
        <w:t>“More than a few times” can be considered more than five times but it is ultimately left to the client’s interpretation.</w:t>
      </w:r>
    </w:p>
    <w:p w14:paraId="1C2460CD" w14:textId="77777777" w:rsidR="00993C82" w:rsidRPr="00532925" w:rsidRDefault="0089269B" w:rsidP="00EA55F9">
      <w:pPr>
        <w:pStyle w:val="BodyTextIndent15"/>
        <w:ind w:left="720"/>
        <w:rPr>
          <w:rFonts w:cs="Times New Roman"/>
        </w:rPr>
      </w:pPr>
      <w:r w:rsidRPr="00532925">
        <w:rPr>
          <w:rStyle w:val="ResponseOption"/>
          <w:rFonts w:cs="Times New Roman"/>
        </w:rPr>
        <w:t>REFUSED</w:t>
      </w:r>
      <w:r w:rsidR="00534BA9" w:rsidRPr="00532925">
        <w:rPr>
          <w:rStyle w:val="ResponseOption"/>
          <w:rFonts w:cs="Times New Roman"/>
        </w:rPr>
        <w:t>—</w:t>
      </w:r>
      <w:r w:rsidR="00993C82" w:rsidRPr="00532925">
        <w:rPr>
          <w:rFonts w:cs="Times New Roman"/>
        </w:rPr>
        <w:t>The client refuses to respond to the question.</w:t>
      </w:r>
    </w:p>
    <w:p w14:paraId="3AA26B32" w14:textId="105BC5C9" w:rsidR="00504F7A" w:rsidRPr="00532925" w:rsidRDefault="0089269B" w:rsidP="00EA55F9">
      <w:pPr>
        <w:pStyle w:val="BodyTextIndent15"/>
        <w:ind w:left="720"/>
        <w:rPr>
          <w:rFonts w:cs="Times New Roman"/>
        </w:rPr>
      </w:pPr>
      <w:r w:rsidRPr="00532925">
        <w:rPr>
          <w:rStyle w:val="ResponseOption"/>
          <w:rFonts w:cs="Times New Roman"/>
        </w:rPr>
        <w:t>DON’T KNOW</w:t>
      </w:r>
      <w:r w:rsidR="00534BA9" w:rsidRPr="00532925">
        <w:rPr>
          <w:rStyle w:val="ResponseOption"/>
          <w:rFonts w:cs="Times New Roman"/>
        </w:rPr>
        <w:t>—</w:t>
      </w:r>
      <w:r w:rsidR="00993C82" w:rsidRPr="00532925">
        <w:rPr>
          <w:rFonts w:cs="Times New Roman"/>
        </w:rPr>
        <w:t>The client responds that he or she does not know the answer to this question.</w:t>
      </w:r>
    </w:p>
    <w:p w14:paraId="03F72506" w14:textId="77777777" w:rsidR="00504F7A" w:rsidRPr="00532925" w:rsidRDefault="00993C82" w:rsidP="002B73E6">
      <w:pPr>
        <w:pStyle w:val="BodyTextHanging15"/>
        <w:rPr>
          <w:rFonts w:cs="Times New Roman"/>
        </w:rPr>
      </w:pPr>
      <w:r w:rsidRPr="00532925">
        <w:rPr>
          <w:rStyle w:val="ItemHeadingChar"/>
        </w:rPr>
        <w:t>Cross-Check Items</w:t>
      </w:r>
      <w:r w:rsidRPr="00532925">
        <w:rPr>
          <w:rFonts w:cs="Times New Roman"/>
        </w:rPr>
        <w:tab/>
        <w:t>None</w:t>
      </w:r>
    </w:p>
    <w:p w14:paraId="3B541213" w14:textId="77777777" w:rsidR="00504F7A" w:rsidRPr="00532925" w:rsidRDefault="00993C82" w:rsidP="002B73E6">
      <w:pPr>
        <w:pStyle w:val="BodyTextHanging15"/>
        <w:rPr>
          <w:rFonts w:cs="Times New Roman"/>
        </w:rPr>
      </w:pPr>
      <w:r w:rsidRPr="00532925">
        <w:rPr>
          <w:rStyle w:val="ItemHeadingChar"/>
        </w:rPr>
        <w:t>Skip Pattern</w:t>
      </w:r>
      <w:r w:rsidR="00504F7A" w:rsidRPr="00532925">
        <w:rPr>
          <w:rFonts w:cs="Times New Roman"/>
        </w:rPr>
        <w:tab/>
      </w:r>
      <w:r w:rsidRPr="00532925">
        <w:rPr>
          <w:rFonts w:cs="Times New Roman"/>
        </w:rPr>
        <w:t>None</w:t>
      </w:r>
    </w:p>
    <w:p w14:paraId="234633E7" w14:textId="331961FD" w:rsidR="00993C82" w:rsidRPr="00532925" w:rsidRDefault="00FB7A67" w:rsidP="00FB7A67">
      <w:pPr>
        <w:pStyle w:val="Heading1"/>
        <w:numPr>
          <w:ilvl w:val="0"/>
          <w:numId w:val="0"/>
        </w:numPr>
      </w:pPr>
      <w:bookmarkStart w:id="83" w:name="_Toc37232423"/>
      <w:bookmarkStart w:id="84" w:name="_Hlk519074477"/>
      <w:r w:rsidRPr="00532925">
        <w:t>SECTION G:</w:t>
      </w:r>
      <w:r w:rsidR="00D557EE" w:rsidRPr="00532925">
        <w:t xml:space="preserve"> </w:t>
      </w:r>
      <w:r w:rsidR="00993C82" w:rsidRPr="00532925">
        <w:t>SOCIAL CONNECTEDNESS</w:t>
      </w:r>
      <w:bookmarkEnd w:id="83"/>
    </w:p>
    <w:p w14:paraId="5741E5F4" w14:textId="77777777" w:rsidR="00993C82" w:rsidRPr="00532925" w:rsidRDefault="002B73E6" w:rsidP="007A5ECA">
      <w:pPr>
        <w:pStyle w:val="Heading2Non-TOC"/>
      </w:pPr>
      <w:r w:rsidRPr="00532925">
        <w:t>Overview</w:t>
      </w:r>
    </w:p>
    <w:p w14:paraId="161FB4F5" w14:textId="77777777" w:rsidR="00993C82" w:rsidRPr="00532925" w:rsidRDefault="00993C82" w:rsidP="001579AB">
      <w:pPr>
        <w:pStyle w:val="BodyText"/>
        <w:rPr>
          <w:rFonts w:cs="Times New Roman"/>
        </w:rPr>
      </w:pPr>
      <w:r w:rsidRPr="00532925">
        <w:rPr>
          <w:rFonts w:cs="Times New Roman"/>
        </w:rPr>
        <w:t>This section addresses the client’s use of social support and recovery services during the 30 days prior to the interview.</w:t>
      </w:r>
    </w:p>
    <w:p w14:paraId="596DE362" w14:textId="578BC90B" w:rsidR="00993C82" w:rsidRPr="00532925" w:rsidRDefault="00993C82" w:rsidP="000C6592">
      <w:pPr>
        <w:pStyle w:val="BoxedQuestionnot-small-caps"/>
      </w:pPr>
      <w:bookmarkStart w:id="85" w:name="_Toc37232424"/>
      <w:r w:rsidRPr="00532925">
        <w:rPr>
          <w:rStyle w:val="Heading2Char"/>
        </w:rPr>
        <w:t>G1</w:t>
      </w:r>
      <w:r w:rsidR="000C6592" w:rsidRPr="00532925">
        <w:rPr>
          <w:rStyle w:val="Heading2Char"/>
        </w:rPr>
        <w:t>.</w:t>
      </w:r>
      <w:bookmarkEnd w:id="85"/>
      <w:r w:rsidRPr="00532925">
        <w:tab/>
      </w:r>
      <w:r w:rsidR="002B73E6" w:rsidRPr="00532925">
        <w:t>In the past 30 days, did you attend any voluntary self-help groups for recovery that were not affiliated with a religious or faith-based organization</w:t>
      </w:r>
      <w:r w:rsidR="00285486" w:rsidRPr="00532925">
        <w:t>?</w:t>
      </w:r>
      <w:r w:rsidR="00D557EE" w:rsidRPr="00532925">
        <w:t xml:space="preserve"> </w:t>
      </w:r>
      <w:r w:rsidR="002B73E6" w:rsidRPr="00532925">
        <w:t>In other words, did you participate in a nonprofessional, peer-operated organization devoted to helping individuals who have addiction-related problems such as: Alcoholics Anonymous, Narcotics Anonymous, Oxford House, Secular Organization for Sobriety, Women for Sobriety, etc.?</w:t>
      </w:r>
    </w:p>
    <w:p w14:paraId="67B91245" w14:textId="77777777" w:rsidR="00993C82" w:rsidRPr="00532925" w:rsidRDefault="00993C82" w:rsidP="00F737D7">
      <w:pPr>
        <w:pStyle w:val="ItemHeading"/>
      </w:pPr>
      <w:r w:rsidRPr="00532925">
        <w:t>Intent/Key Points</w:t>
      </w:r>
    </w:p>
    <w:p w14:paraId="41FEE1F1" w14:textId="6D2BAD27" w:rsidR="00993C82" w:rsidRPr="00532925" w:rsidRDefault="00993C82" w:rsidP="001579AB">
      <w:pPr>
        <w:pStyle w:val="BodyText"/>
        <w:rPr>
          <w:rFonts w:cs="Times New Roman"/>
        </w:rPr>
      </w:pPr>
      <w:r w:rsidRPr="00532925">
        <w:rPr>
          <w:rFonts w:cs="Times New Roman"/>
        </w:rPr>
        <w:t>The intent of this item is to measure whether clients have attended nonprofessional, peer-oriented self-help groups to assist in their recovery during the past 30 days</w:t>
      </w:r>
      <w:r w:rsidR="00285486" w:rsidRPr="00532925">
        <w:rPr>
          <w:rFonts w:cs="Times New Roman"/>
        </w:rPr>
        <w:t>.</w:t>
      </w:r>
      <w:r w:rsidR="00D557EE" w:rsidRPr="00532925">
        <w:rPr>
          <w:rFonts w:cs="Times New Roman"/>
        </w:rPr>
        <w:t xml:space="preserve"> </w:t>
      </w: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If the client indicates that he/she has attended these groups in the past 30 days, the number of times attended must be probed</w:t>
      </w:r>
      <w:r w:rsidR="00285486" w:rsidRPr="00532925">
        <w:rPr>
          <w:rFonts w:cs="Times New Roman"/>
        </w:rPr>
        <w:t>.</w:t>
      </w:r>
      <w:r w:rsidR="00D557EE" w:rsidRPr="00532925">
        <w:rPr>
          <w:rFonts w:cs="Times New Roman"/>
        </w:rPr>
        <w:t xml:space="preserve"> </w:t>
      </w:r>
      <w:r w:rsidRPr="00532925">
        <w:rPr>
          <w:rFonts w:cs="Times New Roman"/>
        </w:rPr>
        <w:t>The client does not have to be in “recovery” in order to attend these types of groups</w:t>
      </w:r>
      <w:r w:rsidR="00285486" w:rsidRPr="00532925">
        <w:rPr>
          <w:rFonts w:cs="Times New Roman"/>
        </w:rPr>
        <w:t>.</w:t>
      </w:r>
      <w:r w:rsidR="00D557EE" w:rsidRPr="00532925">
        <w:rPr>
          <w:rFonts w:cs="Times New Roman"/>
        </w:rPr>
        <w:t xml:space="preserve"> </w:t>
      </w:r>
      <w:r w:rsidRPr="00532925">
        <w:rPr>
          <w:rFonts w:cs="Times New Roman"/>
        </w:rPr>
        <w:t>Therefore, ask this question of all clients.</w:t>
      </w:r>
    </w:p>
    <w:p w14:paraId="6A2EC492" w14:textId="77777777" w:rsidR="00993C82" w:rsidRPr="00532925" w:rsidRDefault="00993C82" w:rsidP="00F737D7">
      <w:pPr>
        <w:pStyle w:val="ItemHeading"/>
      </w:pPr>
      <w:r w:rsidRPr="00532925">
        <w:t>Additional Probes</w:t>
      </w:r>
    </w:p>
    <w:p w14:paraId="1F381611" w14:textId="1D662A5E" w:rsidR="00504F7A" w:rsidRPr="00532925" w:rsidRDefault="00993C82" w:rsidP="001579AB">
      <w:pPr>
        <w:pStyle w:val="BodyText"/>
        <w:rPr>
          <w:rFonts w:cs="Times New Roman"/>
        </w:rPr>
      </w:pPr>
      <w:r w:rsidRPr="00532925">
        <w:rPr>
          <w:rFonts w:cs="Times New Roman"/>
        </w:rPr>
        <w:t xml:space="preserve">If the client asks what is meant by “voluntary self-help groups,” explain that it means a self-help or support group in which </w:t>
      </w:r>
      <w:r w:rsidRPr="00532925">
        <w:rPr>
          <w:rStyle w:val="Emphasis"/>
          <w:rFonts w:cs="Times New Roman"/>
        </w:rPr>
        <w:t>participation</w:t>
      </w:r>
      <w:r w:rsidRPr="00532925">
        <w:rPr>
          <w:rFonts w:cs="Times New Roman"/>
        </w:rPr>
        <w:t xml:space="preserve"> is voluntary, whether or not attendance to that group is voluntary</w:t>
      </w:r>
      <w:r w:rsidR="00285486" w:rsidRPr="00532925">
        <w:rPr>
          <w:rFonts w:cs="Times New Roman"/>
        </w:rPr>
        <w:t>.</w:t>
      </w:r>
      <w:r w:rsidR="00D557EE" w:rsidRPr="00532925">
        <w:rPr>
          <w:rFonts w:cs="Times New Roman"/>
        </w:rPr>
        <w:t xml:space="preserve"> </w:t>
      </w:r>
      <w:r w:rsidRPr="00532925">
        <w:rPr>
          <w:rFonts w:cs="Times New Roman"/>
        </w:rPr>
        <w:t>For example, even if the client’s parole officer has required him/her to attend 30 self-help groups in 30 days, the participation in these groups would still be considered voluntary</w:t>
      </w:r>
      <w:r w:rsidR="00285486" w:rsidRPr="00532925">
        <w:rPr>
          <w:rFonts w:cs="Times New Roman"/>
        </w:rPr>
        <w:t>.</w:t>
      </w:r>
      <w:r w:rsidR="00D557EE" w:rsidRPr="00532925">
        <w:rPr>
          <w:rFonts w:cs="Times New Roman"/>
        </w:rPr>
        <w:t xml:space="preserve"> </w:t>
      </w:r>
      <w:r w:rsidRPr="00532925">
        <w:rPr>
          <w:rFonts w:cs="Times New Roman"/>
        </w:rPr>
        <w:t>This is because once the client is in the group setting; he/she is not required to be an active participant in the group in order to get credit for attending the group.</w:t>
      </w:r>
    </w:p>
    <w:p w14:paraId="45B35BC6" w14:textId="77777777" w:rsidR="00504F7A" w:rsidRPr="00532925" w:rsidRDefault="00993C82" w:rsidP="00F737D7">
      <w:pPr>
        <w:pStyle w:val="ItemHeading"/>
      </w:pPr>
      <w:r w:rsidRPr="00532925">
        <w:t>Coding Topics/Definitions</w:t>
      </w:r>
    </w:p>
    <w:p w14:paraId="0CD48D5B" w14:textId="455391C8" w:rsidR="00993C82" w:rsidRPr="00532925" w:rsidRDefault="00993C82" w:rsidP="001579AB">
      <w:pPr>
        <w:pStyle w:val="BodyText"/>
        <w:rPr>
          <w:rFonts w:cs="Times New Roman"/>
        </w:rPr>
      </w:pPr>
      <w:r w:rsidRPr="00532925">
        <w:rPr>
          <w:rFonts w:cs="Times New Roman"/>
        </w:rPr>
        <w:t>This does not include meetings or groups that are sponsored or run by religious organizations</w:t>
      </w:r>
      <w:r w:rsidR="00285486" w:rsidRPr="00532925">
        <w:rPr>
          <w:rFonts w:cs="Times New Roman"/>
        </w:rPr>
        <w:t>.</w:t>
      </w:r>
      <w:r w:rsidR="00D557EE" w:rsidRPr="00532925">
        <w:rPr>
          <w:rFonts w:cs="Times New Roman"/>
        </w:rPr>
        <w:t xml:space="preserve"> </w:t>
      </w:r>
      <w:r w:rsidRPr="00532925">
        <w:rPr>
          <w:rFonts w:cs="Times New Roman"/>
        </w:rPr>
        <w:t>However, these types of group meetings may be held in churches, temples, or other religious buildings or locations without being affiliated with any particular religious group.</w:t>
      </w:r>
    </w:p>
    <w:p w14:paraId="513F880A" w14:textId="234D8AC7" w:rsidR="00993C82" w:rsidRPr="00532925" w:rsidRDefault="00993C82" w:rsidP="001579AB">
      <w:pPr>
        <w:pStyle w:val="BodyText"/>
        <w:rPr>
          <w:rFonts w:cs="Times New Roman"/>
        </w:rPr>
      </w:pPr>
      <w:r w:rsidRPr="00532925">
        <w:rPr>
          <w:rFonts w:cs="Times New Roman"/>
        </w:rPr>
        <w:t>A peer-operated organization is one in which the person or people who facilitate the group are not there as paid professionals (whether or not they are, in fact, professionals)</w:t>
      </w:r>
      <w:r w:rsidR="00285486" w:rsidRPr="00532925">
        <w:rPr>
          <w:rFonts w:cs="Times New Roman"/>
        </w:rPr>
        <w:t>.</w:t>
      </w:r>
      <w:r w:rsidR="00D557EE" w:rsidRPr="00532925">
        <w:rPr>
          <w:rFonts w:cs="Times New Roman"/>
        </w:rPr>
        <w:t xml:space="preserve"> </w:t>
      </w:r>
      <w:r w:rsidRPr="00532925">
        <w:rPr>
          <w:rFonts w:cs="Times New Roman"/>
        </w:rPr>
        <w:t>Rather, the person or people who run the group are peers and/or members of the group.</w:t>
      </w:r>
    </w:p>
    <w:p w14:paraId="0D52D961" w14:textId="39821B2F" w:rsidR="00993C82" w:rsidRPr="00532925" w:rsidRDefault="00993C82" w:rsidP="001579AB">
      <w:pPr>
        <w:pStyle w:val="BodyText"/>
        <w:rPr>
          <w:rFonts w:cs="Times New Roman"/>
        </w:rPr>
      </w:pPr>
      <w:r w:rsidRPr="00532925">
        <w:rPr>
          <w:rFonts w:cs="Times New Roman"/>
        </w:rPr>
        <w:t>There is typically no fee (other than voluntary donation or dues) to attend the group</w:t>
      </w:r>
      <w:r w:rsidR="00285486" w:rsidRPr="00532925">
        <w:rPr>
          <w:rFonts w:cs="Times New Roman"/>
        </w:rPr>
        <w:t>.</w:t>
      </w:r>
      <w:r w:rsidR="00D557EE" w:rsidRPr="00532925">
        <w:rPr>
          <w:rFonts w:cs="Times New Roman"/>
        </w:rPr>
        <w:t xml:space="preserve"> </w:t>
      </w:r>
      <w:r w:rsidRPr="00532925">
        <w:rPr>
          <w:rFonts w:cs="Times New Roman"/>
        </w:rPr>
        <w:t>Volunteers, who are not paid for their services, run the group.</w:t>
      </w:r>
    </w:p>
    <w:p w14:paraId="3E6A0760" w14:textId="584331B8" w:rsidR="00504F7A" w:rsidRPr="00532925" w:rsidRDefault="00993C82" w:rsidP="001579AB">
      <w:pPr>
        <w:pStyle w:val="BodyText"/>
        <w:rPr>
          <w:rFonts w:cs="Times New Roman"/>
        </w:rPr>
      </w:pPr>
      <w:r w:rsidRPr="00532925">
        <w:rPr>
          <w:rFonts w:cs="Times New Roman"/>
        </w:rPr>
        <w:t>Response options for this question are:</w:t>
      </w:r>
    </w:p>
    <w:p w14:paraId="04A9BD01" w14:textId="3CBD07AF" w:rsidR="00504F7A" w:rsidRPr="00532925" w:rsidRDefault="00E345E8" w:rsidP="00EA55F9">
      <w:pPr>
        <w:pStyle w:val="BodyTextIndent15"/>
        <w:ind w:left="720"/>
        <w:rPr>
          <w:rFonts w:cs="Times New Roman"/>
        </w:rPr>
      </w:pPr>
      <w:r w:rsidRPr="00532925">
        <w:rPr>
          <w:rStyle w:val="ResponseOption"/>
          <w:rFonts w:cs="Times New Roman"/>
        </w:rPr>
        <w:t>YES</w:t>
      </w:r>
      <w:r w:rsidR="00993C82" w:rsidRPr="00532925">
        <w:rPr>
          <w:rStyle w:val="ResponseOption"/>
          <w:rFonts w:cs="Times New Roman"/>
        </w:rPr>
        <w:t>—</w:t>
      </w:r>
      <w:r w:rsidR="00993C82" w:rsidRPr="00532925">
        <w:rPr>
          <w:rFonts w:cs="Times New Roman"/>
        </w:rPr>
        <w:t>Client has attended voluntary self-help groups for recovery in the past 30 days</w:t>
      </w:r>
      <w:r w:rsidR="00285486" w:rsidRPr="00532925">
        <w:rPr>
          <w:rFonts w:cs="Times New Roman"/>
        </w:rPr>
        <w:t>.</w:t>
      </w:r>
      <w:r w:rsidR="00D557EE" w:rsidRPr="00532925">
        <w:rPr>
          <w:rFonts w:cs="Times New Roman"/>
        </w:rPr>
        <w:t xml:space="preserve"> </w:t>
      </w:r>
      <w:r w:rsidR="00993C82" w:rsidRPr="00532925">
        <w:rPr>
          <w:rFonts w:cs="Times New Roman"/>
        </w:rPr>
        <w:t>If yes, specify the number of times these groups have been attended.</w:t>
      </w:r>
    </w:p>
    <w:p w14:paraId="7EC47BA4" w14:textId="77777777" w:rsidR="00993C82" w:rsidRPr="00532925" w:rsidRDefault="00E345E8" w:rsidP="00EA55F9">
      <w:pPr>
        <w:pStyle w:val="BodyTextIndent15"/>
        <w:ind w:left="720"/>
        <w:rPr>
          <w:rFonts w:cs="Times New Roman"/>
        </w:rPr>
      </w:pPr>
      <w:r w:rsidRPr="00532925">
        <w:rPr>
          <w:rStyle w:val="ResponseOption"/>
          <w:rFonts w:cs="Times New Roman"/>
        </w:rPr>
        <w:t>NO</w:t>
      </w:r>
      <w:r w:rsidR="00993C82" w:rsidRPr="00532925">
        <w:rPr>
          <w:rStyle w:val="ResponseOption"/>
          <w:rFonts w:cs="Times New Roman"/>
        </w:rPr>
        <w:t>—</w:t>
      </w:r>
      <w:r w:rsidR="00993C82" w:rsidRPr="00532925">
        <w:rPr>
          <w:rFonts w:cs="Times New Roman"/>
        </w:rPr>
        <w:t>Client has not attended voluntary self-help groups for recovery in the past 30 days.</w:t>
      </w:r>
    </w:p>
    <w:p w14:paraId="52C85031" w14:textId="77777777" w:rsidR="00993C82" w:rsidRPr="00532925" w:rsidRDefault="00993C82" w:rsidP="000D056B">
      <w:pPr>
        <w:pStyle w:val="BodyTextHanging15"/>
        <w:rPr>
          <w:rFonts w:cs="Times New Roman"/>
        </w:rPr>
      </w:pPr>
      <w:r w:rsidRPr="00532925">
        <w:rPr>
          <w:rStyle w:val="ItemHeadingChar"/>
        </w:rPr>
        <w:t>Cross-Check Items</w:t>
      </w:r>
      <w:r w:rsidRPr="00532925">
        <w:rPr>
          <w:rFonts w:cs="Times New Roman"/>
        </w:rPr>
        <w:tab/>
        <w:t>None</w:t>
      </w:r>
    </w:p>
    <w:p w14:paraId="69B94D54" w14:textId="77777777" w:rsidR="00993C82" w:rsidRPr="00532925" w:rsidRDefault="00993C82" w:rsidP="000D056B">
      <w:pPr>
        <w:pStyle w:val="BodyTextHanging15"/>
        <w:rPr>
          <w:rFonts w:cs="Times New Roman"/>
        </w:rPr>
      </w:pPr>
      <w:r w:rsidRPr="00532925">
        <w:rPr>
          <w:rStyle w:val="ItemHeadingChar"/>
        </w:rPr>
        <w:t>Skip Pattern</w:t>
      </w:r>
      <w:r w:rsidRPr="00532925">
        <w:rPr>
          <w:rFonts w:cs="Times New Roman"/>
        </w:rPr>
        <w:tab/>
        <w:t>None</w:t>
      </w:r>
    </w:p>
    <w:p w14:paraId="04D86E14" w14:textId="28AC83F0" w:rsidR="00993C82" w:rsidRPr="00532925" w:rsidRDefault="00993C82" w:rsidP="000C6592">
      <w:pPr>
        <w:pStyle w:val="BoxedQuestionnot-small-caps"/>
      </w:pPr>
      <w:bookmarkStart w:id="86" w:name="_Toc37232425"/>
      <w:bookmarkEnd w:id="84"/>
      <w:r w:rsidRPr="00532925">
        <w:rPr>
          <w:rStyle w:val="Heading2Char"/>
        </w:rPr>
        <w:t>G2</w:t>
      </w:r>
      <w:r w:rsidR="000C6592" w:rsidRPr="00532925">
        <w:rPr>
          <w:rStyle w:val="Heading2Char"/>
        </w:rPr>
        <w:t>.</w:t>
      </w:r>
      <w:bookmarkEnd w:id="86"/>
      <w:r w:rsidRPr="00532925">
        <w:tab/>
      </w:r>
      <w:r w:rsidR="000D056B" w:rsidRPr="00532925">
        <w:t>In the past 30 days, did you attend any religious/faith-affiliated recovery self-help groups?</w:t>
      </w:r>
    </w:p>
    <w:p w14:paraId="7E03B194" w14:textId="77777777" w:rsidR="00993C82" w:rsidRPr="00532925" w:rsidRDefault="00993C82" w:rsidP="00F737D7">
      <w:pPr>
        <w:pStyle w:val="ItemHeading"/>
      </w:pPr>
      <w:r w:rsidRPr="00532925">
        <w:t>Intent/Key Points</w:t>
      </w:r>
    </w:p>
    <w:p w14:paraId="6EC0836F" w14:textId="30932CC5" w:rsidR="00504F7A" w:rsidRPr="00532925" w:rsidRDefault="00993C82" w:rsidP="001579AB">
      <w:pPr>
        <w:pStyle w:val="BodyText"/>
        <w:rPr>
          <w:rFonts w:cs="Times New Roman"/>
        </w:rPr>
      </w:pPr>
      <w:r w:rsidRPr="00532925">
        <w:rPr>
          <w:rFonts w:cs="Times New Roman"/>
        </w:rPr>
        <w:t>The intent is to record whether, in the past 30 days, the client has attended any self-help groups or recovery groups that are religious/faith-based and are focused on recovery.</w:t>
      </w:r>
    </w:p>
    <w:p w14:paraId="6A7F1F26" w14:textId="751ACFB6"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If the client indicates that he/she has attended these groups in the past 30 days, the number of times attended must be probed.</w:t>
      </w:r>
    </w:p>
    <w:p w14:paraId="29DAEF50" w14:textId="1EBC4A9C" w:rsidR="00993C82" w:rsidRPr="00532925" w:rsidRDefault="00993C82" w:rsidP="001579AB">
      <w:pPr>
        <w:pStyle w:val="BodyText"/>
        <w:rPr>
          <w:rFonts w:cs="Times New Roman"/>
        </w:rPr>
      </w:pPr>
      <w:r w:rsidRPr="00532925">
        <w:rPr>
          <w:rFonts w:cs="Times New Roman"/>
        </w:rPr>
        <w:t>The client does not have to be in “recovery” in order to attend these types of groups</w:t>
      </w:r>
      <w:r w:rsidR="00285486" w:rsidRPr="00532925">
        <w:rPr>
          <w:rFonts w:cs="Times New Roman"/>
        </w:rPr>
        <w:t>.</w:t>
      </w:r>
      <w:r w:rsidR="00D557EE" w:rsidRPr="00532925">
        <w:rPr>
          <w:rFonts w:cs="Times New Roman"/>
        </w:rPr>
        <w:t xml:space="preserve"> </w:t>
      </w:r>
      <w:r w:rsidRPr="00532925">
        <w:rPr>
          <w:rFonts w:cs="Times New Roman"/>
        </w:rPr>
        <w:t>Therefore, ask this question of all clients.</w:t>
      </w:r>
    </w:p>
    <w:p w14:paraId="4F1BA93A" w14:textId="77777777" w:rsidR="00993C82" w:rsidRPr="00532925" w:rsidRDefault="00993C82" w:rsidP="00F737D7">
      <w:pPr>
        <w:pStyle w:val="ItemHeading"/>
      </w:pPr>
      <w:r w:rsidRPr="00532925">
        <w:t>Additional Probes</w:t>
      </w:r>
    </w:p>
    <w:p w14:paraId="7337F5C0" w14:textId="2C4A853A" w:rsidR="00993C82" w:rsidRPr="00532925" w:rsidRDefault="00993C82" w:rsidP="001579AB">
      <w:pPr>
        <w:pStyle w:val="BodyText"/>
        <w:rPr>
          <w:rFonts w:cs="Times New Roman"/>
        </w:rPr>
      </w:pPr>
      <w:r w:rsidRPr="00532925">
        <w:rPr>
          <w:rFonts w:cs="Times New Roman"/>
        </w:rPr>
        <w:t>If the client asks what is meant by “religious or faith-based,” explain that it means a group that is run by a religious organization and/or has a religious or faith-based message for recovery</w:t>
      </w:r>
      <w:r w:rsidR="00285486" w:rsidRPr="00532925">
        <w:rPr>
          <w:rFonts w:cs="Times New Roman"/>
        </w:rPr>
        <w:t>.</w:t>
      </w:r>
      <w:r w:rsidR="00D557EE" w:rsidRPr="00532925">
        <w:rPr>
          <w:rFonts w:cs="Times New Roman"/>
        </w:rPr>
        <w:t xml:space="preserve"> </w:t>
      </w:r>
      <w:r w:rsidRPr="00532925">
        <w:rPr>
          <w:rFonts w:cs="Times New Roman"/>
        </w:rPr>
        <w:t>Clarify that this does not include secular groups that meet in religious buildings.</w:t>
      </w:r>
    </w:p>
    <w:p w14:paraId="44DBC53B" w14:textId="77777777" w:rsidR="00993C82" w:rsidRPr="00532925" w:rsidRDefault="00993C82" w:rsidP="00F737D7">
      <w:pPr>
        <w:pStyle w:val="ItemHeading"/>
      </w:pPr>
      <w:r w:rsidRPr="00532925">
        <w:t>Coding Topics/Definitions</w:t>
      </w:r>
    </w:p>
    <w:p w14:paraId="3E2A334A" w14:textId="2ACAA477" w:rsidR="00993C82" w:rsidRPr="00532925" w:rsidRDefault="00993C82" w:rsidP="001579AB">
      <w:pPr>
        <w:pStyle w:val="BodyText"/>
        <w:rPr>
          <w:rFonts w:cs="Times New Roman"/>
        </w:rPr>
      </w:pPr>
      <w:r w:rsidRPr="00532925">
        <w:rPr>
          <w:rFonts w:cs="Times New Roman"/>
        </w:rPr>
        <w:t>This does not include secular meetings or groups that are held in religious buildings, such as churches or temples</w:t>
      </w:r>
      <w:r w:rsidR="00285486" w:rsidRPr="00532925">
        <w:rPr>
          <w:rFonts w:cs="Times New Roman"/>
        </w:rPr>
        <w:t>.</w:t>
      </w:r>
      <w:r w:rsidR="00D557EE" w:rsidRPr="00532925">
        <w:rPr>
          <w:rFonts w:cs="Times New Roman"/>
        </w:rPr>
        <w:t xml:space="preserve"> </w:t>
      </w:r>
      <w:r w:rsidRPr="00532925">
        <w:rPr>
          <w:rFonts w:cs="Times New Roman"/>
        </w:rPr>
        <w:t>The organization running or sponsoring the group must be a religious/faith-based organization and/or the group must have a religious message for recovery.</w:t>
      </w:r>
    </w:p>
    <w:p w14:paraId="73FE62F7" w14:textId="0F5029E7" w:rsidR="00993C82" w:rsidRPr="00532925" w:rsidRDefault="00993C82" w:rsidP="001579AB">
      <w:pPr>
        <w:pStyle w:val="BodyText"/>
        <w:rPr>
          <w:rFonts w:cs="Times New Roman"/>
        </w:rPr>
      </w:pPr>
      <w:r w:rsidRPr="00532925">
        <w:rPr>
          <w:rFonts w:cs="Times New Roman"/>
        </w:rPr>
        <w:t>These may be peer-operated groups, or they may be run or facilitated by a member of the clergy or religious organization</w:t>
      </w:r>
      <w:r w:rsidR="00285486" w:rsidRPr="00532925">
        <w:rPr>
          <w:rFonts w:cs="Times New Roman"/>
        </w:rPr>
        <w:t>.</w:t>
      </w:r>
      <w:r w:rsidR="00D557EE" w:rsidRPr="00532925">
        <w:rPr>
          <w:rFonts w:cs="Times New Roman"/>
        </w:rPr>
        <w:t xml:space="preserve"> </w:t>
      </w:r>
      <w:r w:rsidRPr="00532925">
        <w:rPr>
          <w:rFonts w:cs="Times New Roman"/>
        </w:rPr>
        <w:t>Additionally, this may include services provided through other CSAT-funded religious/faith-affiliated recovery service providers.</w:t>
      </w:r>
    </w:p>
    <w:p w14:paraId="012789B5" w14:textId="0066EB73" w:rsidR="00993C82" w:rsidRPr="00532925" w:rsidRDefault="00993C82" w:rsidP="001579AB">
      <w:pPr>
        <w:pStyle w:val="BodyText"/>
        <w:rPr>
          <w:rFonts w:cs="Times New Roman"/>
        </w:rPr>
      </w:pPr>
      <w:r w:rsidRPr="00532925">
        <w:rPr>
          <w:rFonts w:cs="Times New Roman"/>
        </w:rPr>
        <w:t>There is no fee (other than voluntary donation or dues) to attend the group</w:t>
      </w:r>
      <w:r w:rsidR="00285486" w:rsidRPr="00532925">
        <w:rPr>
          <w:rFonts w:cs="Times New Roman"/>
        </w:rPr>
        <w:t>.</w:t>
      </w:r>
      <w:r w:rsidR="00D557EE" w:rsidRPr="00532925">
        <w:rPr>
          <w:rFonts w:cs="Times New Roman"/>
        </w:rPr>
        <w:t xml:space="preserve"> </w:t>
      </w:r>
      <w:r w:rsidRPr="00532925">
        <w:rPr>
          <w:rFonts w:cs="Times New Roman"/>
        </w:rPr>
        <w:t>Volunteers, who are not paid for their services, typically run these groups</w:t>
      </w:r>
      <w:r w:rsidR="00285486" w:rsidRPr="00532925">
        <w:rPr>
          <w:rFonts w:cs="Times New Roman"/>
        </w:rPr>
        <w:t>.</w:t>
      </w:r>
      <w:r w:rsidR="00D557EE" w:rsidRPr="00532925">
        <w:rPr>
          <w:rFonts w:cs="Times New Roman"/>
        </w:rPr>
        <w:t xml:space="preserve"> </w:t>
      </w:r>
      <w:r w:rsidRPr="00532925">
        <w:rPr>
          <w:rFonts w:cs="Times New Roman"/>
        </w:rPr>
        <w:t>However, paid members of the religious organization sponsoring the groups may run them.</w:t>
      </w:r>
    </w:p>
    <w:p w14:paraId="64DA8E7D" w14:textId="77777777" w:rsidR="00993C82" w:rsidRPr="00532925" w:rsidRDefault="00993C82" w:rsidP="001579AB">
      <w:pPr>
        <w:pStyle w:val="BodyText"/>
        <w:rPr>
          <w:rFonts w:cs="Times New Roman"/>
        </w:rPr>
      </w:pPr>
      <w:r w:rsidRPr="00532925">
        <w:rPr>
          <w:rFonts w:cs="Times New Roman"/>
        </w:rPr>
        <w:t>Participation in sweat lodges for Native Americans can be counted here if the purpose was for recovery/self-help.</w:t>
      </w:r>
    </w:p>
    <w:p w14:paraId="2F9931EC" w14:textId="280DFAA3" w:rsidR="00504F7A" w:rsidRPr="00532925" w:rsidRDefault="00993C82" w:rsidP="001579AB">
      <w:pPr>
        <w:pStyle w:val="BodyText"/>
        <w:rPr>
          <w:rFonts w:cs="Times New Roman"/>
        </w:rPr>
      </w:pPr>
      <w:r w:rsidRPr="00532925">
        <w:rPr>
          <w:rFonts w:cs="Times New Roman"/>
        </w:rPr>
        <w:t>Response options for this question are:</w:t>
      </w:r>
    </w:p>
    <w:p w14:paraId="231CE7E1" w14:textId="053162A6" w:rsidR="00504F7A" w:rsidRPr="00532925" w:rsidRDefault="00E345E8" w:rsidP="00EA55F9">
      <w:pPr>
        <w:pStyle w:val="BodyTextIndent15"/>
        <w:ind w:left="720"/>
        <w:rPr>
          <w:rFonts w:cs="Times New Roman"/>
        </w:rPr>
      </w:pPr>
      <w:r w:rsidRPr="00532925">
        <w:rPr>
          <w:rStyle w:val="ResponseOption"/>
          <w:rFonts w:cs="Times New Roman"/>
        </w:rPr>
        <w:t>YES</w:t>
      </w:r>
      <w:r w:rsidR="00993C82" w:rsidRPr="00532925">
        <w:rPr>
          <w:rStyle w:val="ResponseOption"/>
          <w:rFonts w:cs="Times New Roman"/>
        </w:rPr>
        <w:t>—</w:t>
      </w:r>
      <w:r w:rsidR="00993C82" w:rsidRPr="00532925">
        <w:rPr>
          <w:rFonts w:cs="Times New Roman"/>
        </w:rPr>
        <w:t>Client has attended religious/faith-affiliated self-help or recovery group in the past 30 days</w:t>
      </w:r>
      <w:r w:rsidR="00285486" w:rsidRPr="00532925">
        <w:rPr>
          <w:rFonts w:cs="Times New Roman"/>
        </w:rPr>
        <w:t>.</w:t>
      </w:r>
      <w:r w:rsidR="00D557EE" w:rsidRPr="00532925">
        <w:rPr>
          <w:rFonts w:cs="Times New Roman"/>
        </w:rPr>
        <w:t xml:space="preserve"> </w:t>
      </w:r>
      <w:r w:rsidR="00993C82" w:rsidRPr="00532925">
        <w:rPr>
          <w:rFonts w:cs="Times New Roman"/>
        </w:rPr>
        <w:t>If yes, specify the number of times these groups have been attended.</w:t>
      </w:r>
    </w:p>
    <w:p w14:paraId="26F85E9C" w14:textId="77777777" w:rsidR="00993C82" w:rsidRPr="00532925" w:rsidRDefault="00E345E8" w:rsidP="00EA55F9">
      <w:pPr>
        <w:pStyle w:val="BodyTextIndent15"/>
        <w:ind w:left="720"/>
        <w:rPr>
          <w:rFonts w:cs="Times New Roman"/>
        </w:rPr>
      </w:pPr>
      <w:r w:rsidRPr="00532925">
        <w:rPr>
          <w:rStyle w:val="ResponseOption"/>
          <w:rFonts w:cs="Times New Roman"/>
        </w:rPr>
        <w:t>NO</w:t>
      </w:r>
      <w:r w:rsidR="00993C82" w:rsidRPr="00532925">
        <w:rPr>
          <w:rStyle w:val="ResponseOption"/>
          <w:rFonts w:cs="Times New Roman"/>
        </w:rPr>
        <w:t>—</w:t>
      </w:r>
      <w:r w:rsidR="00993C82" w:rsidRPr="00532925">
        <w:rPr>
          <w:rFonts w:cs="Times New Roman"/>
        </w:rPr>
        <w:t>Client has not attended religious/faith-affiliated self-help or recovery group in the past 30 days.</w:t>
      </w:r>
    </w:p>
    <w:p w14:paraId="21523F2C" w14:textId="77777777" w:rsidR="00993C82" w:rsidRPr="00532925" w:rsidRDefault="00993C82" w:rsidP="000D056B">
      <w:pPr>
        <w:pStyle w:val="BodyTextHanging15"/>
        <w:rPr>
          <w:rFonts w:cs="Times New Roman"/>
        </w:rPr>
      </w:pPr>
      <w:r w:rsidRPr="00532925">
        <w:rPr>
          <w:rStyle w:val="ItemHeadingChar"/>
        </w:rPr>
        <w:t>Cross-Check Items</w:t>
      </w:r>
      <w:r w:rsidRPr="00532925">
        <w:rPr>
          <w:rFonts w:cs="Times New Roman"/>
        </w:rPr>
        <w:tab/>
        <w:t>None</w:t>
      </w:r>
    </w:p>
    <w:p w14:paraId="6B4E2CCF" w14:textId="77777777" w:rsidR="00993C82" w:rsidRPr="00532925" w:rsidRDefault="00993C82" w:rsidP="000D056B">
      <w:pPr>
        <w:pStyle w:val="BodyTextHanging15"/>
        <w:rPr>
          <w:rFonts w:cs="Times New Roman"/>
        </w:rPr>
      </w:pPr>
      <w:r w:rsidRPr="00532925">
        <w:rPr>
          <w:rStyle w:val="ItemHeadingChar"/>
        </w:rPr>
        <w:t>Skip Pattern</w:t>
      </w:r>
      <w:r w:rsidRPr="00532925">
        <w:rPr>
          <w:rFonts w:cs="Times New Roman"/>
        </w:rPr>
        <w:tab/>
        <w:t>None</w:t>
      </w:r>
    </w:p>
    <w:p w14:paraId="3119F963" w14:textId="7D4E58F6" w:rsidR="00993C82" w:rsidRPr="00532925" w:rsidRDefault="00993C82" w:rsidP="000C6592">
      <w:pPr>
        <w:pStyle w:val="BoxedQuestionnot-small-caps"/>
      </w:pPr>
      <w:bookmarkStart w:id="87" w:name="_Toc37232426"/>
      <w:r w:rsidRPr="00532925">
        <w:rPr>
          <w:rStyle w:val="Heading2Char"/>
        </w:rPr>
        <w:t>G3</w:t>
      </w:r>
      <w:r w:rsidR="000C6592" w:rsidRPr="00532925">
        <w:rPr>
          <w:rStyle w:val="Heading2Char"/>
        </w:rPr>
        <w:t>.</w:t>
      </w:r>
      <w:bookmarkEnd w:id="87"/>
      <w:r w:rsidRPr="00532925">
        <w:tab/>
      </w:r>
      <w:r w:rsidR="000D056B" w:rsidRPr="00532925">
        <w:t>In the past 30 days, did you attend meetings of organizations that support recovery other than the organizations described above?</w:t>
      </w:r>
    </w:p>
    <w:p w14:paraId="4C810BED" w14:textId="77777777" w:rsidR="00993C82" w:rsidRPr="00532925" w:rsidRDefault="00993C82" w:rsidP="00F737D7">
      <w:pPr>
        <w:pStyle w:val="ItemHeading"/>
      </w:pPr>
      <w:r w:rsidRPr="00532925">
        <w:t>Intent/Key Points</w:t>
      </w:r>
    </w:p>
    <w:p w14:paraId="0DB36F73" w14:textId="77777777" w:rsidR="00504F7A" w:rsidRPr="00532925" w:rsidRDefault="00993C82" w:rsidP="001579AB">
      <w:pPr>
        <w:pStyle w:val="BodyText"/>
        <w:rPr>
          <w:rFonts w:cs="Times New Roman"/>
        </w:rPr>
      </w:pPr>
      <w:r w:rsidRPr="00532925">
        <w:rPr>
          <w:rFonts w:cs="Times New Roman"/>
        </w:rPr>
        <w:t>The intent is to record whether the client has attended any meetings, activities, or events that support recovery, or self-help/recovery groups that were run or sponsored by an organization that is not focused on recovery in the past 30 days.</w:t>
      </w:r>
    </w:p>
    <w:p w14:paraId="37C734EB" w14:textId="314FF807"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Style w:val="Note-2-PartQuestion"/>
          <w:rFonts w:cs="Times New Roman"/>
        </w:rPr>
        <w:t xml:space="preserve"> </w:t>
      </w:r>
      <w:r w:rsidRPr="00532925">
        <w:rPr>
          <w:rFonts w:cs="Times New Roman"/>
        </w:rPr>
        <w:t>If the client indicates that he/she has attended these groups in the past 30 days, the number of times attended must be probed.</w:t>
      </w:r>
    </w:p>
    <w:p w14:paraId="7045E04D" w14:textId="4916C84F" w:rsidR="00993C82" w:rsidRPr="00532925" w:rsidRDefault="00993C82" w:rsidP="001579AB">
      <w:pPr>
        <w:pStyle w:val="BodyText"/>
        <w:rPr>
          <w:rFonts w:cs="Times New Roman"/>
        </w:rPr>
      </w:pPr>
      <w:r w:rsidRPr="00532925">
        <w:rPr>
          <w:rFonts w:cs="Times New Roman"/>
        </w:rPr>
        <w:t>The client does not have to be in “recovery” in order to attend these types of groups</w:t>
      </w:r>
      <w:r w:rsidR="00285486" w:rsidRPr="00532925">
        <w:rPr>
          <w:rFonts w:cs="Times New Roman"/>
        </w:rPr>
        <w:t>.</w:t>
      </w:r>
      <w:r w:rsidR="00D557EE" w:rsidRPr="00532925">
        <w:rPr>
          <w:rFonts w:cs="Times New Roman"/>
        </w:rPr>
        <w:t xml:space="preserve"> </w:t>
      </w:r>
      <w:r w:rsidRPr="00532925">
        <w:rPr>
          <w:rFonts w:cs="Times New Roman"/>
        </w:rPr>
        <w:t>Therefore, ask this question of all clients.</w:t>
      </w:r>
    </w:p>
    <w:p w14:paraId="43BAEE5F" w14:textId="77777777" w:rsidR="00993C82" w:rsidRPr="00532925" w:rsidRDefault="00993C82" w:rsidP="000D056B">
      <w:pPr>
        <w:pStyle w:val="BodyTextHanging15"/>
        <w:rPr>
          <w:rFonts w:cs="Times New Roman"/>
        </w:rPr>
      </w:pPr>
      <w:r w:rsidRPr="00532925">
        <w:rPr>
          <w:rStyle w:val="ItemHeadingChar"/>
        </w:rPr>
        <w:t>Additional Probes</w:t>
      </w:r>
      <w:r w:rsidRPr="00532925">
        <w:rPr>
          <w:rFonts w:cs="Times New Roman"/>
        </w:rPr>
        <w:tab/>
        <w:t>None</w:t>
      </w:r>
    </w:p>
    <w:p w14:paraId="75578AD9" w14:textId="77777777" w:rsidR="00504F7A" w:rsidRPr="00532925" w:rsidRDefault="00993C82" w:rsidP="00F737D7">
      <w:pPr>
        <w:pStyle w:val="ItemHeading"/>
      </w:pPr>
      <w:r w:rsidRPr="00532925">
        <w:t>Coding Topics/Definitions</w:t>
      </w:r>
    </w:p>
    <w:p w14:paraId="3A76ACF4" w14:textId="08E441E5" w:rsidR="00504F7A" w:rsidRPr="00532925" w:rsidRDefault="00993C82" w:rsidP="00EA55F9">
      <w:pPr>
        <w:pStyle w:val="BodyTextIndent15"/>
        <w:ind w:left="720"/>
        <w:rPr>
          <w:rFonts w:cs="Times New Roman"/>
        </w:rPr>
      </w:pPr>
      <w:r w:rsidRPr="00532925">
        <w:rPr>
          <w:rFonts w:cs="Times New Roman"/>
        </w:rPr>
        <w:t>Example: The client may have attended a presentation on diabetes awareness</w:t>
      </w:r>
      <w:r w:rsidR="00285486" w:rsidRPr="00532925">
        <w:rPr>
          <w:rFonts w:cs="Times New Roman"/>
        </w:rPr>
        <w:t>.</w:t>
      </w:r>
      <w:r w:rsidR="00D557EE" w:rsidRPr="00532925">
        <w:rPr>
          <w:rFonts w:cs="Times New Roman"/>
        </w:rPr>
        <w:t xml:space="preserve"> </w:t>
      </w:r>
      <w:r w:rsidRPr="00532925">
        <w:rPr>
          <w:rFonts w:cs="Times New Roman"/>
        </w:rPr>
        <w:t>The presenting organization deals primarily with the issue of diabetes, and supports recovery through the promotion of a healthy lifestyle.</w:t>
      </w:r>
    </w:p>
    <w:p w14:paraId="75D5EBDF" w14:textId="45803D53" w:rsidR="00504F7A" w:rsidRPr="00532925" w:rsidRDefault="00993C82" w:rsidP="001579AB">
      <w:pPr>
        <w:pStyle w:val="BodyText"/>
        <w:rPr>
          <w:rFonts w:cs="Times New Roman"/>
        </w:rPr>
      </w:pPr>
      <w:r w:rsidRPr="00532925">
        <w:rPr>
          <w:rFonts w:cs="Times New Roman"/>
        </w:rPr>
        <w:t>Response options for this question are:</w:t>
      </w:r>
    </w:p>
    <w:p w14:paraId="2AC6C50C" w14:textId="7623567A" w:rsidR="00504F7A" w:rsidRPr="00532925" w:rsidRDefault="00E345E8" w:rsidP="00EA55F9">
      <w:pPr>
        <w:pStyle w:val="BodyTextIndent15"/>
        <w:ind w:left="720"/>
        <w:rPr>
          <w:rFonts w:cs="Times New Roman"/>
        </w:rPr>
      </w:pPr>
      <w:r w:rsidRPr="00532925">
        <w:rPr>
          <w:rStyle w:val="ResponseOption"/>
          <w:rFonts w:cs="Times New Roman"/>
        </w:rPr>
        <w:t>YES</w:t>
      </w:r>
      <w:r w:rsidR="00993C82" w:rsidRPr="00532925">
        <w:rPr>
          <w:rStyle w:val="ResponseOption"/>
          <w:rFonts w:cs="Times New Roman"/>
        </w:rPr>
        <w:t>—</w:t>
      </w:r>
      <w:r w:rsidR="00993C82" w:rsidRPr="00532925">
        <w:rPr>
          <w:rFonts w:cs="Times New Roman"/>
        </w:rPr>
        <w:t>Client has attended meetings of organizations that support recovery other than those listed in G1 and G2 in the past 30 days</w:t>
      </w:r>
      <w:r w:rsidR="00285486" w:rsidRPr="00532925">
        <w:rPr>
          <w:rFonts w:cs="Times New Roman"/>
        </w:rPr>
        <w:t>.</w:t>
      </w:r>
      <w:r w:rsidR="00D557EE" w:rsidRPr="00532925">
        <w:rPr>
          <w:rFonts w:cs="Times New Roman"/>
        </w:rPr>
        <w:t xml:space="preserve"> </w:t>
      </w:r>
      <w:r w:rsidR="00993C82" w:rsidRPr="00532925">
        <w:rPr>
          <w:rFonts w:cs="Times New Roman"/>
        </w:rPr>
        <w:t>If “yes,” specify the number of times these groups have been attended.</w:t>
      </w:r>
    </w:p>
    <w:p w14:paraId="26821ABA" w14:textId="4277B9B4" w:rsidR="00993C82" w:rsidRPr="00532925" w:rsidRDefault="00E345E8" w:rsidP="00EA55F9">
      <w:pPr>
        <w:pStyle w:val="BodyTextIndent15"/>
        <w:ind w:left="720"/>
        <w:rPr>
          <w:rFonts w:cs="Times New Roman"/>
        </w:rPr>
      </w:pPr>
      <w:r w:rsidRPr="00532925">
        <w:rPr>
          <w:rStyle w:val="ResponseOption"/>
          <w:rFonts w:cs="Times New Roman"/>
        </w:rPr>
        <w:t>NO</w:t>
      </w:r>
      <w:r w:rsidR="00993C82" w:rsidRPr="00532925">
        <w:rPr>
          <w:rStyle w:val="ResponseOption"/>
          <w:rFonts w:cs="Times New Roman"/>
        </w:rPr>
        <w:t>—</w:t>
      </w:r>
      <w:r w:rsidR="00993C82" w:rsidRPr="00532925">
        <w:rPr>
          <w:rFonts w:cs="Times New Roman"/>
        </w:rPr>
        <w:t>Client has not attended meetings of organizations that support recovery other than those listed in G1 and G2 in the past 30 days.</w:t>
      </w:r>
    </w:p>
    <w:p w14:paraId="68482257" w14:textId="77777777" w:rsidR="00993C82" w:rsidRPr="00532925" w:rsidRDefault="00993C82" w:rsidP="000D056B">
      <w:pPr>
        <w:pStyle w:val="BodyTextHanging15"/>
        <w:rPr>
          <w:rFonts w:cs="Times New Roman"/>
        </w:rPr>
      </w:pPr>
      <w:r w:rsidRPr="00532925">
        <w:rPr>
          <w:rStyle w:val="ItemHeadingChar"/>
        </w:rPr>
        <w:t>Cross-Check Items</w:t>
      </w:r>
      <w:r w:rsidRPr="00532925">
        <w:rPr>
          <w:rFonts w:cs="Times New Roman"/>
        </w:rPr>
        <w:tab/>
        <w:t>None</w:t>
      </w:r>
    </w:p>
    <w:p w14:paraId="325A5C77" w14:textId="77777777" w:rsidR="00993C82" w:rsidRPr="00532925" w:rsidRDefault="00993C82" w:rsidP="000D056B">
      <w:pPr>
        <w:pStyle w:val="BodyTextHanging15"/>
        <w:rPr>
          <w:rFonts w:cs="Times New Roman"/>
        </w:rPr>
      </w:pPr>
      <w:r w:rsidRPr="00532925">
        <w:rPr>
          <w:rStyle w:val="ItemHeadingChar"/>
        </w:rPr>
        <w:t>Skip Pattern</w:t>
      </w:r>
      <w:r w:rsidR="00504F7A" w:rsidRPr="00532925">
        <w:rPr>
          <w:rFonts w:cs="Times New Roman"/>
        </w:rPr>
        <w:tab/>
      </w:r>
      <w:r w:rsidRPr="00532925">
        <w:rPr>
          <w:rFonts w:cs="Times New Roman"/>
        </w:rPr>
        <w:t>None</w:t>
      </w:r>
    </w:p>
    <w:p w14:paraId="4F9A1A8B" w14:textId="4F105C58" w:rsidR="00993C82" w:rsidRPr="00532925" w:rsidRDefault="00993C82" w:rsidP="000C6592">
      <w:pPr>
        <w:pStyle w:val="BoxedQuestionnot-small-caps"/>
      </w:pPr>
      <w:bookmarkStart w:id="88" w:name="_Toc37232427"/>
      <w:r w:rsidRPr="00532925">
        <w:rPr>
          <w:rStyle w:val="Heading2Char"/>
        </w:rPr>
        <w:t>G4</w:t>
      </w:r>
      <w:r w:rsidR="000C6592" w:rsidRPr="00532925">
        <w:rPr>
          <w:rStyle w:val="Heading2Char"/>
        </w:rPr>
        <w:t>.</w:t>
      </w:r>
      <w:bookmarkEnd w:id="88"/>
      <w:r w:rsidRPr="00532925">
        <w:tab/>
      </w:r>
      <w:r w:rsidR="000D056B" w:rsidRPr="00532925">
        <w:t xml:space="preserve">In the past 30 days, did you have interaction with family and/or friends that </w:t>
      </w:r>
      <w:r w:rsidR="000C6592" w:rsidRPr="00532925">
        <w:t>are supportive</w:t>
      </w:r>
      <w:r w:rsidR="000D056B" w:rsidRPr="00532925">
        <w:t xml:space="preserve"> of your recovery?</w:t>
      </w:r>
    </w:p>
    <w:p w14:paraId="65F9341D" w14:textId="77777777" w:rsidR="00993C82" w:rsidRPr="00532925" w:rsidRDefault="00993C82" w:rsidP="00F737D7">
      <w:pPr>
        <w:pStyle w:val="ItemHeading"/>
      </w:pPr>
      <w:r w:rsidRPr="00532925">
        <w:t>Intent/Key Points</w:t>
      </w:r>
    </w:p>
    <w:p w14:paraId="245132C6" w14:textId="77777777" w:rsidR="00993C82" w:rsidRPr="00532925" w:rsidRDefault="00993C82" w:rsidP="001579AB">
      <w:pPr>
        <w:pStyle w:val="BodyText"/>
        <w:rPr>
          <w:rFonts w:cs="Times New Roman"/>
        </w:rPr>
      </w:pPr>
      <w:r w:rsidRPr="00532925">
        <w:rPr>
          <w:rFonts w:cs="Times New Roman"/>
        </w:rPr>
        <w:t>The intent of this item is to measure whether clients have a social support network outside of a treatment or recovery support network.</w:t>
      </w:r>
    </w:p>
    <w:p w14:paraId="5A15A188" w14:textId="1B39E223" w:rsidR="00993C82" w:rsidRPr="00532925" w:rsidRDefault="00993C82" w:rsidP="001579AB">
      <w:pPr>
        <w:pStyle w:val="BodyText"/>
        <w:rPr>
          <w:rFonts w:cs="Times New Roman"/>
        </w:rPr>
      </w:pPr>
      <w:r w:rsidRPr="00532925">
        <w:rPr>
          <w:rFonts w:cs="Times New Roman"/>
        </w:rPr>
        <w:t>The client does not have to be in “recovery” in order to attend these types of groups</w:t>
      </w:r>
      <w:r w:rsidR="00285486" w:rsidRPr="00532925">
        <w:rPr>
          <w:rFonts w:cs="Times New Roman"/>
        </w:rPr>
        <w:t>.</w:t>
      </w:r>
      <w:r w:rsidR="00D557EE" w:rsidRPr="00532925">
        <w:rPr>
          <w:rFonts w:cs="Times New Roman"/>
        </w:rPr>
        <w:t xml:space="preserve"> </w:t>
      </w:r>
      <w:r w:rsidRPr="00532925">
        <w:rPr>
          <w:rFonts w:cs="Times New Roman"/>
        </w:rPr>
        <w:t>Therefore, ask this question of all clients.</w:t>
      </w:r>
    </w:p>
    <w:p w14:paraId="0AE2C2D0" w14:textId="77777777" w:rsidR="00504F7A" w:rsidRPr="00532925" w:rsidRDefault="00993C82" w:rsidP="00F737D7">
      <w:pPr>
        <w:pStyle w:val="ItemHeading"/>
      </w:pPr>
      <w:r w:rsidRPr="00532925">
        <w:t>Additional Probes/Issue</w:t>
      </w:r>
    </w:p>
    <w:p w14:paraId="38586853" w14:textId="5804C09D" w:rsidR="00993C82" w:rsidRPr="00532925" w:rsidRDefault="00993C82" w:rsidP="001579AB">
      <w:pPr>
        <w:pStyle w:val="BodyText"/>
        <w:rPr>
          <w:rFonts w:cs="Times New Roman"/>
        </w:rPr>
      </w:pPr>
      <w:r w:rsidRPr="00532925">
        <w:rPr>
          <w:rFonts w:cs="Times New Roman"/>
        </w:rPr>
        <w:t>The terms “interaction” and “supportive” are open to wide interpretation</w:t>
      </w:r>
      <w:r w:rsidR="00285486" w:rsidRPr="00532925">
        <w:rPr>
          <w:rFonts w:cs="Times New Roman"/>
        </w:rPr>
        <w:t>.</w:t>
      </w:r>
      <w:r w:rsidR="00D557EE" w:rsidRPr="00532925">
        <w:rPr>
          <w:rFonts w:cs="Times New Roman"/>
        </w:rPr>
        <w:t xml:space="preserve"> </w:t>
      </w:r>
      <w:r w:rsidRPr="00532925">
        <w:rPr>
          <w:rFonts w:cs="Times New Roman"/>
        </w:rPr>
        <w:t xml:space="preserve">An interaction may be viewed as supportive and </w:t>
      </w:r>
      <w:proofErr w:type="spellStart"/>
      <w:r w:rsidRPr="00532925">
        <w:rPr>
          <w:rFonts w:cs="Times New Roman"/>
        </w:rPr>
        <w:t>nonsupportive</w:t>
      </w:r>
      <w:proofErr w:type="spellEnd"/>
      <w:r w:rsidRPr="00532925">
        <w:rPr>
          <w:rFonts w:cs="Times New Roman"/>
        </w:rPr>
        <w:t xml:space="preserve"> at the same time, depending on one’s perspective; therefore, we recommend that you clarify the question by saying to the client that what he/she is being asked is if </w:t>
      </w:r>
      <w:r w:rsidRPr="00532925">
        <w:rPr>
          <w:rStyle w:val="Emphasis"/>
          <w:rFonts w:cs="Times New Roman"/>
        </w:rPr>
        <w:t>“In the past 30 days have you spent time with people who are supportive of your recovery, including family and friends?”</w:t>
      </w:r>
    </w:p>
    <w:p w14:paraId="32A70BEC" w14:textId="77777777" w:rsidR="00504F7A" w:rsidRPr="00532925" w:rsidRDefault="00993C82" w:rsidP="00F737D7">
      <w:pPr>
        <w:pStyle w:val="ItemHeading"/>
      </w:pPr>
      <w:r w:rsidRPr="00532925">
        <w:t>Coding Topics/Definitions</w:t>
      </w:r>
    </w:p>
    <w:p w14:paraId="4D81396C" w14:textId="7CBCC4D9" w:rsidR="00504F7A" w:rsidRPr="00532925" w:rsidRDefault="00993C82" w:rsidP="001579AB">
      <w:pPr>
        <w:pStyle w:val="BodyText"/>
        <w:rPr>
          <w:rFonts w:cs="Times New Roman"/>
        </w:rPr>
      </w:pPr>
      <w:r w:rsidRPr="00532925">
        <w:rPr>
          <w:rFonts w:cs="Times New Roman"/>
        </w:rPr>
        <w:t>Response options for this question are:</w:t>
      </w:r>
    </w:p>
    <w:p w14:paraId="7184B228" w14:textId="77777777" w:rsidR="00504F7A" w:rsidRPr="00532925" w:rsidRDefault="00E345E8" w:rsidP="00EA55F9">
      <w:pPr>
        <w:pStyle w:val="BodyTextIndent15"/>
        <w:ind w:left="720"/>
        <w:rPr>
          <w:rFonts w:cs="Times New Roman"/>
        </w:rPr>
      </w:pPr>
      <w:r w:rsidRPr="00532925">
        <w:rPr>
          <w:rStyle w:val="ResponseOption"/>
          <w:rFonts w:cs="Times New Roman"/>
        </w:rPr>
        <w:t>YES</w:t>
      </w:r>
      <w:r w:rsidR="00993C82" w:rsidRPr="00532925">
        <w:rPr>
          <w:rStyle w:val="ResponseOption"/>
          <w:rFonts w:cs="Times New Roman"/>
        </w:rPr>
        <w:t>—</w:t>
      </w:r>
      <w:r w:rsidR="00993C82" w:rsidRPr="00532925">
        <w:rPr>
          <w:rFonts w:cs="Times New Roman"/>
        </w:rPr>
        <w:t>Client has had interaction with family and/or friends who are supportive of his/her recovery in the past 30 days.</w:t>
      </w:r>
    </w:p>
    <w:p w14:paraId="0AB3A524" w14:textId="77777777" w:rsidR="00993C82" w:rsidRPr="00532925" w:rsidRDefault="00E345E8" w:rsidP="00EA55F9">
      <w:pPr>
        <w:pStyle w:val="BodyTextIndent15"/>
        <w:ind w:left="720"/>
        <w:rPr>
          <w:rFonts w:cs="Times New Roman"/>
        </w:rPr>
      </w:pPr>
      <w:r w:rsidRPr="00532925">
        <w:rPr>
          <w:rStyle w:val="ResponseOption"/>
          <w:rFonts w:cs="Times New Roman"/>
        </w:rPr>
        <w:t>NO</w:t>
      </w:r>
      <w:r w:rsidR="00993C82" w:rsidRPr="00532925">
        <w:rPr>
          <w:rStyle w:val="ResponseOption"/>
          <w:rFonts w:cs="Times New Roman"/>
        </w:rPr>
        <w:t>—</w:t>
      </w:r>
      <w:r w:rsidR="00993C82" w:rsidRPr="00532925">
        <w:rPr>
          <w:rFonts w:cs="Times New Roman"/>
        </w:rPr>
        <w:t>Client has not had interaction with family and/or friends who are supportive of his/her recovery in the past 30 days.</w:t>
      </w:r>
    </w:p>
    <w:p w14:paraId="28D30C41" w14:textId="77777777" w:rsidR="00993C82" w:rsidRPr="00532925" w:rsidRDefault="00993C82" w:rsidP="000D056B">
      <w:pPr>
        <w:pStyle w:val="BodyTextHanging15"/>
        <w:rPr>
          <w:rFonts w:cs="Times New Roman"/>
        </w:rPr>
      </w:pPr>
      <w:r w:rsidRPr="00532925">
        <w:rPr>
          <w:rStyle w:val="ItemHeadingChar"/>
        </w:rPr>
        <w:t>Cross-Check Items</w:t>
      </w:r>
      <w:r w:rsidRPr="00532925">
        <w:rPr>
          <w:rFonts w:cs="Times New Roman"/>
        </w:rPr>
        <w:tab/>
        <w:t>None</w:t>
      </w:r>
    </w:p>
    <w:p w14:paraId="4389D99A" w14:textId="77777777" w:rsidR="00993C82" w:rsidRPr="00532925" w:rsidRDefault="00993C82" w:rsidP="000D056B">
      <w:pPr>
        <w:pStyle w:val="BodyTextHanging15"/>
        <w:rPr>
          <w:rFonts w:cs="Times New Roman"/>
        </w:rPr>
      </w:pPr>
      <w:r w:rsidRPr="00532925">
        <w:rPr>
          <w:rStyle w:val="ItemHeadingChar"/>
        </w:rPr>
        <w:t>Skip Pattern</w:t>
      </w:r>
      <w:r w:rsidRPr="00532925">
        <w:rPr>
          <w:rFonts w:cs="Times New Roman"/>
        </w:rPr>
        <w:tab/>
        <w:t>None</w:t>
      </w:r>
    </w:p>
    <w:p w14:paraId="1A6DC76F" w14:textId="41B36B9E" w:rsidR="00993C82" w:rsidRPr="00532925" w:rsidRDefault="00993C82" w:rsidP="000C6592">
      <w:pPr>
        <w:pStyle w:val="BoxedQuestionnot-small-caps"/>
      </w:pPr>
      <w:bookmarkStart w:id="89" w:name="_Toc37232428"/>
      <w:r w:rsidRPr="00532925">
        <w:rPr>
          <w:rStyle w:val="Heading2Char"/>
        </w:rPr>
        <w:t>G5</w:t>
      </w:r>
      <w:r w:rsidR="000C6592" w:rsidRPr="00532925">
        <w:rPr>
          <w:rStyle w:val="Heading2Char"/>
        </w:rPr>
        <w:t>.</w:t>
      </w:r>
      <w:bookmarkEnd w:id="89"/>
      <w:r w:rsidRPr="00532925">
        <w:tab/>
      </w:r>
      <w:r w:rsidR="000D056B" w:rsidRPr="00532925">
        <w:t>To whom do you turn when you are having trouble?</w:t>
      </w:r>
    </w:p>
    <w:p w14:paraId="0088A2AD" w14:textId="77777777" w:rsidR="00993C82" w:rsidRPr="00532925" w:rsidRDefault="00993C82" w:rsidP="00F737D7">
      <w:pPr>
        <w:pStyle w:val="ItemHeading"/>
      </w:pPr>
      <w:r w:rsidRPr="00532925">
        <w:t>Intent/Key Points</w:t>
      </w:r>
    </w:p>
    <w:p w14:paraId="14D586EA" w14:textId="77777777" w:rsidR="00504F7A" w:rsidRPr="00532925" w:rsidRDefault="00993C82" w:rsidP="001579AB">
      <w:pPr>
        <w:pStyle w:val="BodyText"/>
        <w:rPr>
          <w:rFonts w:cs="Times New Roman"/>
        </w:rPr>
      </w:pPr>
      <w:r w:rsidRPr="00532925">
        <w:rPr>
          <w:rFonts w:cs="Times New Roman"/>
        </w:rPr>
        <w:t>The intent of this question is to determine to whom the client most commonly turns when he or she is having trouble.</w:t>
      </w:r>
    </w:p>
    <w:p w14:paraId="5EA57E19" w14:textId="77777777" w:rsidR="00504F7A" w:rsidRPr="00532925" w:rsidRDefault="00993C82" w:rsidP="00F737D7">
      <w:pPr>
        <w:pStyle w:val="ItemHeading"/>
      </w:pPr>
      <w:r w:rsidRPr="00532925">
        <w:t>Additional Probes</w:t>
      </w:r>
    </w:p>
    <w:p w14:paraId="0DE3682E" w14:textId="77777777" w:rsidR="00504F7A" w:rsidRPr="00532925" w:rsidRDefault="00993C82" w:rsidP="001579AB">
      <w:pPr>
        <w:pStyle w:val="BodyText"/>
        <w:rPr>
          <w:rFonts w:cs="Times New Roman"/>
        </w:rPr>
      </w:pPr>
      <w:r w:rsidRPr="00532925">
        <w:rPr>
          <w:rFonts w:cs="Times New Roman"/>
        </w:rPr>
        <w:t>Read as an open-ended question and mark down the client’s response.</w:t>
      </w:r>
    </w:p>
    <w:p w14:paraId="68205578" w14:textId="77777777" w:rsidR="00504F7A" w:rsidRPr="00532925" w:rsidRDefault="00993C82" w:rsidP="00F737D7">
      <w:pPr>
        <w:pStyle w:val="ItemHeading"/>
      </w:pPr>
      <w:r w:rsidRPr="00532925">
        <w:t>Coding Topics/Definitions</w:t>
      </w:r>
    </w:p>
    <w:p w14:paraId="3B7BD59B" w14:textId="3D450A59" w:rsidR="00504F7A" w:rsidRPr="00532925" w:rsidRDefault="00993C82" w:rsidP="0073037E">
      <w:pPr>
        <w:pStyle w:val="BodyText"/>
        <w:rPr>
          <w:rFonts w:cs="Times New Roman"/>
        </w:rPr>
      </w:pPr>
      <w:r w:rsidRPr="00532925">
        <w:rPr>
          <w:rFonts w:cs="Times New Roman"/>
        </w:rPr>
        <w:t>The client should specify only one response indicating the person to whom he or she turns to most commonly for support</w:t>
      </w:r>
      <w:r w:rsidR="00285486" w:rsidRPr="00532925">
        <w:rPr>
          <w:rFonts w:cs="Times New Roman"/>
        </w:rPr>
        <w:t>.</w:t>
      </w:r>
      <w:r w:rsidR="00D557EE" w:rsidRPr="00532925">
        <w:rPr>
          <w:rFonts w:cs="Times New Roman"/>
        </w:rPr>
        <w:t xml:space="preserve"> </w:t>
      </w:r>
      <w:r w:rsidRPr="00532925">
        <w:rPr>
          <w:rFonts w:cs="Times New Roman"/>
        </w:rPr>
        <w:t>Response options for this question are:</w:t>
      </w:r>
    </w:p>
    <w:p w14:paraId="18BE5C33" w14:textId="1A40466F" w:rsidR="00504F7A" w:rsidRPr="00532925" w:rsidRDefault="00993C82" w:rsidP="0073037E">
      <w:pPr>
        <w:pStyle w:val="BodyText"/>
        <w:rPr>
          <w:rFonts w:cs="Times New Roman"/>
        </w:rPr>
      </w:pPr>
      <w:r w:rsidRPr="00532925">
        <w:rPr>
          <w:rStyle w:val="ResponseOption"/>
          <w:rFonts w:cs="Times New Roman"/>
        </w:rPr>
        <w:t>No One—</w:t>
      </w:r>
      <w:r w:rsidRPr="00532925">
        <w:rPr>
          <w:rFonts w:cs="Times New Roman"/>
        </w:rPr>
        <w:t>Client does not have anyone to turn to or relies on himself or herself only.</w:t>
      </w:r>
    </w:p>
    <w:p w14:paraId="59E3CF8A" w14:textId="77777777" w:rsidR="00993C82" w:rsidRPr="00532925" w:rsidRDefault="00993C82" w:rsidP="00EA55F9">
      <w:pPr>
        <w:pStyle w:val="BodyTextIndent15"/>
        <w:ind w:left="720"/>
        <w:rPr>
          <w:rFonts w:cs="Times New Roman"/>
        </w:rPr>
      </w:pPr>
      <w:r w:rsidRPr="00532925">
        <w:rPr>
          <w:rStyle w:val="ResponseOption"/>
          <w:rFonts w:cs="Times New Roman"/>
        </w:rPr>
        <w:t>Clergy Member—</w:t>
      </w:r>
      <w:r w:rsidRPr="00532925">
        <w:rPr>
          <w:rFonts w:cs="Times New Roman"/>
        </w:rPr>
        <w:t>Client turns to a member of the clergy, including minister, preacher, priest, rabbi, nun, elder, imam, swami, lama, etc.</w:t>
      </w:r>
    </w:p>
    <w:p w14:paraId="139DD81F" w14:textId="5D42B6B4" w:rsidR="00504F7A" w:rsidRPr="00532925" w:rsidRDefault="00993C82" w:rsidP="00EA55F9">
      <w:pPr>
        <w:pStyle w:val="BodyTextIndent15"/>
        <w:ind w:left="720"/>
        <w:rPr>
          <w:rFonts w:cs="Times New Roman"/>
        </w:rPr>
      </w:pPr>
      <w:r w:rsidRPr="00532925">
        <w:rPr>
          <w:rStyle w:val="ResponseOption"/>
          <w:rFonts w:cs="Times New Roman"/>
        </w:rPr>
        <w:t>Family Member—</w:t>
      </w:r>
      <w:r w:rsidRPr="00532925">
        <w:rPr>
          <w:rFonts w:cs="Times New Roman"/>
        </w:rPr>
        <w:t>Client looks to family members for support when in trouble</w:t>
      </w:r>
      <w:r w:rsidR="00285486" w:rsidRPr="00532925">
        <w:rPr>
          <w:rFonts w:cs="Times New Roman"/>
        </w:rPr>
        <w:t>.</w:t>
      </w:r>
      <w:r w:rsidR="00D557EE" w:rsidRPr="00532925">
        <w:rPr>
          <w:rFonts w:cs="Times New Roman"/>
        </w:rPr>
        <w:t xml:space="preserve"> </w:t>
      </w:r>
      <w:r w:rsidRPr="00532925">
        <w:rPr>
          <w:rFonts w:cs="Times New Roman"/>
        </w:rPr>
        <w:t>This includes members of immediate and extended family, and spouses or children.</w:t>
      </w:r>
    </w:p>
    <w:p w14:paraId="2978E1D3" w14:textId="2EDAD82F" w:rsidR="00504F7A" w:rsidRPr="00532925" w:rsidRDefault="00993C82" w:rsidP="00EA55F9">
      <w:pPr>
        <w:pStyle w:val="BodyTextIndent15"/>
        <w:ind w:left="720"/>
        <w:rPr>
          <w:rFonts w:cs="Times New Roman"/>
        </w:rPr>
      </w:pPr>
      <w:r w:rsidRPr="00532925">
        <w:rPr>
          <w:rStyle w:val="ResponseOption"/>
          <w:rFonts w:cs="Times New Roman"/>
        </w:rPr>
        <w:t>Friends—</w:t>
      </w:r>
      <w:r w:rsidRPr="00532925">
        <w:rPr>
          <w:rFonts w:cs="Times New Roman"/>
        </w:rPr>
        <w:t>Client turns to anyone he or she considers to be friends.</w:t>
      </w:r>
    </w:p>
    <w:p w14:paraId="1D7C16D9" w14:textId="3B800418" w:rsidR="00993C82" w:rsidRPr="00532925" w:rsidRDefault="00993C82" w:rsidP="00EA55F9">
      <w:pPr>
        <w:pStyle w:val="BodyTextIndent15"/>
        <w:ind w:left="720"/>
        <w:rPr>
          <w:rFonts w:cs="Times New Roman"/>
        </w:rPr>
      </w:pPr>
      <w:r w:rsidRPr="00532925">
        <w:rPr>
          <w:rStyle w:val="ResponseOption"/>
          <w:rFonts w:cs="Times New Roman"/>
        </w:rPr>
        <w:t>Other (Specify)—</w:t>
      </w:r>
      <w:r w:rsidRPr="00532925">
        <w:rPr>
          <w:rFonts w:cs="Times New Roman"/>
        </w:rPr>
        <w:t>Specify</w:t>
      </w:r>
      <w:r w:rsidR="00285486" w:rsidRPr="00532925">
        <w:rPr>
          <w:rFonts w:cs="Times New Roman"/>
        </w:rPr>
        <w:t>.</w:t>
      </w:r>
      <w:r w:rsidR="00D557EE" w:rsidRPr="00532925">
        <w:rPr>
          <w:rFonts w:cs="Times New Roman"/>
        </w:rPr>
        <w:t xml:space="preserve"> </w:t>
      </w:r>
      <w:r w:rsidRPr="00532925">
        <w:rPr>
          <w:rFonts w:cs="Times New Roman"/>
        </w:rPr>
        <w:t>Record boyfriend/girlfriend/significant other here</w:t>
      </w:r>
      <w:r w:rsidR="00285486" w:rsidRPr="00532925">
        <w:rPr>
          <w:rFonts w:cs="Times New Roman"/>
        </w:rPr>
        <w:t>.</w:t>
      </w:r>
      <w:r w:rsidR="00D557EE" w:rsidRPr="00532925">
        <w:rPr>
          <w:rFonts w:cs="Times New Roman"/>
        </w:rPr>
        <w:t xml:space="preserve"> </w:t>
      </w:r>
      <w:r w:rsidRPr="00532925">
        <w:rPr>
          <w:rFonts w:cs="Times New Roman"/>
        </w:rPr>
        <w:t>Also record “sponsor” here.</w:t>
      </w:r>
    </w:p>
    <w:p w14:paraId="3C854957" w14:textId="77777777" w:rsidR="00993C82" w:rsidRPr="00532925" w:rsidRDefault="00993C82" w:rsidP="00820009">
      <w:pPr>
        <w:pStyle w:val="BodyTextHanging15"/>
      </w:pPr>
      <w:r w:rsidRPr="00532925">
        <w:rPr>
          <w:rStyle w:val="ItemHeadingChar"/>
        </w:rPr>
        <w:t>Cross-Check Items</w:t>
      </w:r>
      <w:r w:rsidRPr="00532925">
        <w:tab/>
        <w:t>None</w:t>
      </w:r>
    </w:p>
    <w:p w14:paraId="605B6585" w14:textId="77777777" w:rsidR="00504F7A" w:rsidRPr="00532925" w:rsidRDefault="00993C82" w:rsidP="00F737D7">
      <w:pPr>
        <w:pStyle w:val="ItemHeading"/>
        <w:rPr>
          <w:b w:val="0"/>
          <w:i w:val="0"/>
        </w:rPr>
      </w:pPr>
      <w:r w:rsidRPr="00532925">
        <w:t>Skip Pattern</w:t>
      </w:r>
      <w:r w:rsidR="00625E95" w:rsidRPr="00532925">
        <w:tab/>
      </w:r>
      <w:r w:rsidR="00625E95" w:rsidRPr="00532925">
        <w:tab/>
      </w:r>
      <w:r w:rsidR="00625E95" w:rsidRPr="00532925">
        <w:rPr>
          <w:b w:val="0"/>
          <w:i w:val="0"/>
        </w:rPr>
        <w:t>None</w:t>
      </w:r>
    </w:p>
    <w:p w14:paraId="2D529422" w14:textId="2B96A49B" w:rsidR="00625E95" w:rsidRPr="00532925" w:rsidRDefault="00625E95" w:rsidP="000C6592">
      <w:pPr>
        <w:pStyle w:val="BoxedQuestionnot-small-caps"/>
      </w:pPr>
      <w:bookmarkStart w:id="90" w:name="_Toc37232429"/>
      <w:r w:rsidRPr="00532925">
        <w:rPr>
          <w:rStyle w:val="Heading2Char"/>
        </w:rPr>
        <w:t>G6</w:t>
      </w:r>
      <w:r w:rsidR="000C6592" w:rsidRPr="00532925">
        <w:rPr>
          <w:rStyle w:val="Heading2Char"/>
        </w:rPr>
        <w:t>.</w:t>
      </w:r>
      <w:bookmarkEnd w:id="90"/>
      <w:r w:rsidRPr="00532925">
        <w:tab/>
      </w:r>
      <w:r w:rsidR="000C6592" w:rsidRPr="00532925">
        <w:t xml:space="preserve">How </w:t>
      </w:r>
      <w:r w:rsidRPr="00532925">
        <w:t>satisfied are you with your personal relationships?</w:t>
      </w:r>
    </w:p>
    <w:p w14:paraId="540996A5" w14:textId="77777777" w:rsidR="00625E95" w:rsidRPr="00532925" w:rsidRDefault="00625E95" w:rsidP="00625E95">
      <w:pPr>
        <w:pStyle w:val="ItemHeading"/>
      </w:pPr>
      <w:r w:rsidRPr="00532925">
        <w:t>Intent/Key Points</w:t>
      </w:r>
    </w:p>
    <w:p w14:paraId="0EE51DEC" w14:textId="1736F0DB" w:rsidR="001511A3" w:rsidRPr="00532925" w:rsidRDefault="001511A3" w:rsidP="00EA55F9">
      <w:pPr>
        <w:pStyle w:val="BodyText"/>
      </w:pPr>
      <w:r w:rsidRPr="00532925">
        <w:t>The intent of this question is to determine how satisfied the client is with his/her personal relationships.</w:t>
      </w:r>
      <w:r w:rsidR="00D557EE" w:rsidRPr="00532925">
        <w:t xml:space="preserve"> </w:t>
      </w:r>
    </w:p>
    <w:p w14:paraId="06B9A262" w14:textId="77777777" w:rsidR="00625E95" w:rsidRPr="00532925" w:rsidRDefault="00625E95" w:rsidP="00625E95">
      <w:pPr>
        <w:pStyle w:val="ItemHeading"/>
      </w:pPr>
      <w:r w:rsidRPr="00532925">
        <w:t>Additional Probes</w:t>
      </w:r>
    </w:p>
    <w:p w14:paraId="1A972D32" w14:textId="16BD5AED" w:rsidR="00466FDB" w:rsidRPr="00532925" w:rsidRDefault="00466FDB" w:rsidP="00466FDB">
      <w:pPr>
        <w:pStyle w:val="BodyText"/>
        <w:rPr>
          <w:rFonts w:cs="Times New Roman"/>
        </w:rPr>
      </w:pPr>
      <w:r w:rsidRPr="00532925">
        <w:rPr>
          <w:rFonts w:cs="Times New Roman"/>
        </w:rPr>
        <w:t>Read all of the response choices that appear in lowercase letters and record the client’s answer.</w:t>
      </w:r>
      <w:r w:rsidR="00D557EE" w:rsidRPr="00532925">
        <w:rPr>
          <w:rFonts w:cs="Times New Roman"/>
        </w:rPr>
        <w:t xml:space="preserve"> </w:t>
      </w:r>
      <w:r w:rsidRPr="00532925">
        <w:rPr>
          <w:rFonts w:cs="Times New Roman"/>
        </w:rPr>
        <w:t>Do not read the “</w:t>
      </w:r>
      <w:r w:rsidR="000B468E" w:rsidRPr="00532925">
        <w:rPr>
          <w:rFonts w:cs="Times New Roman"/>
        </w:rPr>
        <w:t>REFUSED</w:t>
      </w:r>
      <w:r w:rsidRPr="00532925">
        <w:rPr>
          <w:rFonts w:cs="Times New Roman"/>
        </w:rPr>
        <w:t>” or “</w:t>
      </w:r>
      <w:r w:rsidR="000B468E" w:rsidRPr="00532925">
        <w:rPr>
          <w:rFonts w:cs="Times New Roman"/>
        </w:rPr>
        <w:t>DON’T KNOW</w:t>
      </w:r>
      <w:r w:rsidRPr="00532925">
        <w:rPr>
          <w:rFonts w:cs="Times New Roman"/>
        </w:rPr>
        <w:t>” response categories.</w:t>
      </w:r>
    </w:p>
    <w:p w14:paraId="34AD955B" w14:textId="00ACE2BC" w:rsidR="00783928" w:rsidRPr="00532925" w:rsidRDefault="00783928" w:rsidP="00EA55F9">
      <w:pPr>
        <w:pStyle w:val="BodyText"/>
      </w:pPr>
      <w:r w:rsidRPr="00532925">
        <w:t>Personal relationships can include relationships with family, friends, boyfriend/girlfriend, significant other, and work colleagues, but the term is ultimately left to the client’s interpretation.</w:t>
      </w:r>
      <w:r w:rsidR="00D557EE" w:rsidRPr="00532925">
        <w:t xml:space="preserve"> </w:t>
      </w:r>
    </w:p>
    <w:p w14:paraId="024794C3" w14:textId="527E6C0E" w:rsidR="00625E95" w:rsidRPr="00532925" w:rsidRDefault="00625E95" w:rsidP="00EA55F9">
      <w:pPr>
        <w:pStyle w:val="ItemHeading"/>
        <w:ind w:left="2880" w:hanging="2880"/>
        <w:rPr>
          <w:b w:val="0"/>
          <w:i w:val="0"/>
        </w:rPr>
      </w:pPr>
      <w:r w:rsidRPr="00532925">
        <w:t>Coding Topics/Definitions</w:t>
      </w:r>
      <w:r w:rsidR="00D557EE" w:rsidRPr="00532925">
        <w:t xml:space="preserve"> </w:t>
      </w:r>
      <w:r w:rsidR="00EA55F9" w:rsidRPr="00532925">
        <w:rPr>
          <w:b w:val="0"/>
          <w:i w:val="0"/>
        </w:rPr>
        <w:tab/>
      </w:r>
      <w:r w:rsidR="00783928" w:rsidRPr="00532925">
        <w:rPr>
          <w:b w:val="0"/>
          <w:i w:val="0"/>
        </w:rPr>
        <w:t>None</w:t>
      </w:r>
    </w:p>
    <w:p w14:paraId="0F22A202" w14:textId="2263E246" w:rsidR="00625E95" w:rsidRPr="00532925" w:rsidRDefault="00625E95" w:rsidP="00EA55F9">
      <w:pPr>
        <w:pStyle w:val="BodyTextHanging15"/>
        <w:ind w:left="2880" w:hanging="2880"/>
      </w:pPr>
      <w:r w:rsidRPr="00532925">
        <w:rPr>
          <w:rStyle w:val="ItemHeadingChar"/>
        </w:rPr>
        <w:t>Cross-Check Items</w:t>
      </w:r>
      <w:r w:rsidRPr="00532925">
        <w:tab/>
        <w:t>None</w:t>
      </w:r>
    </w:p>
    <w:p w14:paraId="3EADDDCD" w14:textId="77777777" w:rsidR="00625E95" w:rsidRPr="00532925" w:rsidRDefault="00625E95" w:rsidP="00625E95">
      <w:pPr>
        <w:pStyle w:val="ItemHeading"/>
      </w:pPr>
      <w:r w:rsidRPr="00532925">
        <w:t>Skip Pattern</w:t>
      </w:r>
    </w:p>
    <w:p w14:paraId="2F22DF5C" w14:textId="1771C005" w:rsidR="00CF3059" w:rsidRPr="00532925" w:rsidRDefault="00CF3059" w:rsidP="00EA55F9">
      <w:pPr>
        <w:pStyle w:val="BodyText"/>
      </w:pPr>
      <w:bookmarkStart w:id="91" w:name="_Hlk521586831"/>
      <w:r w:rsidRPr="00532925">
        <w:t xml:space="preserve">If you are required to complete </w:t>
      </w:r>
      <w:r w:rsidR="00441CF1" w:rsidRPr="00532925">
        <w:t xml:space="preserve">a </w:t>
      </w:r>
      <w:r w:rsidR="006D782A" w:rsidRPr="00532925">
        <w:t>program-specific</w:t>
      </w:r>
      <w:r w:rsidR="00441CF1" w:rsidRPr="00532925">
        <w:t xml:space="preserve"> Section H,</w:t>
      </w:r>
      <w:r w:rsidR="0004477D" w:rsidRPr="00532925">
        <w:t xml:space="preserve"> skip</w:t>
      </w:r>
      <w:r w:rsidR="00441CF1" w:rsidRPr="00532925">
        <w:t xml:space="preserve"> to Section H located in </w:t>
      </w:r>
      <w:r w:rsidR="0032050B">
        <w:t>A</w:t>
      </w:r>
      <w:r w:rsidR="00441CF1" w:rsidRPr="00532925">
        <w:t xml:space="preserve">ppendix A now. </w:t>
      </w:r>
    </w:p>
    <w:p w14:paraId="67DF96C0" w14:textId="3D356783" w:rsidR="007A497F" w:rsidRPr="00532925" w:rsidRDefault="00441CF1" w:rsidP="00EA55F9">
      <w:pPr>
        <w:pStyle w:val="BodyText"/>
      </w:pPr>
      <w:r w:rsidRPr="00532925">
        <w:t xml:space="preserve">If you </w:t>
      </w:r>
      <w:r w:rsidR="00C7411D" w:rsidRPr="00532925">
        <w:t>are</w:t>
      </w:r>
      <w:r w:rsidRPr="00532925">
        <w:t xml:space="preserve"> not require</w:t>
      </w:r>
      <w:r w:rsidR="00C7411D" w:rsidRPr="00532925">
        <w:t>d</w:t>
      </w:r>
      <w:r w:rsidRPr="00532925">
        <w:t xml:space="preserve"> to complete Section H and this is </w:t>
      </w:r>
      <w:r w:rsidR="00625E95" w:rsidRPr="00532925">
        <w:t>a GPRA intake/baseline interview, stop now</w:t>
      </w:r>
      <w:r w:rsidR="00647105" w:rsidRPr="00532925">
        <w:t>;</w:t>
      </w:r>
      <w:r w:rsidR="00625E95" w:rsidRPr="00532925">
        <w:t xml:space="preserve"> the interview is complete.</w:t>
      </w:r>
      <w:bookmarkStart w:id="92" w:name="_Hlk521585731"/>
    </w:p>
    <w:p w14:paraId="678D1B52" w14:textId="77777777" w:rsidR="00AD7510" w:rsidRPr="00532925" w:rsidRDefault="00AD7510" w:rsidP="00DE4C95">
      <w:pPr>
        <w:pStyle w:val="Heading1"/>
        <w:numPr>
          <w:ilvl w:val="0"/>
          <w:numId w:val="0"/>
        </w:numPr>
      </w:pPr>
      <w:bookmarkStart w:id="93" w:name="_Toc37232430"/>
      <w:bookmarkEnd w:id="91"/>
      <w:bookmarkEnd w:id="92"/>
      <w:r w:rsidRPr="00532925">
        <w:t>SECTION H: PROGRAM-SPECIFIC QUESTIONS</w:t>
      </w:r>
      <w:bookmarkEnd w:id="93"/>
    </w:p>
    <w:p w14:paraId="2B5E0224" w14:textId="583A604B" w:rsidR="00AD7510" w:rsidRPr="00532925" w:rsidRDefault="00AD7510" w:rsidP="00AD7510">
      <w:pPr>
        <w:pStyle w:val="BodyText"/>
        <w:rPr>
          <w:spacing w:val="-5"/>
        </w:rPr>
      </w:pPr>
      <w:r w:rsidRPr="00532925">
        <w:rPr>
          <w:rFonts w:cs="Times New Roman"/>
        </w:rPr>
        <w:t>Several programs submit program-specific data to SPARS. You are not responsible for collecting data on all Section H questions.</w:t>
      </w:r>
      <w:r w:rsidR="00D557EE" w:rsidRPr="00532925">
        <w:rPr>
          <w:rFonts w:cs="Times New Roman"/>
        </w:rPr>
        <w:t xml:space="preserve"> </w:t>
      </w:r>
      <w:r w:rsidRPr="00532925">
        <w:t xml:space="preserve">If </w:t>
      </w:r>
      <w:r w:rsidRPr="00532925">
        <w:rPr>
          <w:spacing w:val="-3"/>
        </w:rPr>
        <w:t xml:space="preserve">your </w:t>
      </w:r>
      <w:r w:rsidRPr="00532925">
        <w:rPr>
          <w:spacing w:val="-4"/>
        </w:rPr>
        <w:t xml:space="preserve">program requires </w:t>
      </w:r>
      <w:r w:rsidRPr="00532925">
        <w:rPr>
          <w:spacing w:val="-6"/>
        </w:rPr>
        <w:t xml:space="preserve">Section </w:t>
      </w:r>
      <w:r w:rsidRPr="00532925">
        <w:rPr>
          <w:spacing w:val="-3"/>
        </w:rPr>
        <w:t xml:space="preserve">H, </w:t>
      </w:r>
      <w:r w:rsidRPr="00532925">
        <w:rPr>
          <w:spacing w:val="-4"/>
        </w:rPr>
        <w:t xml:space="preserve">you </w:t>
      </w:r>
      <w:r w:rsidRPr="00532925">
        <w:rPr>
          <w:spacing w:val="-5"/>
        </w:rPr>
        <w:t xml:space="preserve">will </w:t>
      </w:r>
      <w:r w:rsidRPr="00532925">
        <w:rPr>
          <w:spacing w:val="-6"/>
        </w:rPr>
        <w:t xml:space="preserve">receive guidance </w:t>
      </w:r>
      <w:r w:rsidRPr="00532925">
        <w:rPr>
          <w:spacing w:val="-5"/>
        </w:rPr>
        <w:t xml:space="preserve">about </w:t>
      </w:r>
      <w:r w:rsidRPr="00532925">
        <w:rPr>
          <w:spacing w:val="-3"/>
        </w:rPr>
        <w:t xml:space="preserve">the </w:t>
      </w:r>
      <w:r w:rsidRPr="00532925">
        <w:rPr>
          <w:spacing w:val="-4"/>
        </w:rPr>
        <w:t xml:space="preserve">specific </w:t>
      </w:r>
      <w:r w:rsidRPr="00532925">
        <w:rPr>
          <w:spacing w:val="-5"/>
        </w:rPr>
        <w:t xml:space="preserve">definitions and/or </w:t>
      </w:r>
      <w:r w:rsidRPr="00532925">
        <w:rPr>
          <w:spacing w:val="-4"/>
        </w:rPr>
        <w:t xml:space="preserve">skip </w:t>
      </w:r>
      <w:r w:rsidRPr="00532925">
        <w:rPr>
          <w:spacing w:val="-5"/>
        </w:rPr>
        <w:t>patterns from your government project officer (GPO). If you have any questions, please contact your GPO.</w:t>
      </w:r>
    </w:p>
    <w:p w14:paraId="5084E164" w14:textId="77777777" w:rsidR="00AD7510" w:rsidRPr="00532925" w:rsidRDefault="00AD7510" w:rsidP="00AD7510">
      <w:pPr>
        <w:pStyle w:val="BodyText"/>
        <w:rPr>
          <w:rFonts w:cs="Times New Roman"/>
        </w:rPr>
      </w:pPr>
      <w:r w:rsidRPr="00532925">
        <w:rPr>
          <w:rFonts w:cs="Times New Roman"/>
        </w:rPr>
        <w:t>If your program does not require Section H, skip this section.</w:t>
      </w:r>
    </w:p>
    <w:p w14:paraId="14C789A7" w14:textId="77777777" w:rsidR="00AD7510" w:rsidRPr="00532925" w:rsidRDefault="00AD7510" w:rsidP="00AD7510">
      <w:pPr>
        <w:pStyle w:val="BodyText"/>
        <w:rPr>
          <w:rFonts w:cs="Times New Roman"/>
        </w:rPr>
      </w:pPr>
      <w:r w:rsidRPr="00532925">
        <w:rPr>
          <w:rFonts w:cs="Times New Roman"/>
        </w:rPr>
        <w:t xml:space="preserve">Refer to Appendix A for further details about completing Section H. </w:t>
      </w:r>
    </w:p>
    <w:p w14:paraId="3FA1DB04" w14:textId="27DE934B" w:rsidR="00E46619" w:rsidRPr="00532925" w:rsidRDefault="00D26474" w:rsidP="005F6C3A">
      <w:pPr>
        <w:pStyle w:val="Heading1"/>
        <w:numPr>
          <w:ilvl w:val="0"/>
          <w:numId w:val="0"/>
        </w:numPr>
      </w:pPr>
      <w:bookmarkStart w:id="94" w:name="_Toc331081147"/>
      <w:bookmarkStart w:id="95" w:name="_Toc331082448"/>
      <w:bookmarkStart w:id="96" w:name="_Toc331082711"/>
      <w:bookmarkStart w:id="97" w:name="_Toc37232431"/>
      <w:bookmarkEnd w:id="94"/>
      <w:bookmarkEnd w:id="95"/>
      <w:bookmarkEnd w:id="96"/>
      <w:r w:rsidRPr="00532925">
        <w:t xml:space="preserve">SECTION I: </w:t>
      </w:r>
      <w:r w:rsidR="00993C82" w:rsidRPr="00532925">
        <w:t>FOLLOW-UP STATUS</w:t>
      </w:r>
      <w:bookmarkEnd w:id="97"/>
    </w:p>
    <w:p w14:paraId="3F5BFB66" w14:textId="77777777" w:rsidR="00504F7A" w:rsidRPr="00532925" w:rsidRDefault="00993C82" w:rsidP="00D93F94">
      <w:pPr>
        <w:pStyle w:val="Heading1Non-TOCText"/>
      </w:pPr>
      <w:r w:rsidRPr="00532925">
        <w:t>(REPORTED BY PROGRAM STAFF ABOUT CLIENT ONLY AT FOLLOW-UP)</w:t>
      </w:r>
    </w:p>
    <w:p w14:paraId="46C854D1" w14:textId="77777777" w:rsidR="00993C82" w:rsidRPr="00532925" w:rsidRDefault="00E46619" w:rsidP="007A5ECA">
      <w:pPr>
        <w:pStyle w:val="Heading2Non-TOC"/>
      </w:pPr>
      <w:r w:rsidRPr="00532925">
        <w:t>Overview</w:t>
      </w:r>
    </w:p>
    <w:p w14:paraId="0E6AAAD3" w14:textId="04042346" w:rsidR="00993C82" w:rsidRPr="00532925" w:rsidRDefault="00993C82" w:rsidP="001579AB">
      <w:pPr>
        <w:pStyle w:val="BodyText"/>
        <w:rPr>
          <w:rFonts w:cs="Times New Roman"/>
        </w:rPr>
      </w:pPr>
      <w:r w:rsidRPr="00532925">
        <w:rPr>
          <w:rFonts w:cs="Times New Roman"/>
        </w:rPr>
        <w:t>This section pertains to the client’s status at the 3- or 6-month follow-up interview</w:t>
      </w:r>
      <w:r w:rsidR="00285486" w:rsidRPr="00532925">
        <w:rPr>
          <w:rFonts w:cs="Times New Roman"/>
        </w:rPr>
        <w:t>.</w:t>
      </w:r>
      <w:r w:rsidR="00D557EE" w:rsidRPr="00532925">
        <w:rPr>
          <w:rFonts w:cs="Times New Roman"/>
        </w:rPr>
        <w:t xml:space="preserve"> </w:t>
      </w:r>
      <w:r w:rsidRPr="00532925">
        <w:rPr>
          <w:rFonts w:cs="Times New Roman"/>
        </w:rPr>
        <w:t>This information is only completed at follow-up, and is reported by the program staff without asking the client.</w:t>
      </w:r>
    </w:p>
    <w:p w14:paraId="2D280C69" w14:textId="70AE06E2" w:rsidR="00993C82" w:rsidRPr="00532925" w:rsidRDefault="00E46619" w:rsidP="001579AB">
      <w:pPr>
        <w:pStyle w:val="BodyText"/>
        <w:rPr>
          <w:rFonts w:cs="Times New Roman"/>
        </w:rPr>
      </w:pPr>
      <w:r w:rsidRPr="00532925">
        <w:rPr>
          <w:rFonts w:cs="Times New Roman"/>
        </w:rPr>
        <w:t>GPRA follow-</w:t>
      </w:r>
      <w:r w:rsidR="00993C82" w:rsidRPr="00532925">
        <w:rPr>
          <w:rFonts w:cs="Times New Roman"/>
        </w:rPr>
        <w:t>up interviews should be completed the number of months specified (3 or 6) from the GPRA intake/baseline interview date (a 12-month follow-up interview is no longer required)</w:t>
      </w:r>
      <w:r w:rsidR="00285486" w:rsidRPr="00532925">
        <w:rPr>
          <w:rFonts w:cs="Times New Roman"/>
        </w:rPr>
        <w:t>.</w:t>
      </w:r>
      <w:r w:rsidR="00D557EE" w:rsidRPr="00532925">
        <w:rPr>
          <w:rFonts w:cs="Times New Roman"/>
        </w:rPr>
        <w:t xml:space="preserve"> </w:t>
      </w:r>
      <w:r w:rsidR="00993C82" w:rsidRPr="00532925">
        <w:rPr>
          <w:rFonts w:cs="Times New Roman"/>
        </w:rPr>
        <w:t>CSAT provides a window period of time for these GPRA follow-up interviews to be conducted</w:t>
      </w:r>
      <w:r w:rsidR="00285486" w:rsidRPr="00532925">
        <w:rPr>
          <w:rFonts w:cs="Times New Roman"/>
        </w:rPr>
        <w:t>.</w:t>
      </w:r>
      <w:r w:rsidR="00D557EE" w:rsidRPr="00532925">
        <w:rPr>
          <w:rFonts w:cs="Times New Roman"/>
        </w:rPr>
        <w:t xml:space="preserve"> </w:t>
      </w:r>
      <w:r w:rsidR="00993C82" w:rsidRPr="00532925">
        <w:rPr>
          <w:rFonts w:cs="Times New Roman"/>
        </w:rPr>
        <w:t>The window period allowed for these GPRA follow-up interviews is one month before the (3 or 6 month) anniversary date and up to two months after the (3 or 6 month) anniversary date</w:t>
      </w:r>
      <w:r w:rsidR="00285486" w:rsidRPr="00532925">
        <w:rPr>
          <w:rFonts w:cs="Times New Roman"/>
        </w:rPr>
        <w:t>.</w:t>
      </w:r>
      <w:r w:rsidR="00D557EE" w:rsidRPr="00532925">
        <w:rPr>
          <w:rFonts w:cs="Times New Roman"/>
        </w:rPr>
        <w:t xml:space="preserve"> </w:t>
      </w:r>
      <w:r w:rsidR="00993C82" w:rsidRPr="00532925">
        <w:rPr>
          <w:rFonts w:cs="Times New Roman"/>
        </w:rPr>
        <w:t>Those programs designated by CSAT as homeless programs are allowed a window period of two months before and two months after the 6-month follow-up anniversary date</w:t>
      </w:r>
      <w:r w:rsidR="00285486" w:rsidRPr="00532925">
        <w:rPr>
          <w:rFonts w:cs="Times New Roman"/>
        </w:rPr>
        <w:t>.</w:t>
      </w:r>
      <w:r w:rsidR="00D557EE" w:rsidRPr="00532925">
        <w:rPr>
          <w:rFonts w:cs="Times New Roman"/>
        </w:rPr>
        <w:t xml:space="preserve"> </w:t>
      </w:r>
      <w:r w:rsidR="00993C82" w:rsidRPr="00532925">
        <w:rPr>
          <w:rFonts w:cs="Times New Roman"/>
        </w:rPr>
        <w:t>The target follow-up rate is 100%</w:t>
      </w:r>
      <w:r w:rsidR="00285486" w:rsidRPr="00532925">
        <w:rPr>
          <w:rFonts w:cs="Times New Roman"/>
        </w:rPr>
        <w:t>;</w:t>
      </w:r>
      <w:r w:rsidR="00993C82" w:rsidRPr="00532925">
        <w:rPr>
          <w:rFonts w:cs="Times New Roman"/>
        </w:rPr>
        <w:t xml:space="preserve"> meaning programs must attempt to follow-up all clients</w:t>
      </w:r>
      <w:r w:rsidR="00285486" w:rsidRPr="00532925">
        <w:rPr>
          <w:rFonts w:cs="Times New Roman"/>
        </w:rPr>
        <w:t>.</w:t>
      </w:r>
      <w:r w:rsidR="00D557EE" w:rsidRPr="00532925">
        <w:rPr>
          <w:rFonts w:cs="Times New Roman"/>
        </w:rPr>
        <w:t xml:space="preserve"> </w:t>
      </w:r>
      <w:r w:rsidR="00993C82" w:rsidRPr="00532925">
        <w:rPr>
          <w:rFonts w:cs="Times New Roman"/>
        </w:rPr>
        <w:t>The minimum follow-up completion rate is 80%</w:t>
      </w:r>
      <w:r w:rsidR="00285486" w:rsidRPr="00532925">
        <w:rPr>
          <w:rFonts w:cs="Times New Roman"/>
        </w:rPr>
        <w:t>.</w:t>
      </w:r>
      <w:r w:rsidR="00D557EE" w:rsidRPr="00532925">
        <w:rPr>
          <w:rFonts w:cs="Times New Roman"/>
        </w:rPr>
        <w:t xml:space="preserve"> </w:t>
      </w:r>
      <w:r w:rsidR="00993C82" w:rsidRPr="00532925">
        <w:rPr>
          <w:rFonts w:cs="Times New Roman"/>
        </w:rPr>
        <w:t>For example:</w:t>
      </w:r>
    </w:p>
    <w:p w14:paraId="7470F4FA" w14:textId="5C1B69FB" w:rsidR="00504F7A" w:rsidRPr="00532925" w:rsidRDefault="00993C82" w:rsidP="00EA55F9">
      <w:pPr>
        <w:pStyle w:val="BodyTextIndent15"/>
        <w:ind w:left="720"/>
        <w:rPr>
          <w:rFonts w:cs="Times New Roman"/>
        </w:rPr>
      </w:pPr>
      <w:r w:rsidRPr="00532925">
        <w:rPr>
          <w:rStyle w:val="StrongEmphasis"/>
        </w:rPr>
        <w:t>For programs completing a 6-month follow-up interview</w:t>
      </w:r>
      <w:r w:rsidR="00E46619" w:rsidRPr="00532925">
        <w:rPr>
          <w:rStyle w:val="StrongEmphasis"/>
        </w:rPr>
        <w:t>—</w:t>
      </w:r>
      <w:r w:rsidRPr="00532925">
        <w:rPr>
          <w:rFonts w:cs="Times New Roman"/>
        </w:rPr>
        <w:t xml:space="preserve">If a client receives the GPRA intake/baseline interview on January </w:t>
      </w:r>
      <w:r w:rsidR="008537D5" w:rsidRPr="00532925">
        <w:rPr>
          <w:rFonts w:cs="Times New Roman"/>
        </w:rPr>
        <w:t>1</w:t>
      </w:r>
      <w:r w:rsidR="008537D5" w:rsidRPr="00532925">
        <w:rPr>
          <w:rFonts w:cs="Times New Roman"/>
          <w:vertAlign w:val="superscript"/>
        </w:rPr>
        <w:t>st</w:t>
      </w:r>
      <w:r w:rsidRPr="00532925">
        <w:rPr>
          <w:rFonts w:cs="Times New Roman"/>
        </w:rPr>
        <w:t xml:space="preserve">, the 6-month follow-up anniversary date would be July </w:t>
      </w:r>
      <w:r w:rsidR="008537D5" w:rsidRPr="00532925">
        <w:rPr>
          <w:rFonts w:cs="Times New Roman"/>
        </w:rPr>
        <w:t>1</w:t>
      </w:r>
      <w:r w:rsidR="008537D5" w:rsidRPr="00532925">
        <w:rPr>
          <w:rFonts w:cs="Times New Roman"/>
          <w:vertAlign w:val="superscript"/>
        </w:rPr>
        <w:t>st</w:t>
      </w:r>
      <w:r w:rsidR="00285486" w:rsidRPr="00532925">
        <w:rPr>
          <w:rFonts w:cs="Times New Roman"/>
        </w:rPr>
        <w:t>.</w:t>
      </w:r>
      <w:r w:rsidR="00D557EE" w:rsidRPr="00532925">
        <w:rPr>
          <w:rFonts w:cs="Times New Roman"/>
        </w:rPr>
        <w:t xml:space="preserve"> </w:t>
      </w:r>
      <w:r w:rsidRPr="00532925">
        <w:rPr>
          <w:rFonts w:cs="Times New Roman"/>
        </w:rPr>
        <w:t xml:space="preserve">The window period for conducting the 6-month follow-up interview would open one month before the anniversary date on June </w:t>
      </w:r>
      <w:r w:rsidR="008537D5" w:rsidRPr="00532925">
        <w:rPr>
          <w:rFonts w:cs="Times New Roman"/>
        </w:rPr>
        <w:t>1</w:t>
      </w:r>
      <w:r w:rsidR="008537D5" w:rsidRPr="00532925">
        <w:rPr>
          <w:rFonts w:cs="Times New Roman"/>
          <w:vertAlign w:val="superscript"/>
        </w:rPr>
        <w:t>st</w:t>
      </w:r>
      <w:r w:rsidRPr="00532925">
        <w:rPr>
          <w:rFonts w:cs="Times New Roman"/>
        </w:rPr>
        <w:t xml:space="preserve">, and close two months after the anniversary date on September </w:t>
      </w:r>
      <w:r w:rsidR="008537D5" w:rsidRPr="00532925">
        <w:rPr>
          <w:rFonts w:cs="Times New Roman"/>
        </w:rPr>
        <w:t>1</w:t>
      </w:r>
      <w:r w:rsidR="008537D5" w:rsidRPr="00532925">
        <w:rPr>
          <w:rFonts w:cs="Times New Roman"/>
          <w:vertAlign w:val="superscript"/>
        </w:rPr>
        <w:t>st</w:t>
      </w:r>
      <w:r w:rsidRPr="00532925">
        <w:rPr>
          <w:rFonts w:cs="Times New Roman"/>
        </w:rPr>
        <w:t>.</w:t>
      </w:r>
    </w:p>
    <w:p w14:paraId="2C731D0C" w14:textId="5F65005C" w:rsidR="00504F7A" w:rsidRPr="00532925" w:rsidRDefault="00993C82" w:rsidP="00EA55F9">
      <w:pPr>
        <w:pStyle w:val="BodyTextIndent15"/>
        <w:ind w:left="720"/>
        <w:rPr>
          <w:rFonts w:cs="Times New Roman"/>
        </w:rPr>
      </w:pPr>
      <w:r w:rsidRPr="00532925">
        <w:rPr>
          <w:rStyle w:val="StrongEmphasis"/>
        </w:rPr>
        <w:t>For homeless programs completing a 6-month follow-up interview</w:t>
      </w:r>
      <w:r w:rsidR="00E46619" w:rsidRPr="00532925">
        <w:rPr>
          <w:rStyle w:val="StrongEmphasis"/>
        </w:rPr>
        <w:t>—</w:t>
      </w:r>
      <w:r w:rsidRPr="00532925">
        <w:rPr>
          <w:rFonts w:cs="Times New Roman"/>
        </w:rPr>
        <w:t xml:space="preserve">If a client receives the GPRA intake/baseline interview on January </w:t>
      </w:r>
      <w:r w:rsidR="008537D5" w:rsidRPr="00532925">
        <w:rPr>
          <w:rFonts w:cs="Times New Roman"/>
        </w:rPr>
        <w:t>1</w:t>
      </w:r>
      <w:r w:rsidR="008537D5" w:rsidRPr="00532925">
        <w:rPr>
          <w:rFonts w:cs="Times New Roman"/>
          <w:vertAlign w:val="superscript"/>
        </w:rPr>
        <w:t>st</w:t>
      </w:r>
      <w:r w:rsidRPr="00532925">
        <w:rPr>
          <w:rFonts w:cs="Times New Roman"/>
        </w:rPr>
        <w:t>, the 6</w:t>
      </w:r>
      <w:r w:rsidR="008654B7" w:rsidRPr="00532925">
        <w:rPr>
          <w:rFonts w:cs="Times New Roman"/>
        </w:rPr>
        <w:noBreakHyphen/>
      </w:r>
      <w:r w:rsidRPr="00532925">
        <w:rPr>
          <w:rFonts w:cs="Times New Roman"/>
        </w:rPr>
        <w:t xml:space="preserve">month follow-up anniversary date would be July </w:t>
      </w:r>
      <w:r w:rsidR="008537D5" w:rsidRPr="00532925">
        <w:rPr>
          <w:rFonts w:cs="Times New Roman"/>
        </w:rPr>
        <w:t>1</w:t>
      </w:r>
      <w:r w:rsidR="008537D5" w:rsidRPr="00532925">
        <w:rPr>
          <w:rFonts w:cs="Times New Roman"/>
          <w:vertAlign w:val="superscript"/>
        </w:rPr>
        <w:t>st</w:t>
      </w:r>
      <w:r w:rsidR="00285486" w:rsidRPr="00532925">
        <w:rPr>
          <w:rFonts w:cs="Times New Roman"/>
        </w:rPr>
        <w:t>.</w:t>
      </w:r>
      <w:r w:rsidR="00D557EE" w:rsidRPr="00532925">
        <w:rPr>
          <w:rFonts w:cs="Times New Roman"/>
        </w:rPr>
        <w:t xml:space="preserve"> </w:t>
      </w:r>
      <w:r w:rsidRPr="00532925">
        <w:rPr>
          <w:rFonts w:cs="Times New Roman"/>
        </w:rPr>
        <w:t xml:space="preserve">The window period for conducting the 6-month follow-up interview would open two months before the anniversary date on May </w:t>
      </w:r>
      <w:r w:rsidR="008537D5" w:rsidRPr="00532925">
        <w:rPr>
          <w:rFonts w:cs="Times New Roman"/>
        </w:rPr>
        <w:t>1</w:t>
      </w:r>
      <w:r w:rsidR="008537D5" w:rsidRPr="00532925">
        <w:rPr>
          <w:rFonts w:cs="Times New Roman"/>
          <w:vertAlign w:val="superscript"/>
        </w:rPr>
        <w:t>st</w:t>
      </w:r>
      <w:r w:rsidRPr="00532925">
        <w:rPr>
          <w:rFonts w:cs="Times New Roman"/>
        </w:rPr>
        <w:t xml:space="preserve">, and close two months after the anniversary date on September </w:t>
      </w:r>
      <w:r w:rsidR="008537D5" w:rsidRPr="00532925">
        <w:rPr>
          <w:rFonts w:cs="Times New Roman"/>
        </w:rPr>
        <w:t>1</w:t>
      </w:r>
      <w:r w:rsidR="008537D5" w:rsidRPr="00532925">
        <w:rPr>
          <w:rFonts w:cs="Times New Roman"/>
          <w:vertAlign w:val="superscript"/>
        </w:rPr>
        <w:t>st</w:t>
      </w:r>
      <w:r w:rsidRPr="00532925">
        <w:rPr>
          <w:rFonts w:cs="Times New Roman"/>
        </w:rPr>
        <w:t>.</w:t>
      </w:r>
    </w:p>
    <w:p w14:paraId="572E2382" w14:textId="5FC46D31" w:rsidR="00504F7A" w:rsidRPr="00532925" w:rsidRDefault="00993C82" w:rsidP="00EA55F9">
      <w:pPr>
        <w:pStyle w:val="BodyTextIndent15"/>
        <w:ind w:left="720"/>
        <w:rPr>
          <w:rFonts w:cs="Times New Roman"/>
        </w:rPr>
      </w:pPr>
      <w:r w:rsidRPr="00532925">
        <w:rPr>
          <w:rStyle w:val="StrongEmphasis"/>
        </w:rPr>
        <w:t>For select programs completing 3-month and 6</w:t>
      </w:r>
      <w:r w:rsidR="008654B7" w:rsidRPr="00532925">
        <w:rPr>
          <w:rStyle w:val="StrongEmphasis"/>
        </w:rPr>
        <w:noBreakHyphen/>
      </w:r>
      <w:r w:rsidRPr="00532925">
        <w:rPr>
          <w:rStyle w:val="StrongEmphasis"/>
        </w:rPr>
        <w:t>month follow-up interviews</w:t>
      </w:r>
      <w:r w:rsidR="00E46619" w:rsidRPr="00532925">
        <w:rPr>
          <w:rStyle w:val="StrongEmphasis"/>
        </w:rPr>
        <w:t>—</w:t>
      </w:r>
      <w:r w:rsidRPr="00532925">
        <w:rPr>
          <w:rFonts w:cs="Times New Roman"/>
        </w:rPr>
        <w:t xml:space="preserve">If a client receives the GPRA intake/baseline interview on January </w:t>
      </w:r>
      <w:r w:rsidR="008537D5" w:rsidRPr="00532925">
        <w:rPr>
          <w:rFonts w:cs="Times New Roman"/>
        </w:rPr>
        <w:t>1</w:t>
      </w:r>
      <w:r w:rsidR="008537D5" w:rsidRPr="00532925">
        <w:rPr>
          <w:rFonts w:cs="Times New Roman"/>
          <w:vertAlign w:val="superscript"/>
        </w:rPr>
        <w:t>st</w:t>
      </w:r>
      <w:r w:rsidRPr="00532925">
        <w:rPr>
          <w:rFonts w:cs="Times New Roman"/>
        </w:rPr>
        <w:t xml:space="preserve">, the 3-month follow-up anniversary date would be April </w:t>
      </w:r>
      <w:r w:rsidR="008537D5" w:rsidRPr="00532925">
        <w:rPr>
          <w:rFonts w:cs="Times New Roman"/>
        </w:rPr>
        <w:t>1</w:t>
      </w:r>
      <w:r w:rsidR="008537D5" w:rsidRPr="00532925">
        <w:rPr>
          <w:rFonts w:cs="Times New Roman"/>
          <w:vertAlign w:val="superscript"/>
        </w:rPr>
        <w:t>st</w:t>
      </w:r>
      <w:r w:rsidR="00285486" w:rsidRPr="00532925">
        <w:rPr>
          <w:rFonts w:cs="Times New Roman"/>
        </w:rPr>
        <w:t>.</w:t>
      </w:r>
      <w:r w:rsidR="00D557EE" w:rsidRPr="00532925">
        <w:rPr>
          <w:rFonts w:cs="Times New Roman"/>
        </w:rPr>
        <w:t xml:space="preserve"> </w:t>
      </w:r>
      <w:r w:rsidRPr="00532925">
        <w:rPr>
          <w:rFonts w:cs="Times New Roman"/>
        </w:rPr>
        <w:t xml:space="preserve">The window period for conducting the 3-month follow-up interview would open one month before the anniversary date on March </w:t>
      </w:r>
      <w:r w:rsidR="008537D5" w:rsidRPr="00532925">
        <w:rPr>
          <w:rFonts w:cs="Times New Roman"/>
        </w:rPr>
        <w:t>1</w:t>
      </w:r>
      <w:r w:rsidR="008537D5" w:rsidRPr="00532925">
        <w:rPr>
          <w:rFonts w:cs="Times New Roman"/>
          <w:vertAlign w:val="superscript"/>
        </w:rPr>
        <w:t>st</w:t>
      </w:r>
      <w:r w:rsidRPr="00532925">
        <w:rPr>
          <w:rFonts w:cs="Times New Roman"/>
        </w:rPr>
        <w:t xml:space="preserve">, and close two months after the anniversary date on June </w:t>
      </w:r>
      <w:r w:rsidR="008537D5" w:rsidRPr="00532925">
        <w:rPr>
          <w:rFonts w:cs="Times New Roman"/>
        </w:rPr>
        <w:t>1</w:t>
      </w:r>
      <w:r w:rsidR="008537D5" w:rsidRPr="00532925">
        <w:rPr>
          <w:rFonts w:cs="Times New Roman"/>
          <w:vertAlign w:val="superscript"/>
        </w:rPr>
        <w:t>st</w:t>
      </w:r>
      <w:r w:rsidRPr="00532925">
        <w:rPr>
          <w:rFonts w:cs="Times New Roman"/>
        </w:rPr>
        <w:t>.</w:t>
      </w:r>
    </w:p>
    <w:p w14:paraId="20151D60" w14:textId="7A56DD08" w:rsidR="00504F7A" w:rsidRPr="00532925" w:rsidRDefault="00993C82" w:rsidP="00EA55F9">
      <w:pPr>
        <w:pStyle w:val="BodyTextIndent15"/>
        <w:ind w:left="720"/>
        <w:rPr>
          <w:rFonts w:cs="Times New Roman"/>
        </w:rPr>
      </w:pPr>
      <w:r w:rsidRPr="00532925">
        <w:rPr>
          <w:rFonts w:cs="Times New Roman"/>
        </w:rPr>
        <w:t xml:space="preserve">If a client receives the GPRA intake/baseline interview on January </w:t>
      </w:r>
      <w:r w:rsidR="008537D5" w:rsidRPr="00532925">
        <w:rPr>
          <w:rFonts w:cs="Times New Roman"/>
        </w:rPr>
        <w:t>1</w:t>
      </w:r>
      <w:r w:rsidR="008537D5" w:rsidRPr="00532925">
        <w:rPr>
          <w:rFonts w:cs="Times New Roman"/>
          <w:vertAlign w:val="superscript"/>
        </w:rPr>
        <w:t>st</w:t>
      </w:r>
      <w:r w:rsidRPr="00532925">
        <w:rPr>
          <w:rFonts w:cs="Times New Roman"/>
        </w:rPr>
        <w:t xml:space="preserve">, the 6-month follow-up anniversary date would be July </w:t>
      </w:r>
      <w:r w:rsidR="008537D5" w:rsidRPr="00532925">
        <w:rPr>
          <w:rFonts w:cs="Times New Roman"/>
        </w:rPr>
        <w:t>1</w:t>
      </w:r>
      <w:r w:rsidR="008537D5" w:rsidRPr="00532925">
        <w:rPr>
          <w:rFonts w:cs="Times New Roman"/>
          <w:vertAlign w:val="superscript"/>
        </w:rPr>
        <w:t>st</w:t>
      </w:r>
      <w:r w:rsidR="00285486" w:rsidRPr="00532925">
        <w:rPr>
          <w:rFonts w:cs="Times New Roman"/>
        </w:rPr>
        <w:t>.</w:t>
      </w:r>
      <w:r w:rsidR="00D557EE" w:rsidRPr="00532925">
        <w:rPr>
          <w:rFonts w:cs="Times New Roman"/>
        </w:rPr>
        <w:t xml:space="preserve"> </w:t>
      </w:r>
      <w:r w:rsidRPr="00532925">
        <w:rPr>
          <w:rFonts w:cs="Times New Roman"/>
        </w:rPr>
        <w:t xml:space="preserve">The window period for conducting the 6-month follow-up interview would open one month before the anniversary date on June </w:t>
      </w:r>
      <w:r w:rsidR="008537D5" w:rsidRPr="00532925">
        <w:rPr>
          <w:rFonts w:cs="Times New Roman"/>
        </w:rPr>
        <w:t>1</w:t>
      </w:r>
      <w:r w:rsidR="008537D5" w:rsidRPr="00532925">
        <w:rPr>
          <w:rFonts w:cs="Times New Roman"/>
          <w:vertAlign w:val="superscript"/>
        </w:rPr>
        <w:t>st</w:t>
      </w:r>
      <w:r w:rsidRPr="00532925">
        <w:rPr>
          <w:rFonts w:cs="Times New Roman"/>
        </w:rPr>
        <w:t xml:space="preserve">, and close two months after the anniversary date on September </w:t>
      </w:r>
      <w:r w:rsidR="008537D5" w:rsidRPr="00532925">
        <w:rPr>
          <w:rFonts w:cs="Times New Roman"/>
        </w:rPr>
        <w:t>1</w:t>
      </w:r>
      <w:r w:rsidR="008537D5" w:rsidRPr="00532925">
        <w:rPr>
          <w:rFonts w:cs="Times New Roman"/>
          <w:vertAlign w:val="superscript"/>
        </w:rPr>
        <w:t>st</w:t>
      </w:r>
      <w:r w:rsidRPr="00532925">
        <w:rPr>
          <w:rFonts w:cs="Times New Roman"/>
        </w:rPr>
        <w:t>.</w:t>
      </w:r>
    </w:p>
    <w:p w14:paraId="6514BBF9" w14:textId="3E5EE93E" w:rsidR="00993C82" w:rsidRPr="00532925" w:rsidRDefault="00993C82" w:rsidP="00C26ED5">
      <w:pPr>
        <w:pStyle w:val="BoxedQuestionnot-small-caps"/>
      </w:pPr>
      <w:bookmarkStart w:id="98" w:name="_Toc37232432"/>
      <w:r w:rsidRPr="00532925">
        <w:rPr>
          <w:rStyle w:val="Heading2Char"/>
        </w:rPr>
        <w:t>I1</w:t>
      </w:r>
      <w:r w:rsidR="00C26ED5" w:rsidRPr="00532925">
        <w:rPr>
          <w:rStyle w:val="Heading2Char"/>
        </w:rPr>
        <w:t>.</w:t>
      </w:r>
      <w:bookmarkEnd w:id="98"/>
      <w:r w:rsidRPr="00532925">
        <w:tab/>
      </w:r>
      <w:r w:rsidR="00E46619" w:rsidRPr="00532925">
        <w:t>What is the follow-up status of the client?</w:t>
      </w:r>
    </w:p>
    <w:p w14:paraId="677C1FF6" w14:textId="77777777" w:rsidR="00993C82" w:rsidRPr="00532925" w:rsidRDefault="00993C82" w:rsidP="00F737D7">
      <w:pPr>
        <w:pStyle w:val="ItemHeading"/>
      </w:pPr>
      <w:r w:rsidRPr="00532925">
        <w:t>Intent/Key Points</w:t>
      </w:r>
    </w:p>
    <w:p w14:paraId="1FE31EC6" w14:textId="5841BA0B" w:rsidR="00993C82" w:rsidRPr="00532925" w:rsidRDefault="00993C82" w:rsidP="001579AB">
      <w:pPr>
        <w:pStyle w:val="BodyText"/>
        <w:rPr>
          <w:rFonts w:cs="Times New Roman"/>
        </w:rPr>
      </w:pPr>
      <w:r w:rsidRPr="00532925">
        <w:rPr>
          <w:rFonts w:cs="Times New Roman"/>
        </w:rPr>
        <w:t>The intent is to document the client’s status at the 6-month (and</w:t>
      </w:r>
      <w:r w:rsidR="000B7F6B">
        <w:rPr>
          <w:rFonts w:cs="Times New Roman"/>
        </w:rPr>
        <w:t>,</w:t>
      </w:r>
      <w:r w:rsidRPr="00532925">
        <w:rPr>
          <w:rFonts w:cs="Times New Roman"/>
        </w:rPr>
        <w:t xml:space="preserve"> if required, 3-month) follow-up time point and the project’s effort to complete the interview</w:t>
      </w:r>
      <w:r w:rsidR="00285486" w:rsidRPr="00532925">
        <w:rPr>
          <w:rFonts w:cs="Times New Roman"/>
        </w:rPr>
        <w:t>.</w:t>
      </w:r>
      <w:r w:rsidR="00D557EE" w:rsidRPr="00532925">
        <w:rPr>
          <w:rFonts w:cs="Times New Roman"/>
        </w:rPr>
        <w:t xml:space="preserve"> </w:t>
      </w:r>
      <w:r w:rsidRPr="00532925">
        <w:rPr>
          <w:rFonts w:cs="Times New Roman"/>
        </w:rPr>
        <w:t>Select the response that best fits.</w:t>
      </w:r>
    </w:p>
    <w:p w14:paraId="672055D0" w14:textId="77777777" w:rsidR="00993C82" w:rsidRPr="00532925" w:rsidRDefault="00993C82" w:rsidP="00E46619">
      <w:pPr>
        <w:pStyle w:val="BodyTextHanging15"/>
        <w:rPr>
          <w:rFonts w:cs="Times New Roman"/>
        </w:rPr>
      </w:pPr>
      <w:r w:rsidRPr="00532925">
        <w:rPr>
          <w:rStyle w:val="ItemHeadingChar"/>
        </w:rPr>
        <w:t>Additional Probes</w:t>
      </w:r>
      <w:r w:rsidRPr="00532925">
        <w:rPr>
          <w:rFonts w:cs="Times New Roman"/>
        </w:rPr>
        <w:tab/>
        <w:t>None—response is not made by client.</w:t>
      </w:r>
    </w:p>
    <w:p w14:paraId="5E88FC21" w14:textId="77777777" w:rsidR="00993C82" w:rsidRPr="00532925" w:rsidRDefault="00993C82" w:rsidP="00F737D7">
      <w:pPr>
        <w:pStyle w:val="ItemHeading"/>
      </w:pPr>
      <w:r w:rsidRPr="00532925">
        <w:t>Coding Topics/Definitions</w:t>
      </w:r>
    </w:p>
    <w:p w14:paraId="483D6996" w14:textId="77777777" w:rsidR="00993C82" w:rsidRPr="00532925" w:rsidRDefault="00993C82" w:rsidP="00E46619">
      <w:pPr>
        <w:pStyle w:val="BodyTextHanging15"/>
        <w:rPr>
          <w:rFonts w:cs="Times New Roman"/>
        </w:rPr>
      </w:pPr>
      <w:r w:rsidRPr="00532925">
        <w:rPr>
          <w:rStyle w:val="Topic"/>
          <w:rFonts w:cs="Times New Roman"/>
        </w:rPr>
        <w:t>Response 01</w:t>
      </w:r>
      <w:r w:rsidRPr="00532925">
        <w:rPr>
          <w:rFonts w:cs="Times New Roman"/>
        </w:rPr>
        <w:tab/>
        <w:t>Deceased at time of due date—If the client is deceased at the time of follow-up and this information has been verified.</w:t>
      </w:r>
    </w:p>
    <w:p w14:paraId="77087309" w14:textId="104A8451" w:rsidR="00993C82" w:rsidRPr="00532925" w:rsidRDefault="00993C82" w:rsidP="00E46619">
      <w:pPr>
        <w:pStyle w:val="BodyTextHanging15"/>
        <w:rPr>
          <w:rFonts w:cs="Times New Roman"/>
        </w:rPr>
      </w:pPr>
      <w:r w:rsidRPr="00532925">
        <w:rPr>
          <w:rStyle w:val="Topic"/>
          <w:rFonts w:cs="Times New Roman"/>
        </w:rPr>
        <w:t>Response 11</w:t>
      </w:r>
      <w:r w:rsidRPr="00532925">
        <w:rPr>
          <w:rFonts w:cs="Times New Roman"/>
        </w:rPr>
        <w:tab/>
        <w:t>Completed interview within the specified window—Check this category if the interview was completed within the CSAT-specified window for data collection</w:t>
      </w:r>
      <w:r w:rsidR="00285486" w:rsidRPr="00532925">
        <w:rPr>
          <w:rFonts w:cs="Times New Roman"/>
        </w:rPr>
        <w:t>.</w:t>
      </w:r>
      <w:r w:rsidR="00D557EE" w:rsidRPr="00532925">
        <w:rPr>
          <w:rFonts w:cs="Times New Roman"/>
        </w:rPr>
        <w:t xml:space="preserve"> </w:t>
      </w:r>
      <w:r w:rsidRPr="00532925">
        <w:rPr>
          <w:rFonts w:cs="Times New Roman"/>
        </w:rPr>
        <w:t>(See previous page for definitions of the specified windows.)</w:t>
      </w:r>
    </w:p>
    <w:p w14:paraId="1A320E6B" w14:textId="6C8D15FC" w:rsidR="00993C82" w:rsidRPr="00532925" w:rsidRDefault="00993C82" w:rsidP="00E46619">
      <w:pPr>
        <w:pStyle w:val="BodyTextHanging15"/>
        <w:rPr>
          <w:rFonts w:cs="Times New Roman"/>
        </w:rPr>
      </w:pPr>
      <w:r w:rsidRPr="00532925">
        <w:rPr>
          <w:rStyle w:val="Topic"/>
          <w:rFonts w:cs="Times New Roman"/>
        </w:rPr>
        <w:t>Response 12</w:t>
      </w:r>
      <w:r w:rsidRPr="00532925">
        <w:rPr>
          <w:rFonts w:cs="Times New Roman"/>
        </w:rPr>
        <w:tab/>
        <w:t>Completed interview outside specified window—Check this category if the interview was completed outside of the CSAT-specified window for data collection</w:t>
      </w:r>
      <w:r w:rsidR="00285486" w:rsidRPr="00532925">
        <w:rPr>
          <w:rFonts w:cs="Times New Roman"/>
        </w:rPr>
        <w:t>.</w:t>
      </w:r>
      <w:r w:rsidR="00D557EE" w:rsidRPr="00532925">
        <w:rPr>
          <w:rFonts w:cs="Times New Roman"/>
        </w:rPr>
        <w:t xml:space="preserve"> </w:t>
      </w:r>
      <w:r w:rsidRPr="00532925">
        <w:rPr>
          <w:rFonts w:cs="Times New Roman"/>
        </w:rPr>
        <w:t>(See previous page for definitions of the specified windows.)</w:t>
      </w:r>
    </w:p>
    <w:p w14:paraId="0D5FD2F3" w14:textId="77777777" w:rsidR="00993C82" w:rsidRPr="00532925" w:rsidRDefault="00993C82" w:rsidP="00E46619">
      <w:pPr>
        <w:pStyle w:val="BodyTextHanging15"/>
        <w:rPr>
          <w:rFonts w:cs="Times New Roman"/>
        </w:rPr>
      </w:pPr>
      <w:r w:rsidRPr="00532925">
        <w:rPr>
          <w:rStyle w:val="Topic"/>
          <w:rFonts w:cs="Times New Roman"/>
        </w:rPr>
        <w:t>Response 21</w:t>
      </w:r>
      <w:r w:rsidRPr="00532925">
        <w:rPr>
          <w:rFonts w:cs="Times New Roman"/>
        </w:rPr>
        <w:tab/>
        <w:t>Located, but refused, unspecified—The client is still enrolled in the program but refused to complete the GPRA follow-up interview.</w:t>
      </w:r>
    </w:p>
    <w:p w14:paraId="302C70F8" w14:textId="11C2034C" w:rsidR="00993C82" w:rsidRPr="00532925" w:rsidRDefault="00993C82" w:rsidP="00E46619">
      <w:pPr>
        <w:pStyle w:val="BodyTextHanging15"/>
        <w:rPr>
          <w:rFonts w:cs="Times New Roman"/>
        </w:rPr>
      </w:pPr>
      <w:r w:rsidRPr="00532925">
        <w:rPr>
          <w:rStyle w:val="Topic"/>
          <w:rFonts w:cs="Times New Roman"/>
        </w:rPr>
        <w:t>Response 22</w:t>
      </w:r>
      <w:r w:rsidRPr="00532925">
        <w:rPr>
          <w:rFonts w:cs="Times New Roman"/>
        </w:rPr>
        <w:tab/>
        <w:t>Located, but unable to gain institutional access—You located the client in an institution but were unable to secure permission to have a face-to-face interview</w:t>
      </w:r>
      <w:r w:rsidR="00285486" w:rsidRPr="00532925">
        <w:rPr>
          <w:rFonts w:cs="Times New Roman"/>
        </w:rPr>
        <w:t>.</w:t>
      </w:r>
      <w:r w:rsidR="00D557EE" w:rsidRPr="00532925">
        <w:rPr>
          <w:rFonts w:cs="Times New Roman"/>
        </w:rPr>
        <w:t xml:space="preserve"> </w:t>
      </w:r>
      <w:r w:rsidRPr="00532925">
        <w:rPr>
          <w:rFonts w:cs="Times New Roman"/>
        </w:rPr>
        <w:t>The institution can be any setting in which the client is currently located (jail/prison, hospital, mental institution, residential or other drug treatment setting which does not allow the client to have outside contact).</w:t>
      </w:r>
    </w:p>
    <w:p w14:paraId="33F6B8E1" w14:textId="7069D7CD" w:rsidR="00993C82" w:rsidRPr="00532925" w:rsidRDefault="00993C82" w:rsidP="00E46619">
      <w:pPr>
        <w:pStyle w:val="BodyTextHanging15"/>
        <w:rPr>
          <w:rFonts w:cs="Times New Roman"/>
        </w:rPr>
      </w:pPr>
      <w:r w:rsidRPr="00532925">
        <w:rPr>
          <w:rStyle w:val="Topic"/>
          <w:rFonts w:cs="Times New Roman"/>
        </w:rPr>
        <w:t>Response 23</w:t>
      </w:r>
      <w:r w:rsidRPr="00532925">
        <w:rPr>
          <w:rFonts w:cs="Times New Roman"/>
        </w:rPr>
        <w:tab/>
        <w:t>Located, but otherwise unable to gain access—You know where the client is located, but are unable to gain access due to distance or other factors</w:t>
      </w:r>
      <w:r w:rsidR="00285486" w:rsidRPr="00532925">
        <w:rPr>
          <w:rFonts w:cs="Times New Roman"/>
        </w:rPr>
        <w:t>.</w:t>
      </w:r>
      <w:r w:rsidR="00D557EE" w:rsidRPr="00532925">
        <w:rPr>
          <w:rFonts w:cs="Times New Roman"/>
        </w:rPr>
        <w:t xml:space="preserve"> </w:t>
      </w:r>
      <w:r w:rsidRPr="00532925">
        <w:rPr>
          <w:rFonts w:cs="Times New Roman"/>
        </w:rPr>
        <w:t>For example, you learned that the client has moved to another country and this information has been verified.</w:t>
      </w:r>
    </w:p>
    <w:p w14:paraId="1B1F60F7" w14:textId="77777777" w:rsidR="00993C82" w:rsidRPr="00532925" w:rsidRDefault="00993C82" w:rsidP="00E46619">
      <w:pPr>
        <w:pStyle w:val="BodyTextHanging15"/>
        <w:rPr>
          <w:rFonts w:cs="Times New Roman"/>
        </w:rPr>
      </w:pPr>
      <w:r w:rsidRPr="00532925">
        <w:rPr>
          <w:rStyle w:val="Topic"/>
          <w:rFonts w:cs="Times New Roman"/>
        </w:rPr>
        <w:t>Response 24</w:t>
      </w:r>
      <w:r w:rsidRPr="00532925">
        <w:rPr>
          <w:rFonts w:cs="Times New Roman"/>
        </w:rPr>
        <w:tab/>
        <w:t>Located, but withdrawn from the project—The client is no longer enrolled in the program and refused to complete the GPRA follow-up interview.</w:t>
      </w:r>
    </w:p>
    <w:p w14:paraId="1DD79350" w14:textId="77777777" w:rsidR="00993C82" w:rsidRPr="00532925" w:rsidRDefault="00993C82" w:rsidP="00E46619">
      <w:pPr>
        <w:pStyle w:val="BodyTextHanging15"/>
        <w:rPr>
          <w:rFonts w:cs="Times New Roman"/>
        </w:rPr>
      </w:pPr>
      <w:r w:rsidRPr="00532925">
        <w:rPr>
          <w:rStyle w:val="Topic"/>
          <w:rFonts w:cs="Times New Roman"/>
        </w:rPr>
        <w:t>Response 31</w:t>
      </w:r>
      <w:r w:rsidRPr="00532925">
        <w:rPr>
          <w:rFonts w:cs="Times New Roman"/>
        </w:rPr>
        <w:tab/>
        <w:t>Unable to locate, moved—The client has moved out of the area, this information has been verified, and you are still unable to locate.</w:t>
      </w:r>
    </w:p>
    <w:p w14:paraId="723B24A6" w14:textId="43E04B9E" w:rsidR="00993C82" w:rsidRPr="00532925" w:rsidRDefault="00993C82" w:rsidP="00E46619">
      <w:pPr>
        <w:pStyle w:val="BodyTextHanging15"/>
        <w:rPr>
          <w:rFonts w:cs="Times New Roman"/>
        </w:rPr>
      </w:pPr>
      <w:r w:rsidRPr="00532925">
        <w:rPr>
          <w:rStyle w:val="Topic"/>
          <w:rFonts w:cs="Times New Roman"/>
        </w:rPr>
        <w:t>Response 32</w:t>
      </w:r>
      <w:r w:rsidRPr="00532925">
        <w:rPr>
          <w:rFonts w:cs="Times New Roman"/>
        </w:rPr>
        <w:tab/>
        <w:t xml:space="preserve">Unable to locate, other—The client may or may not have left the area and you are unable to determine </w:t>
      </w:r>
      <w:r w:rsidR="00030FF6" w:rsidRPr="00532925">
        <w:rPr>
          <w:rFonts w:cs="Times New Roman"/>
        </w:rPr>
        <w:t>his/her</w:t>
      </w:r>
      <w:r w:rsidRPr="00532925">
        <w:rPr>
          <w:rFonts w:cs="Times New Roman"/>
        </w:rPr>
        <w:t xml:space="preserve"> location or current status (living/deceased, etc.) and are unable to verify if any of the above noted conditions exist</w:t>
      </w:r>
      <w:r w:rsidR="00285486" w:rsidRPr="00532925">
        <w:rPr>
          <w:rFonts w:cs="Times New Roman"/>
        </w:rPr>
        <w:t>.</w:t>
      </w:r>
      <w:r w:rsidR="00D557EE" w:rsidRPr="00532925">
        <w:rPr>
          <w:rFonts w:cs="Times New Roman"/>
        </w:rPr>
        <w:t xml:space="preserve"> </w:t>
      </w:r>
      <w:r w:rsidRPr="00532925">
        <w:rPr>
          <w:rFonts w:cs="Times New Roman"/>
        </w:rPr>
        <w:t>Record a description of the situation in the space provided.</w:t>
      </w:r>
    </w:p>
    <w:p w14:paraId="61F9E42C" w14:textId="77777777" w:rsidR="00993C82" w:rsidRPr="00532925" w:rsidRDefault="00993C82" w:rsidP="00820009">
      <w:pPr>
        <w:pStyle w:val="BodyTextHanging15"/>
      </w:pPr>
      <w:r w:rsidRPr="00532925">
        <w:rPr>
          <w:rStyle w:val="ItemHeadingChar"/>
        </w:rPr>
        <w:t>Cross-Check Items</w:t>
      </w:r>
      <w:r w:rsidRPr="00532925">
        <w:tab/>
        <w:t>None</w:t>
      </w:r>
    </w:p>
    <w:p w14:paraId="4AB34D2B" w14:textId="77777777" w:rsidR="00993C82" w:rsidRPr="00532925" w:rsidRDefault="00993C82" w:rsidP="00820009">
      <w:pPr>
        <w:pStyle w:val="BodyTextHanging15"/>
      </w:pPr>
      <w:r w:rsidRPr="00532925">
        <w:rPr>
          <w:rStyle w:val="ItemHeadingChar"/>
        </w:rPr>
        <w:t>Skip Pattern</w:t>
      </w:r>
      <w:r w:rsidRPr="00532925">
        <w:tab/>
        <w:t>None</w:t>
      </w:r>
    </w:p>
    <w:p w14:paraId="5BA434A6" w14:textId="5A26BD5F" w:rsidR="00993C82" w:rsidRPr="00532925" w:rsidRDefault="00993C82" w:rsidP="00C26ED5">
      <w:pPr>
        <w:pStyle w:val="BoxedQuestionnot-small-caps"/>
      </w:pPr>
      <w:bookmarkStart w:id="99" w:name="_Toc37232433"/>
      <w:r w:rsidRPr="00532925">
        <w:rPr>
          <w:rStyle w:val="Heading2Char"/>
        </w:rPr>
        <w:t>I2</w:t>
      </w:r>
      <w:r w:rsidR="00C26ED5" w:rsidRPr="00532925">
        <w:rPr>
          <w:rStyle w:val="Heading2Char"/>
        </w:rPr>
        <w:t>.</w:t>
      </w:r>
      <w:bookmarkEnd w:id="99"/>
      <w:r w:rsidRPr="00532925">
        <w:tab/>
      </w:r>
      <w:r w:rsidR="00E46619" w:rsidRPr="00532925">
        <w:t>Is the client still receiving services from your program?</w:t>
      </w:r>
    </w:p>
    <w:p w14:paraId="4584AFD4" w14:textId="77777777" w:rsidR="00993C82" w:rsidRPr="00532925" w:rsidRDefault="00993C82" w:rsidP="00F737D7">
      <w:pPr>
        <w:pStyle w:val="ItemHeading"/>
      </w:pPr>
      <w:r w:rsidRPr="00532925">
        <w:t>Intent/Key Points</w:t>
      </w:r>
    </w:p>
    <w:p w14:paraId="0E5A2498" w14:textId="77777777" w:rsidR="00993C82" w:rsidRPr="00532925" w:rsidRDefault="00993C82" w:rsidP="001579AB">
      <w:pPr>
        <w:pStyle w:val="BodyText"/>
        <w:rPr>
          <w:rFonts w:cs="Times New Roman"/>
        </w:rPr>
      </w:pPr>
      <w:r w:rsidRPr="00532925">
        <w:rPr>
          <w:rFonts w:cs="Times New Roman"/>
        </w:rPr>
        <w:t>The intent is to record whether CSAT-funded services are ongoing for the client at your agency at the time of the follow-up interview.</w:t>
      </w:r>
    </w:p>
    <w:p w14:paraId="333AA71F" w14:textId="77777777" w:rsidR="00993C82" w:rsidRPr="00532925" w:rsidRDefault="00993C82" w:rsidP="00E46619">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w:t>
      </w:r>
    </w:p>
    <w:p w14:paraId="6C2A2A2C" w14:textId="77777777" w:rsidR="00993C82" w:rsidRPr="00532925" w:rsidRDefault="00993C82" w:rsidP="00F737D7">
      <w:pPr>
        <w:pStyle w:val="ItemHeading"/>
      </w:pPr>
      <w:r w:rsidRPr="00532925">
        <w:t>Coding Topics/Definitions</w:t>
      </w:r>
    </w:p>
    <w:p w14:paraId="28A0D8FD" w14:textId="1F9E71CA" w:rsidR="00993C82" w:rsidRPr="00532925" w:rsidRDefault="00993C82" w:rsidP="001579AB">
      <w:pPr>
        <w:pStyle w:val="BodyText"/>
        <w:rPr>
          <w:rFonts w:cs="Times New Roman"/>
        </w:rPr>
      </w:pPr>
      <w:r w:rsidRPr="00532925">
        <w:rPr>
          <w:rFonts w:cs="Times New Roman"/>
        </w:rPr>
        <w:t>This is a “yes” or “no” question.</w:t>
      </w:r>
    </w:p>
    <w:p w14:paraId="3DB13741" w14:textId="77777777" w:rsidR="00993C82" w:rsidRPr="00532925" w:rsidRDefault="00993C82" w:rsidP="00E46619">
      <w:pPr>
        <w:pStyle w:val="BodyTextHanging15"/>
        <w:rPr>
          <w:rFonts w:cs="Times New Roman"/>
        </w:rPr>
      </w:pPr>
      <w:r w:rsidRPr="00532925">
        <w:rPr>
          <w:rStyle w:val="ItemHeadingChar"/>
        </w:rPr>
        <w:t>Cross-Check Items</w:t>
      </w:r>
      <w:r w:rsidRPr="00532925">
        <w:rPr>
          <w:rFonts w:cs="Times New Roman"/>
        </w:rPr>
        <w:tab/>
        <w:t>None</w:t>
      </w:r>
    </w:p>
    <w:p w14:paraId="52A18E2E" w14:textId="77777777" w:rsidR="00504F7A" w:rsidRPr="00532925" w:rsidRDefault="00993C82" w:rsidP="00F737D7">
      <w:pPr>
        <w:pStyle w:val="ItemHeading"/>
      </w:pPr>
      <w:r w:rsidRPr="00532925">
        <w:t>Skip Pattern</w:t>
      </w:r>
    </w:p>
    <w:p w14:paraId="1AD86530" w14:textId="77777777" w:rsidR="00504F7A" w:rsidRPr="00532925" w:rsidRDefault="00993C82" w:rsidP="001579AB">
      <w:pPr>
        <w:pStyle w:val="BodyText"/>
        <w:rPr>
          <w:rFonts w:cs="Times New Roman"/>
        </w:rPr>
      </w:pPr>
      <w:r w:rsidRPr="00532925">
        <w:rPr>
          <w:rFonts w:cs="Times New Roman"/>
        </w:rPr>
        <w:t>If this is a follow-up interview, this is the last section completed.</w:t>
      </w:r>
    </w:p>
    <w:p w14:paraId="7AAE9A2E" w14:textId="2DFE6533" w:rsidR="00A1736D" w:rsidRPr="00532925" w:rsidRDefault="007A497F" w:rsidP="007A497F">
      <w:pPr>
        <w:pStyle w:val="Heading1"/>
        <w:numPr>
          <w:ilvl w:val="0"/>
          <w:numId w:val="0"/>
        </w:numPr>
        <w:ind w:left="2376" w:hanging="2376"/>
      </w:pPr>
      <w:bookmarkStart w:id="100" w:name="_Toc37232434"/>
      <w:r w:rsidRPr="00532925">
        <w:t xml:space="preserve">SECTION J: </w:t>
      </w:r>
      <w:r w:rsidR="00993C82" w:rsidRPr="00532925">
        <w:t>DISCHARGE STATUS</w:t>
      </w:r>
      <w:bookmarkEnd w:id="100"/>
    </w:p>
    <w:p w14:paraId="175DDC50" w14:textId="77777777" w:rsidR="00993C82" w:rsidRPr="00532925" w:rsidRDefault="00993C82" w:rsidP="00D93F94">
      <w:pPr>
        <w:pStyle w:val="Heading1Non-TOCText"/>
      </w:pPr>
      <w:r w:rsidRPr="00532925">
        <w:t>(REPORTED BY PROGRAM STAFF ABOUT CLIENT ONLY AT DISCHARGE)</w:t>
      </w:r>
    </w:p>
    <w:p w14:paraId="06D99772" w14:textId="77777777" w:rsidR="00993C82" w:rsidRPr="00532925" w:rsidRDefault="00A1736D" w:rsidP="007A5ECA">
      <w:pPr>
        <w:pStyle w:val="Heading2Non-TOC"/>
      </w:pPr>
      <w:r w:rsidRPr="00532925">
        <w:t>Overview</w:t>
      </w:r>
    </w:p>
    <w:p w14:paraId="6493B499" w14:textId="2A34B1FA" w:rsidR="00504F7A" w:rsidRPr="00532925" w:rsidRDefault="00993C82" w:rsidP="001579AB">
      <w:pPr>
        <w:pStyle w:val="BodyText"/>
        <w:rPr>
          <w:rFonts w:cs="Times New Roman"/>
        </w:rPr>
      </w:pPr>
      <w:r w:rsidRPr="00532925">
        <w:rPr>
          <w:rFonts w:cs="Times New Roman"/>
        </w:rPr>
        <w:t>The information in this section pertains to the client’s discharge status</w:t>
      </w:r>
      <w:r w:rsidR="00285486" w:rsidRPr="00532925">
        <w:rPr>
          <w:rFonts w:cs="Times New Roman"/>
        </w:rPr>
        <w:t>.</w:t>
      </w:r>
      <w:r w:rsidR="00D557EE" w:rsidRPr="00532925">
        <w:rPr>
          <w:rFonts w:cs="Times New Roman"/>
        </w:rPr>
        <w:t xml:space="preserve"> </w:t>
      </w:r>
      <w:r w:rsidRPr="00532925">
        <w:rPr>
          <w:rFonts w:cs="Times New Roman"/>
        </w:rPr>
        <w:t>This information is only completed at discharge</w:t>
      </w:r>
      <w:r w:rsidR="00285486" w:rsidRPr="00532925">
        <w:rPr>
          <w:rFonts w:cs="Times New Roman"/>
        </w:rPr>
        <w:t>.</w:t>
      </w:r>
      <w:r w:rsidR="00D557EE" w:rsidRPr="00532925">
        <w:rPr>
          <w:rFonts w:cs="Times New Roman"/>
        </w:rPr>
        <w:t xml:space="preserve"> </w:t>
      </w:r>
      <w:r w:rsidRPr="00532925">
        <w:rPr>
          <w:rFonts w:cs="Times New Roman"/>
        </w:rPr>
        <w:t>It is not asked of the client,</w:t>
      </w:r>
      <w:r w:rsidR="00C26ED5" w:rsidRPr="00532925">
        <w:rPr>
          <w:rFonts w:cs="Times New Roman"/>
        </w:rPr>
        <w:t xml:space="preserve"> </w:t>
      </w:r>
      <w:r w:rsidRPr="00532925">
        <w:rPr>
          <w:rFonts w:cs="Times New Roman"/>
        </w:rPr>
        <w:t>but should be filled in by the project staff.</w:t>
      </w:r>
    </w:p>
    <w:p w14:paraId="118436AA" w14:textId="1B3BDB27" w:rsidR="00993C82" w:rsidRPr="00532925" w:rsidRDefault="00993C82" w:rsidP="00C26ED5">
      <w:pPr>
        <w:pStyle w:val="BoxedQuestionnot-small-caps"/>
      </w:pPr>
      <w:bookmarkStart w:id="101" w:name="_Toc37232435"/>
      <w:r w:rsidRPr="00532925">
        <w:rPr>
          <w:rStyle w:val="Heading2Char"/>
        </w:rPr>
        <w:t>J1</w:t>
      </w:r>
      <w:r w:rsidR="00C26ED5" w:rsidRPr="00532925">
        <w:rPr>
          <w:rStyle w:val="Heading2Char"/>
        </w:rPr>
        <w:t>.</w:t>
      </w:r>
      <w:bookmarkEnd w:id="101"/>
      <w:r w:rsidRPr="00532925">
        <w:tab/>
      </w:r>
      <w:r w:rsidR="00A1736D" w:rsidRPr="00532925">
        <w:t>On what date was the client discharged?</w:t>
      </w:r>
    </w:p>
    <w:p w14:paraId="1831CC83" w14:textId="77777777" w:rsidR="00993C82" w:rsidRPr="00532925" w:rsidRDefault="00993C82" w:rsidP="00F737D7">
      <w:pPr>
        <w:pStyle w:val="ItemHeading"/>
      </w:pPr>
      <w:r w:rsidRPr="00532925">
        <w:t>Intent/Key Points</w:t>
      </w:r>
    </w:p>
    <w:p w14:paraId="497F6C45" w14:textId="2410165D" w:rsidR="00504F7A" w:rsidRPr="00532925" w:rsidRDefault="00993C82" w:rsidP="001579AB">
      <w:pPr>
        <w:pStyle w:val="BodyText"/>
        <w:rPr>
          <w:rFonts w:cs="Times New Roman"/>
        </w:rPr>
      </w:pPr>
      <w:r w:rsidRPr="00532925">
        <w:rPr>
          <w:rFonts w:cs="Times New Roman"/>
        </w:rPr>
        <w:t>The intent of the question is to determine when the client was discharged from the treatment program, whether the discharge was voluntary or involuntary</w:t>
      </w:r>
      <w:r w:rsidR="00285486" w:rsidRPr="00532925">
        <w:rPr>
          <w:rFonts w:cs="Times New Roman"/>
        </w:rPr>
        <w:t>.</w:t>
      </w:r>
      <w:r w:rsidR="00D557EE" w:rsidRPr="00532925">
        <w:rPr>
          <w:rFonts w:cs="Times New Roman"/>
        </w:rPr>
        <w:t xml:space="preserve"> </w:t>
      </w:r>
      <w:r w:rsidRPr="00532925">
        <w:rPr>
          <w:rFonts w:cs="Times New Roman"/>
        </w:rPr>
        <w:t>Enter the date the client was discharged, not the date of the discharge interview.</w:t>
      </w:r>
    </w:p>
    <w:p w14:paraId="38697320" w14:textId="77777777" w:rsidR="00993C82" w:rsidRPr="00532925" w:rsidRDefault="00993C82" w:rsidP="00A1736D">
      <w:pPr>
        <w:pStyle w:val="BodyTextHanging15"/>
        <w:rPr>
          <w:rFonts w:cs="Times New Roman"/>
        </w:rPr>
      </w:pPr>
      <w:r w:rsidRPr="00532925">
        <w:rPr>
          <w:rStyle w:val="ItemHeadingChar"/>
        </w:rPr>
        <w:t>Additional Probes</w:t>
      </w:r>
      <w:r w:rsidR="0052360E" w:rsidRPr="00532925">
        <w:rPr>
          <w:rFonts w:cs="Times New Roman"/>
        </w:rPr>
        <w:tab/>
      </w:r>
      <w:r w:rsidRPr="00532925">
        <w:rPr>
          <w:rFonts w:cs="Times New Roman"/>
        </w:rPr>
        <w:t>None—response is not made by client.</w:t>
      </w:r>
    </w:p>
    <w:p w14:paraId="40726738" w14:textId="77777777" w:rsidR="00504F7A" w:rsidRPr="00532925" w:rsidRDefault="00993C82" w:rsidP="00F737D7">
      <w:pPr>
        <w:pStyle w:val="ItemHeading"/>
      </w:pPr>
      <w:r w:rsidRPr="00532925">
        <w:t>Coding Topics/Definitions</w:t>
      </w:r>
    </w:p>
    <w:p w14:paraId="7FEEABF4" w14:textId="77777777" w:rsidR="00993C82" w:rsidRPr="00532925" w:rsidRDefault="00993C82" w:rsidP="001579AB">
      <w:pPr>
        <w:pStyle w:val="BodyText"/>
        <w:rPr>
          <w:rFonts w:cs="Times New Roman"/>
        </w:rPr>
      </w:pPr>
      <w:r w:rsidRPr="00532925">
        <w:rPr>
          <w:rFonts w:cs="Times New Roman"/>
        </w:rPr>
        <w:t>Enter date as mm/dd/</w:t>
      </w:r>
      <w:proofErr w:type="spellStart"/>
      <w:r w:rsidRPr="00532925">
        <w:rPr>
          <w:rFonts w:cs="Times New Roman"/>
        </w:rPr>
        <w:t>yyyy</w:t>
      </w:r>
      <w:proofErr w:type="spellEnd"/>
      <w:r w:rsidRPr="00532925">
        <w:rPr>
          <w:rFonts w:cs="Times New Roman"/>
        </w:rPr>
        <w:t>.</w:t>
      </w:r>
    </w:p>
    <w:p w14:paraId="02479CF7" w14:textId="7D08137B" w:rsidR="00993C82" w:rsidRPr="00532925" w:rsidRDefault="00993C82" w:rsidP="00A1736D">
      <w:pPr>
        <w:pStyle w:val="BodyTextIndent05"/>
        <w:rPr>
          <w:rFonts w:cs="Times New Roman"/>
        </w:rPr>
      </w:pPr>
      <w:r w:rsidRPr="00532925">
        <w:rPr>
          <w:rFonts w:cs="Times New Roman"/>
        </w:rPr>
        <w:t>The CSAT GPRA definition of discharge should follow the grantee’s definition</w:t>
      </w:r>
      <w:r w:rsidR="00285486" w:rsidRPr="00532925">
        <w:rPr>
          <w:rFonts w:cs="Times New Roman"/>
        </w:rPr>
        <w:t>.</w:t>
      </w:r>
      <w:r w:rsidR="00D557EE" w:rsidRPr="00532925">
        <w:rPr>
          <w:rFonts w:cs="Times New Roman"/>
        </w:rPr>
        <w:t xml:space="preserve"> </w:t>
      </w:r>
      <w:r w:rsidRPr="00532925">
        <w:rPr>
          <w:rFonts w:cs="Times New Roman"/>
        </w:rPr>
        <w:t>If the grantee does not have a definition of discharge, the grantee must use 30 days without contact as the GPRA discharge date and attempt to complete a discharge interview at that time</w:t>
      </w:r>
      <w:r w:rsidR="00285486" w:rsidRPr="00532925">
        <w:rPr>
          <w:rFonts w:cs="Times New Roman"/>
        </w:rPr>
        <w:t>.</w:t>
      </w:r>
      <w:r w:rsidR="00D557EE" w:rsidRPr="00532925">
        <w:rPr>
          <w:rFonts w:cs="Times New Roman"/>
        </w:rPr>
        <w:t xml:space="preserve"> </w:t>
      </w:r>
      <w:r w:rsidRPr="00532925">
        <w:rPr>
          <w:rFonts w:cs="Times New Roman"/>
        </w:rPr>
        <w:t xml:space="preserve">(See pages </w:t>
      </w:r>
      <w:r w:rsidR="00036D35" w:rsidRPr="00532925">
        <w:rPr>
          <w:rFonts w:cs="Times New Roman"/>
        </w:rPr>
        <w:t>6</w:t>
      </w:r>
      <w:r w:rsidRPr="00532925">
        <w:rPr>
          <w:rFonts w:cs="Times New Roman"/>
        </w:rPr>
        <w:t xml:space="preserve"> and </w:t>
      </w:r>
      <w:r w:rsidR="00036D35" w:rsidRPr="00532925">
        <w:rPr>
          <w:rFonts w:cs="Times New Roman"/>
        </w:rPr>
        <w:t>7</w:t>
      </w:r>
      <w:r w:rsidRPr="00532925">
        <w:rPr>
          <w:rFonts w:cs="Times New Roman"/>
        </w:rPr>
        <w:t xml:space="preserve"> for more information about discharge.)</w:t>
      </w:r>
    </w:p>
    <w:p w14:paraId="105D63CF" w14:textId="77777777" w:rsidR="00993C82" w:rsidRPr="00532925" w:rsidRDefault="00993C82" w:rsidP="00A1736D">
      <w:pPr>
        <w:pStyle w:val="BodyTextHanging15"/>
        <w:rPr>
          <w:rFonts w:cs="Times New Roman"/>
        </w:rPr>
      </w:pPr>
      <w:r w:rsidRPr="00532925">
        <w:rPr>
          <w:rStyle w:val="ItemHeadingChar"/>
        </w:rPr>
        <w:t>Cross-Check Items</w:t>
      </w:r>
      <w:r w:rsidRPr="00532925">
        <w:rPr>
          <w:rFonts w:cs="Times New Roman"/>
        </w:rPr>
        <w:tab/>
        <w:t>None</w:t>
      </w:r>
    </w:p>
    <w:p w14:paraId="69CAB8E4" w14:textId="77777777" w:rsidR="00993C82" w:rsidRPr="00532925" w:rsidRDefault="00993C82" w:rsidP="00A1736D">
      <w:pPr>
        <w:pStyle w:val="BodyTextHanging15"/>
        <w:rPr>
          <w:rFonts w:cs="Times New Roman"/>
        </w:rPr>
      </w:pPr>
      <w:r w:rsidRPr="00532925">
        <w:rPr>
          <w:rStyle w:val="ItemHeadingChar"/>
        </w:rPr>
        <w:t>Skip Pattern</w:t>
      </w:r>
      <w:r w:rsidRPr="00532925">
        <w:rPr>
          <w:rFonts w:cs="Times New Roman"/>
        </w:rPr>
        <w:tab/>
        <w:t>None</w:t>
      </w:r>
    </w:p>
    <w:p w14:paraId="2123F89E" w14:textId="4991299D" w:rsidR="00993C82" w:rsidRPr="00532925" w:rsidRDefault="00993C82" w:rsidP="00C26ED5">
      <w:pPr>
        <w:pStyle w:val="BoxedQuestionnot-small-caps"/>
      </w:pPr>
      <w:bookmarkStart w:id="102" w:name="_Toc37232436"/>
      <w:r w:rsidRPr="00532925">
        <w:rPr>
          <w:rStyle w:val="Heading2Char"/>
        </w:rPr>
        <w:t>J2</w:t>
      </w:r>
      <w:r w:rsidR="00C26ED5" w:rsidRPr="00532925">
        <w:rPr>
          <w:rStyle w:val="Heading2Char"/>
        </w:rPr>
        <w:t>.</w:t>
      </w:r>
      <w:bookmarkEnd w:id="102"/>
      <w:r w:rsidRPr="00532925">
        <w:tab/>
      </w:r>
      <w:r w:rsidR="00A1736D" w:rsidRPr="00532925">
        <w:t>What is the client’s discharge status?</w:t>
      </w:r>
    </w:p>
    <w:p w14:paraId="7C058D8D" w14:textId="77777777" w:rsidR="00993C82" w:rsidRPr="00532925" w:rsidRDefault="00993C82" w:rsidP="00F737D7">
      <w:pPr>
        <w:pStyle w:val="ItemHeading"/>
      </w:pPr>
      <w:r w:rsidRPr="00532925">
        <w:t>Intent/Key Points</w:t>
      </w:r>
    </w:p>
    <w:p w14:paraId="7C145759" w14:textId="77777777" w:rsidR="00504F7A" w:rsidRPr="00532925" w:rsidRDefault="00993C82" w:rsidP="001579AB">
      <w:pPr>
        <w:pStyle w:val="BodyText"/>
        <w:rPr>
          <w:rFonts w:cs="Times New Roman"/>
        </w:rPr>
      </w:pPr>
      <w:r w:rsidRPr="00532925">
        <w:rPr>
          <w:rFonts w:cs="Times New Roman"/>
        </w:rPr>
        <w:t>The intent of this question is to determine the client’s discharge status.</w:t>
      </w:r>
    </w:p>
    <w:p w14:paraId="3367FEB9" w14:textId="7CB44178" w:rsidR="00993C82" w:rsidRPr="00532925" w:rsidRDefault="00993C82" w:rsidP="001579AB">
      <w:pPr>
        <w:pStyle w:val="BodyText"/>
        <w:rPr>
          <w:rFonts w:cs="Times New Roman"/>
        </w:rPr>
      </w:pPr>
      <w:r w:rsidRPr="00532925">
        <w:rPr>
          <w:rStyle w:val="Note-2-PartQuestion"/>
          <w:rFonts w:cs="Times New Roman"/>
        </w:rPr>
        <w:t>Note that this is a two-part question</w:t>
      </w:r>
      <w:r w:rsidR="00285486" w:rsidRPr="00532925">
        <w:rPr>
          <w:rStyle w:val="Note-2-PartQuestion"/>
          <w:rFonts w:cs="Times New Roman"/>
        </w:rPr>
        <w:t>.</w:t>
      </w:r>
      <w:r w:rsidR="00D557EE" w:rsidRPr="00532925">
        <w:rPr>
          <w:rFonts w:cs="Times New Roman"/>
        </w:rPr>
        <w:t xml:space="preserve"> </w:t>
      </w:r>
      <w:r w:rsidRPr="00532925">
        <w:rPr>
          <w:rFonts w:cs="Times New Roman"/>
        </w:rPr>
        <w:t>If the client completed or graduated from the program, check “completion/graduate.</w:t>
      </w:r>
      <w:r w:rsidR="00285486" w:rsidRPr="00532925">
        <w:rPr>
          <w:rFonts w:cs="Times New Roman"/>
        </w:rPr>
        <w:t>”</w:t>
      </w:r>
      <w:r w:rsidR="00D557EE" w:rsidRPr="00532925">
        <w:rPr>
          <w:rFonts w:cs="Times New Roman"/>
        </w:rPr>
        <w:t xml:space="preserve"> </w:t>
      </w:r>
      <w:r w:rsidRPr="00532925">
        <w:rPr>
          <w:rFonts w:cs="Times New Roman"/>
        </w:rPr>
        <w:t xml:space="preserve">If the client was terminated from the program, check “termination” </w:t>
      </w:r>
      <w:r w:rsidRPr="00532925">
        <w:rPr>
          <w:rStyle w:val="Emphasis"/>
          <w:rFonts w:cs="Times New Roman"/>
        </w:rPr>
        <w:t>and</w:t>
      </w:r>
      <w:r w:rsidRPr="00532925">
        <w:rPr>
          <w:rFonts w:cs="Times New Roman"/>
        </w:rPr>
        <w:t xml:space="preserve"> indicate the reason for the client’s termination from the program using the response options from the list provided</w:t>
      </w:r>
      <w:r w:rsidR="00285486" w:rsidRPr="00532925">
        <w:rPr>
          <w:rFonts w:cs="Times New Roman"/>
        </w:rPr>
        <w:t>.</w:t>
      </w:r>
      <w:r w:rsidR="00D557EE" w:rsidRPr="00532925">
        <w:rPr>
          <w:rFonts w:cs="Times New Roman"/>
        </w:rPr>
        <w:t xml:space="preserve"> </w:t>
      </w:r>
      <w:r w:rsidRPr="00532925">
        <w:rPr>
          <w:rFonts w:cs="Times New Roman"/>
        </w:rPr>
        <w:t>If the reason for termination is not on the list, choose “other” and give the reason.</w:t>
      </w:r>
    </w:p>
    <w:p w14:paraId="37A3CFC1" w14:textId="77777777" w:rsidR="00993C82" w:rsidRPr="00532925" w:rsidRDefault="00993C82" w:rsidP="00F02D0C">
      <w:pPr>
        <w:pStyle w:val="BodyTextHanging15"/>
        <w:rPr>
          <w:rFonts w:cs="Times New Roman"/>
        </w:rPr>
      </w:pPr>
      <w:r w:rsidRPr="00532925">
        <w:rPr>
          <w:rStyle w:val="ItemHeadingChar"/>
        </w:rPr>
        <w:t>Additional Probes</w:t>
      </w:r>
      <w:r w:rsidRPr="00532925">
        <w:rPr>
          <w:rFonts w:cs="Times New Roman"/>
        </w:rPr>
        <w:tab/>
        <w:t>None—response is not made by client.</w:t>
      </w:r>
    </w:p>
    <w:p w14:paraId="22660312" w14:textId="77777777" w:rsidR="00993C82" w:rsidRPr="00532925" w:rsidRDefault="00993C82" w:rsidP="00F737D7">
      <w:pPr>
        <w:pStyle w:val="ItemHeading"/>
      </w:pPr>
      <w:r w:rsidRPr="00532925">
        <w:t>Coding Topics/Definitions</w:t>
      </w:r>
    </w:p>
    <w:p w14:paraId="3E9088DB" w14:textId="77777777" w:rsidR="00993C82" w:rsidRPr="00532925" w:rsidRDefault="00993C82" w:rsidP="00F02D0C">
      <w:pPr>
        <w:pStyle w:val="BodyTextHanging15"/>
        <w:rPr>
          <w:rFonts w:cs="Times New Roman"/>
        </w:rPr>
      </w:pPr>
      <w:r w:rsidRPr="00532925">
        <w:rPr>
          <w:rStyle w:val="Topic"/>
          <w:rFonts w:cs="Times New Roman"/>
        </w:rPr>
        <w:t>Response 01</w:t>
      </w:r>
      <w:r w:rsidRPr="00532925">
        <w:rPr>
          <w:rFonts w:cs="Times New Roman"/>
        </w:rPr>
        <w:tab/>
        <w:t>Left on own against staff advice with satisfactory progress—client was compliant with the program/treatment plan but left before completion.</w:t>
      </w:r>
    </w:p>
    <w:p w14:paraId="49DEFFB1" w14:textId="77777777" w:rsidR="00993C82" w:rsidRPr="00532925" w:rsidRDefault="00993C82" w:rsidP="00F02D0C">
      <w:pPr>
        <w:pStyle w:val="BodyTextHanging15"/>
        <w:rPr>
          <w:rFonts w:cs="Times New Roman"/>
        </w:rPr>
      </w:pPr>
      <w:r w:rsidRPr="00532925">
        <w:rPr>
          <w:rStyle w:val="Topic"/>
          <w:rFonts w:cs="Times New Roman"/>
        </w:rPr>
        <w:t>Response 02</w:t>
      </w:r>
      <w:r w:rsidRPr="00532925">
        <w:rPr>
          <w:rFonts w:cs="Times New Roman"/>
        </w:rPr>
        <w:tab/>
        <w:t>Left on own against staff advice without satisfactory progress—client was not compliant with the program/treatment plan and left before completion.</w:t>
      </w:r>
    </w:p>
    <w:p w14:paraId="0B0403BE" w14:textId="77777777" w:rsidR="00993C82" w:rsidRPr="00532925" w:rsidRDefault="00993C82" w:rsidP="00F02D0C">
      <w:pPr>
        <w:pStyle w:val="BodyTextHanging15"/>
        <w:rPr>
          <w:rFonts w:cs="Times New Roman"/>
        </w:rPr>
      </w:pPr>
      <w:r w:rsidRPr="00532925">
        <w:rPr>
          <w:rStyle w:val="Topic"/>
          <w:rFonts w:cs="Times New Roman"/>
        </w:rPr>
        <w:t>Response 03</w:t>
      </w:r>
      <w:r w:rsidRPr="00532925">
        <w:rPr>
          <w:rFonts w:cs="Times New Roman"/>
        </w:rPr>
        <w:tab/>
        <w:t>Involuntarily discharged due to nonparticipation—client was not compliant with the program/treatment plan and was terminated by the program.</w:t>
      </w:r>
    </w:p>
    <w:p w14:paraId="34104CB7" w14:textId="77777777" w:rsidR="00993C82" w:rsidRPr="00532925" w:rsidRDefault="00993C82" w:rsidP="00F02D0C">
      <w:pPr>
        <w:pStyle w:val="BodyTextHanging15"/>
        <w:rPr>
          <w:rFonts w:cs="Times New Roman"/>
        </w:rPr>
      </w:pPr>
      <w:r w:rsidRPr="00532925">
        <w:rPr>
          <w:rStyle w:val="Topic"/>
          <w:rFonts w:cs="Times New Roman"/>
        </w:rPr>
        <w:t>Response 04</w:t>
      </w:r>
      <w:r w:rsidRPr="00532925">
        <w:rPr>
          <w:rFonts w:cs="Times New Roman"/>
        </w:rPr>
        <w:tab/>
        <w:t>Involuntarily discharged due to violation of rules—client violated program rules or committed a dischargeable offense and was terminated by the program.</w:t>
      </w:r>
    </w:p>
    <w:p w14:paraId="705BE743" w14:textId="77777777" w:rsidR="00993C82" w:rsidRPr="00532925" w:rsidRDefault="00993C82" w:rsidP="00F02D0C">
      <w:pPr>
        <w:pStyle w:val="BodyTextHanging15"/>
        <w:rPr>
          <w:rFonts w:cs="Times New Roman"/>
        </w:rPr>
      </w:pPr>
      <w:r w:rsidRPr="00532925">
        <w:rPr>
          <w:rStyle w:val="Topic"/>
          <w:rFonts w:cs="Times New Roman"/>
        </w:rPr>
        <w:t>Response 05</w:t>
      </w:r>
      <w:r w:rsidRPr="00532925">
        <w:rPr>
          <w:rFonts w:cs="Times New Roman"/>
        </w:rPr>
        <w:tab/>
        <w:t>Referred to another program or other services with satisfactory progress—client was compliant with the program/treatment plan but was referred to another program or services.</w:t>
      </w:r>
    </w:p>
    <w:p w14:paraId="10C3ECEE" w14:textId="77777777" w:rsidR="00993C82" w:rsidRPr="00532925" w:rsidRDefault="00993C82" w:rsidP="00F02D0C">
      <w:pPr>
        <w:pStyle w:val="BodyTextHanging15"/>
        <w:rPr>
          <w:rFonts w:cs="Times New Roman"/>
        </w:rPr>
      </w:pPr>
      <w:r w:rsidRPr="00532925">
        <w:rPr>
          <w:rStyle w:val="Topic"/>
          <w:rFonts w:cs="Times New Roman"/>
        </w:rPr>
        <w:t>Response 06</w:t>
      </w:r>
      <w:r w:rsidRPr="00532925">
        <w:rPr>
          <w:rFonts w:cs="Times New Roman"/>
        </w:rPr>
        <w:tab/>
        <w:t>Referred to another program or other services with unsatisfactory progress—client was not compliant with the program/treatment plan and was referred to another program or services.</w:t>
      </w:r>
    </w:p>
    <w:p w14:paraId="4765160A" w14:textId="77777777" w:rsidR="00993C82" w:rsidRPr="00532925" w:rsidRDefault="00993C82" w:rsidP="00F02D0C">
      <w:pPr>
        <w:pStyle w:val="BodyTextHanging15"/>
        <w:rPr>
          <w:rFonts w:cs="Times New Roman"/>
        </w:rPr>
      </w:pPr>
      <w:r w:rsidRPr="00532925">
        <w:rPr>
          <w:rStyle w:val="Topic"/>
          <w:rFonts w:cs="Times New Roman"/>
        </w:rPr>
        <w:t>Response 07</w:t>
      </w:r>
      <w:r w:rsidRPr="00532925">
        <w:rPr>
          <w:rFonts w:cs="Times New Roman"/>
        </w:rPr>
        <w:tab/>
        <w:t>Incarcerated due to offense committed while in treatment with satisfactory progress—client was compliant with the program/treatment plan but was incarcerated due to offense committed during treatment.</w:t>
      </w:r>
    </w:p>
    <w:p w14:paraId="0C0B6496" w14:textId="77777777" w:rsidR="00993C82" w:rsidRPr="00532925" w:rsidRDefault="00993C82" w:rsidP="00F02D0C">
      <w:pPr>
        <w:pStyle w:val="BodyTextHanging15"/>
        <w:rPr>
          <w:rFonts w:cs="Times New Roman"/>
        </w:rPr>
      </w:pPr>
      <w:r w:rsidRPr="00532925">
        <w:rPr>
          <w:rStyle w:val="Topic"/>
          <w:rFonts w:cs="Times New Roman"/>
        </w:rPr>
        <w:t>Response 08</w:t>
      </w:r>
      <w:r w:rsidRPr="00532925">
        <w:rPr>
          <w:rFonts w:cs="Times New Roman"/>
        </w:rPr>
        <w:tab/>
        <w:t>Incarcerated due to offense committed while in treatment with unsatisfactory progress—client was not compliant with the program/treatment plan and was incarcerated due to offense committed during treatment.</w:t>
      </w:r>
    </w:p>
    <w:p w14:paraId="2C1E9800" w14:textId="77777777" w:rsidR="00993C82" w:rsidRPr="00532925" w:rsidRDefault="00993C82" w:rsidP="00F02D0C">
      <w:pPr>
        <w:pStyle w:val="BodyTextHanging15"/>
        <w:rPr>
          <w:rFonts w:cs="Times New Roman"/>
        </w:rPr>
      </w:pPr>
      <w:r w:rsidRPr="00532925">
        <w:rPr>
          <w:rStyle w:val="Topic"/>
          <w:rFonts w:cs="Times New Roman"/>
        </w:rPr>
        <w:t>Response 09</w:t>
      </w:r>
      <w:r w:rsidR="0052360E" w:rsidRPr="00532925">
        <w:rPr>
          <w:rFonts w:cs="Times New Roman"/>
        </w:rPr>
        <w:tab/>
      </w:r>
      <w:r w:rsidRPr="00532925">
        <w:rPr>
          <w:rFonts w:cs="Times New Roman"/>
        </w:rPr>
        <w:t>Incarcerated due to old warrant or charge from before entering treatment with satisfactory progress—client was compliant with the program/treatment plan but was incarcerated due to offense committed prior to treatment.</w:t>
      </w:r>
    </w:p>
    <w:p w14:paraId="2CB9F2BF" w14:textId="77777777" w:rsidR="00993C82" w:rsidRPr="00532925" w:rsidRDefault="00993C82" w:rsidP="00F02D0C">
      <w:pPr>
        <w:pStyle w:val="BodyTextHanging15"/>
        <w:rPr>
          <w:rFonts w:cs="Times New Roman"/>
        </w:rPr>
      </w:pPr>
      <w:r w:rsidRPr="00532925">
        <w:rPr>
          <w:rStyle w:val="Topic"/>
          <w:rFonts w:cs="Times New Roman"/>
        </w:rPr>
        <w:t>Response 10</w:t>
      </w:r>
      <w:r w:rsidRPr="00532925">
        <w:rPr>
          <w:rFonts w:cs="Times New Roman"/>
        </w:rPr>
        <w:tab/>
        <w:t>Incarcerated due to old warrant or charge from before entering treatment with unsatisfactory progress—client was not compliant with the program/treatment plan and was incarcerated due to offense committed prior to treatment.</w:t>
      </w:r>
    </w:p>
    <w:p w14:paraId="74A24C72" w14:textId="77777777" w:rsidR="00993C82" w:rsidRPr="00532925" w:rsidRDefault="00993C82" w:rsidP="00F02D0C">
      <w:pPr>
        <w:pStyle w:val="BodyTextHanging15"/>
        <w:rPr>
          <w:rFonts w:cs="Times New Roman"/>
        </w:rPr>
      </w:pPr>
      <w:r w:rsidRPr="00532925">
        <w:rPr>
          <w:rStyle w:val="Topic"/>
          <w:rFonts w:cs="Times New Roman"/>
        </w:rPr>
        <w:t>Response 11</w:t>
      </w:r>
      <w:r w:rsidRPr="00532925">
        <w:rPr>
          <w:rFonts w:cs="Times New Roman"/>
        </w:rPr>
        <w:tab/>
        <w:t>Transferred to another facility for health reasons—client’s health made transfer to another facility necessary prior to completion of treatment.</w:t>
      </w:r>
    </w:p>
    <w:p w14:paraId="115BA10F" w14:textId="77777777" w:rsidR="00993C82" w:rsidRPr="00532925" w:rsidRDefault="00993C82" w:rsidP="00F02D0C">
      <w:pPr>
        <w:pStyle w:val="BodyTextHanging15"/>
        <w:rPr>
          <w:rFonts w:cs="Times New Roman"/>
        </w:rPr>
      </w:pPr>
      <w:r w:rsidRPr="00532925">
        <w:rPr>
          <w:rStyle w:val="Topic"/>
          <w:rFonts w:cs="Times New Roman"/>
        </w:rPr>
        <w:t>Response 12</w:t>
      </w:r>
      <w:r w:rsidRPr="00532925">
        <w:rPr>
          <w:rFonts w:cs="Times New Roman"/>
        </w:rPr>
        <w:tab/>
        <w:t>Death—client died prior to completing treatment.</w:t>
      </w:r>
    </w:p>
    <w:p w14:paraId="033E88CE" w14:textId="0C2F907B" w:rsidR="00993C82" w:rsidRPr="00532925" w:rsidRDefault="00993C82" w:rsidP="00F02D0C">
      <w:pPr>
        <w:pStyle w:val="BodyTextHanging15"/>
        <w:rPr>
          <w:rFonts w:cs="Times New Roman"/>
        </w:rPr>
      </w:pPr>
      <w:r w:rsidRPr="00532925">
        <w:rPr>
          <w:rStyle w:val="Topic"/>
          <w:rFonts w:cs="Times New Roman"/>
        </w:rPr>
        <w:t>Response 13</w:t>
      </w:r>
      <w:r w:rsidRPr="00532925">
        <w:rPr>
          <w:rFonts w:cs="Times New Roman"/>
        </w:rPr>
        <w:tab/>
        <w:t>Other—client was terminated prior to completion of treatment for a reason not listed above</w:t>
      </w:r>
      <w:r w:rsidR="00285486" w:rsidRPr="00532925">
        <w:rPr>
          <w:rFonts w:cs="Times New Roman"/>
        </w:rPr>
        <w:t>.</w:t>
      </w:r>
      <w:r w:rsidR="00D557EE" w:rsidRPr="00532925">
        <w:rPr>
          <w:rFonts w:cs="Times New Roman"/>
        </w:rPr>
        <w:t xml:space="preserve"> </w:t>
      </w:r>
      <w:r w:rsidRPr="00532925">
        <w:rPr>
          <w:rFonts w:cs="Times New Roman"/>
        </w:rPr>
        <w:t>Specify the reason for termination.</w:t>
      </w:r>
    </w:p>
    <w:p w14:paraId="1112FDD6" w14:textId="77777777" w:rsidR="00993C82" w:rsidRPr="00532925" w:rsidRDefault="00993C82" w:rsidP="00F02D0C">
      <w:pPr>
        <w:pStyle w:val="BodyTextHanging15"/>
        <w:rPr>
          <w:rFonts w:cs="Times New Roman"/>
        </w:rPr>
      </w:pPr>
      <w:r w:rsidRPr="00532925">
        <w:rPr>
          <w:rStyle w:val="ItemHeadingChar"/>
        </w:rPr>
        <w:t>Cross-Check Items</w:t>
      </w:r>
      <w:r w:rsidRPr="00532925">
        <w:rPr>
          <w:rFonts w:cs="Times New Roman"/>
        </w:rPr>
        <w:tab/>
        <w:t>None</w:t>
      </w:r>
    </w:p>
    <w:p w14:paraId="20A0BAA9" w14:textId="77777777" w:rsidR="00993C82" w:rsidRPr="00532925" w:rsidRDefault="00993C82" w:rsidP="00F02D0C">
      <w:pPr>
        <w:pStyle w:val="BodyTextHanging15"/>
        <w:rPr>
          <w:rFonts w:cs="Times New Roman"/>
        </w:rPr>
      </w:pPr>
      <w:r w:rsidRPr="00532925">
        <w:rPr>
          <w:rStyle w:val="ItemHeadingChar"/>
        </w:rPr>
        <w:t>Skip Pattern</w:t>
      </w:r>
      <w:r w:rsidRPr="00532925">
        <w:rPr>
          <w:rFonts w:cs="Times New Roman"/>
        </w:rPr>
        <w:tab/>
        <w:t>None</w:t>
      </w:r>
    </w:p>
    <w:p w14:paraId="5125AD8D" w14:textId="60F65156" w:rsidR="00993C82" w:rsidRPr="00532925" w:rsidRDefault="00993C82" w:rsidP="00C26ED5">
      <w:pPr>
        <w:pStyle w:val="BoxedQuestionnot-small-caps"/>
      </w:pPr>
      <w:bookmarkStart w:id="103" w:name="_Toc37232437"/>
      <w:r w:rsidRPr="00532925">
        <w:rPr>
          <w:rStyle w:val="Heading2Char"/>
        </w:rPr>
        <w:t>J3</w:t>
      </w:r>
      <w:r w:rsidR="00C26ED5" w:rsidRPr="00532925">
        <w:rPr>
          <w:rStyle w:val="Heading2Char"/>
        </w:rPr>
        <w:t>.</w:t>
      </w:r>
      <w:bookmarkEnd w:id="103"/>
      <w:r w:rsidRPr="00532925">
        <w:tab/>
      </w:r>
      <w:r w:rsidR="00F02D0C" w:rsidRPr="00532925">
        <w:t>Did the program test this client for HIV?</w:t>
      </w:r>
    </w:p>
    <w:p w14:paraId="2D7FD0FE" w14:textId="77777777" w:rsidR="00993C82" w:rsidRPr="00532925" w:rsidRDefault="00993C82" w:rsidP="00820009">
      <w:pPr>
        <w:pStyle w:val="ItemHeading"/>
      </w:pPr>
      <w:r w:rsidRPr="00532925">
        <w:t>Intent/Key Points</w:t>
      </w:r>
    </w:p>
    <w:p w14:paraId="1B8160CA" w14:textId="77777777" w:rsidR="00504F7A" w:rsidRPr="00532925" w:rsidRDefault="00993C82" w:rsidP="001579AB">
      <w:pPr>
        <w:pStyle w:val="BodyText"/>
        <w:rPr>
          <w:rFonts w:cs="Times New Roman"/>
        </w:rPr>
      </w:pPr>
      <w:r w:rsidRPr="00532925">
        <w:rPr>
          <w:rFonts w:cs="Times New Roman"/>
        </w:rPr>
        <w:t>The intent is to record whether or not the client was tested by this CSAT-funded program for HIV.</w:t>
      </w:r>
    </w:p>
    <w:p w14:paraId="4D6AE7EB" w14:textId="77777777" w:rsidR="00993C82" w:rsidRPr="00532925" w:rsidRDefault="00993C82" w:rsidP="007647DA">
      <w:pPr>
        <w:pStyle w:val="BodyTextHanging15"/>
        <w:rPr>
          <w:rFonts w:cs="Times New Roman"/>
        </w:rPr>
      </w:pPr>
      <w:r w:rsidRPr="00532925">
        <w:rPr>
          <w:rStyle w:val="ItemHeadingChar"/>
        </w:rPr>
        <w:t>Additional Probes</w:t>
      </w:r>
      <w:r w:rsidRPr="00532925">
        <w:rPr>
          <w:rFonts w:cs="Times New Roman"/>
        </w:rPr>
        <w:tab/>
        <w:t>None</w:t>
      </w:r>
    </w:p>
    <w:p w14:paraId="1950079A" w14:textId="77777777" w:rsidR="00504F7A" w:rsidRPr="00532925" w:rsidRDefault="00993C82" w:rsidP="00F737D7">
      <w:pPr>
        <w:pStyle w:val="ItemHeading"/>
      </w:pPr>
      <w:r w:rsidRPr="00532925">
        <w:t>Coding Topics/Definitions</w:t>
      </w:r>
    </w:p>
    <w:p w14:paraId="2E4061A2" w14:textId="689AD940" w:rsidR="00504F7A" w:rsidRPr="00532925" w:rsidRDefault="00993C82" w:rsidP="001579AB">
      <w:pPr>
        <w:pStyle w:val="BodyText"/>
        <w:rPr>
          <w:rFonts w:cs="Times New Roman"/>
        </w:rPr>
      </w:pPr>
      <w:r w:rsidRPr="00532925">
        <w:rPr>
          <w:rFonts w:cs="Times New Roman"/>
        </w:rPr>
        <w:t>Response options for this question are:</w:t>
      </w:r>
    </w:p>
    <w:p w14:paraId="76EE50A6" w14:textId="77777777" w:rsidR="00504F7A" w:rsidRPr="00532925" w:rsidRDefault="00993C82" w:rsidP="00EA55F9">
      <w:pPr>
        <w:pStyle w:val="BodyTextIndent15"/>
        <w:ind w:left="720"/>
        <w:rPr>
          <w:rFonts w:cs="Times New Roman"/>
        </w:rPr>
      </w:pPr>
      <w:r w:rsidRPr="00532925">
        <w:rPr>
          <w:rStyle w:val="ResponseOption"/>
          <w:rFonts w:cs="Times New Roman"/>
        </w:rPr>
        <w:t>Yes—</w:t>
      </w:r>
      <w:r w:rsidRPr="00532925">
        <w:rPr>
          <w:rFonts w:cs="Times New Roman"/>
        </w:rPr>
        <w:t>The program tested this client for HIV.</w:t>
      </w:r>
    </w:p>
    <w:p w14:paraId="2F98F77A" w14:textId="77777777" w:rsidR="00993C82" w:rsidRPr="00532925" w:rsidRDefault="00993C82" w:rsidP="00EA55F9">
      <w:pPr>
        <w:pStyle w:val="BodyTextIndent15"/>
        <w:ind w:left="720"/>
        <w:rPr>
          <w:rFonts w:cs="Times New Roman"/>
        </w:rPr>
      </w:pPr>
      <w:r w:rsidRPr="00532925">
        <w:rPr>
          <w:rStyle w:val="ResponseOption"/>
          <w:rFonts w:cs="Times New Roman"/>
        </w:rPr>
        <w:t>No—</w:t>
      </w:r>
      <w:r w:rsidRPr="00532925">
        <w:rPr>
          <w:rFonts w:cs="Times New Roman"/>
        </w:rPr>
        <w:t>The program did not test this client for HIV.</w:t>
      </w:r>
    </w:p>
    <w:p w14:paraId="1A5AD0E0" w14:textId="77777777" w:rsidR="00504F7A" w:rsidRPr="00532925" w:rsidRDefault="00993C82" w:rsidP="00F737D7">
      <w:pPr>
        <w:pStyle w:val="ItemHeading"/>
      </w:pPr>
      <w:r w:rsidRPr="00532925">
        <w:t>Skip Pattern</w:t>
      </w:r>
    </w:p>
    <w:p w14:paraId="290BD4C7" w14:textId="31759352" w:rsidR="00993C82" w:rsidRPr="00532925" w:rsidRDefault="00993C82" w:rsidP="001579AB">
      <w:pPr>
        <w:pStyle w:val="BodyText"/>
        <w:rPr>
          <w:rFonts w:cs="Times New Roman"/>
        </w:rPr>
      </w:pPr>
      <w:r w:rsidRPr="00532925">
        <w:rPr>
          <w:rFonts w:cs="Times New Roman"/>
        </w:rPr>
        <w:t>If “yes,” skip to Section K</w:t>
      </w:r>
      <w:r w:rsidR="00285486" w:rsidRPr="00532925">
        <w:rPr>
          <w:rFonts w:cs="Times New Roman"/>
        </w:rPr>
        <w:t>.</w:t>
      </w:r>
      <w:r w:rsidR="00D557EE" w:rsidRPr="00532925">
        <w:rPr>
          <w:rFonts w:cs="Times New Roman"/>
        </w:rPr>
        <w:t xml:space="preserve"> </w:t>
      </w:r>
      <w:r w:rsidRPr="00532925">
        <w:rPr>
          <w:rFonts w:cs="Times New Roman"/>
        </w:rPr>
        <w:t>If “no,” go to J4.</w:t>
      </w:r>
    </w:p>
    <w:p w14:paraId="45EEA0FF" w14:textId="77777777" w:rsidR="00993C82" w:rsidRPr="00532925" w:rsidRDefault="00993C82" w:rsidP="007647DA">
      <w:pPr>
        <w:pStyle w:val="BodyTextHanging15"/>
        <w:rPr>
          <w:rFonts w:cs="Times New Roman"/>
        </w:rPr>
      </w:pPr>
      <w:r w:rsidRPr="00532925">
        <w:rPr>
          <w:rStyle w:val="ItemHeadingChar"/>
        </w:rPr>
        <w:t>Cross-Check Items</w:t>
      </w:r>
      <w:r w:rsidRPr="00532925">
        <w:rPr>
          <w:rFonts w:cs="Times New Roman"/>
        </w:rPr>
        <w:tab/>
        <w:t>None</w:t>
      </w:r>
    </w:p>
    <w:p w14:paraId="6EA33425" w14:textId="1611260C" w:rsidR="00993C82" w:rsidRPr="00532925" w:rsidRDefault="00993C82" w:rsidP="00C26ED5">
      <w:pPr>
        <w:pStyle w:val="BoxedQuestionnot-small-caps"/>
      </w:pPr>
      <w:bookmarkStart w:id="104" w:name="_Toc37232438"/>
      <w:r w:rsidRPr="00532925">
        <w:rPr>
          <w:rStyle w:val="Heading2Char"/>
        </w:rPr>
        <w:t>J4</w:t>
      </w:r>
      <w:r w:rsidR="00C26ED5" w:rsidRPr="00532925">
        <w:rPr>
          <w:rStyle w:val="Heading2Char"/>
        </w:rPr>
        <w:t>.</w:t>
      </w:r>
      <w:bookmarkEnd w:id="104"/>
      <w:r w:rsidRPr="00532925">
        <w:tab/>
      </w:r>
      <w:r w:rsidR="00C26ED5" w:rsidRPr="00532925">
        <w:rPr>
          <w:i/>
          <w:iCs/>
        </w:rPr>
        <w:t>[IF NO]</w:t>
      </w:r>
      <w:r w:rsidR="00C26ED5" w:rsidRPr="00532925">
        <w:t xml:space="preserve"> </w:t>
      </w:r>
      <w:r w:rsidR="007647DA" w:rsidRPr="00532925">
        <w:t>Did the program refer this client for testing?</w:t>
      </w:r>
    </w:p>
    <w:p w14:paraId="061463A9" w14:textId="77777777" w:rsidR="00993C82" w:rsidRPr="00532925" w:rsidRDefault="00993C82" w:rsidP="00F737D7">
      <w:pPr>
        <w:pStyle w:val="ItemHeading"/>
      </w:pPr>
      <w:r w:rsidRPr="00532925">
        <w:t>Intent/Key Points</w:t>
      </w:r>
    </w:p>
    <w:p w14:paraId="573FF361" w14:textId="77777777" w:rsidR="00504F7A" w:rsidRPr="00532925" w:rsidRDefault="00993C82" w:rsidP="001579AB">
      <w:pPr>
        <w:pStyle w:val="BodyText"/>
        <w:rPr>
          <w:rFonts w:cs="Times New Roman"/>
        </w:rPr>
      </w:pPr>
      <w:r w:rsidRPr="00532925">
        <w:rPr>
          <w:rFonts w:cs="Times New Roman"/>
        </w:rPr>
        <w:t>The intent is to record whether or not the program referred this client for HIV testing.</w:t>
      </w:r>
    </w:p>
    <w:p w14:paraId="4B68B7CA" w14:textId="77777777" w:rsidR="00993C82" w:rsidRPr="00532925" w:rsidRDefault="00993C82" w:rsidP="007647DA">
      <w:pPr>
        <w:pStyle w:val="BodyTextHanging15"/>
        <w:rPr>
          <w:rFonts w:cs="Times New Roman"/>
        </w:rPr>
      </w:pPr>
      <w:r w:rsidRPr="00532925">
        <w:rPr>
          <w:rStyle w:val="ItemHeadingChar"/>
        </w:rPr>
        <w:t>Additional Probes</w:t>
      </w:r>
      <w:r w:rsidRPr="00532925">
        <w:rPr>
          <w:rFonts w:cs="Times New Roman"/>
        </w:rPr>
        <w:tab/>
        <w:t>None</w:t>
      </w:r>
    </w:p>
    <w:p w14:paraId="0B5F9B46" w14:textId="77777777" w:rsidR="00504F7A" w:rsidRPr="00532925" w:rsidRDefault="00993C82" w:rsidP="00F737D7">
      <w:pPr>
        <w:pStyle w:val="ItemHeading"/>
      </w:pPr>
      <w:r w:rsidRPr="00532925">
        <w:t>Coding Topics/Definitions</w:t>
      </w:r>
    </w:p>
    <w:p w14:paraId="6DD48C91" w14:textId="6A61C77A" w:rsidR="00504F7A" w:rsidRPr="00532925" w:rsidRDefault="00993C82" w:rsidP="001579AB">
      <w:pPr>
        <w:pStyle w:val="BodyText"/>
        <w:rPr>
          <w:rFonts w:cs="Times New Roman"/>
        </w:rPr>
      </w:pPr>
      <w:r w:rsidRPr="00532925">
        <w:rPr>
          <w:rFonts w:cs="Times New Roman"/>
        </w:rPr>
        <w:t>Response options for this question are:</w:t>
      </w:r>
    </w:p>
    <w:p w14:paraId="0E21831A" w14:textId="77777777" w:rsidR="00504F7A" w:rsidRPr="00532925" w:rsidRDefault="00993C82" w:rsidP="00EA55F9">
      <w:pPr>
        <w:pStyle w:val="BodyTextIndent15"/>
        <w:ind w:left="720"/>
        <w:rPr>
          <w:rFonts w:cs="Times New Roman"/>
        </w:rPr>
      </w:pPr>
      <w:r w:rsidRPr="00532925">
        <w:rPr>
          <w:rStyle w:val="ResponseOption"/>
          <w:rFonts w:cs="Times New Roman"/>
        </w:rPr>
        <w:t>Yes—</w:t>
      </w:r>
      <w:r w:rsidRPr="00532925">
        <w:rPr>
          <w:rFonts w:cs="Times New Roman"/>
        </w:rPr>
        <w:t>The program referred this client for HIV testing.</w:t>
      </w:r>
    </w:p>
    <w:p w14:paraId="36AF29A1" w14:textId="77777777" w:rsidR="00993C82" w:rsidRPr="00532925" w:rsidRDefault="00993C82" w:rsidP="00EA55F9">
      <w:pPr>
        <w:pStyle w:val="BodyTextIndent15"/>
        <w:ind w:left="720"/>
        <w:rPr>
          <w:rFonts w:cs="Times New Roman"/>
        </w:rPr>
      </w:pPr>
      <w:r w:rsidRPr="00532925">
        <w:rPr>
          <w:rStyle w:val="ResponseOption"/>
          <w:rFonts w:cs="Times New Roman"/>
        </w:rPr>
        <w:t>No—</w:t>
      </w:r>
      <w:r w:rsidRPr="00532925">
        <w:rPr>
          <w:rFonts w:cs="Times New Roman"/>
        </w:rPr>
        <w:t>The program did not refer this client for HIV testing.</w:t>
      </w:r>
    </w:p>
    <w:p w14:paraId="78DCCD44" w14:textId="77777777" w:rsidR="00993C82" w:rsidRPr="00532925" w:rsidRDefault="00993C82" w:rsidP="007647DA">
      <w:pPr>
        <w:pStyle w:val="BodyTextHanging15"/>
        <w:rPr>
          <w:rFonts w:cs="Times New Roman"/>
        </w:rPr>
      </w:pPr>
      <w:r w:rsidRPr="00532925">
        <w:rPr>
          <w:rStyle w:val="ItemHeadingChar"/>
        </w:rPr>
        <w:t>Cross-Check Items</w:t>
      </w:r>
      <w:r w:rsidRPr="00532925">
        <w:rPr>
          <w:rFonts w:cs="Times New Roman"/>
        </w:rPr>
        <w:tab/>
        <w:t>None</w:t>
      </w:r>
    </w:p>
    <w:p w14:paraId="49BBAA5B" w14:textId="77777777" w:rsidR="00993C82" w:rsidRPr="00532925" w:rsidRDefault="00993C82" w:rsidP="00F737D7">
      <w:pPr>
        <w:pStyle w:val="ItemHeading"/>
      </w:pPr>
      <w:r w:rsidRPr="00532925">
        <w:t>Skip Pattern</w:t>
      </w:r>
    </w:p>
    <w:p w14:paraId="3F833A41" w14:textId="77777777" w:rsidR="00504F7A" w:rsidRPr="00532925" w:rsidRDefault="00993C82" w:rsidP="001579AB">
      <w:pPr>
        <w:pStyle w:val="BodyText"/>
        <w:rPr>
          <w:rFonts w:cs="Times New Roman"/>
        </w:rPr>
      </w:pPr>
      <w:r w:rsidRPr="00532925">
        <w:rPr>
          <w:rFonts w:cs="Times New Roman"/>
        </w:rPr>
        <w:t>Skip Section K if any interview type other than discharge.</w:t>
      </w:r>
    </w:p>
    <w:p w14:paraId="285E973F" w14:textId="66DCAFCE" w:rsidR="007647DA" w:rsidRPr="00532925" w:rsidRDefault="007A497F" w:rsidP="007A497F">
      <w:pPr>
        <w:pStyle w:val="Heading1"/>
        <w:numPr>
          <w:ilvl w:val="0"/>
          <w:numId w:val="0"/>
        </w:numPr>
        <w:ind w:left="2376" w:hanging="2376"/>
      </w:pPr>
      <w:bookmarkStart w:id="105" w:name="_Toc37232439"/>
      <w:r w:rsidRPr="00532925">
        <w:t xml:space="preserve">SECTION K: </w:t>
      </w:r>
      <w:r w:rsidR="00993C82" w:rsidRPr="00532925">
        <w:t>SERVICES RECEIVED</w:t>
      </w:r>
      <w:bookmarkEnd w:id="105"/>
    </w:p>
    <w:p w14:paraId="4FDD183D" w14:textId="77777777" w:rsidR="00504F7A" w:rsidRPr="00532925" w:rsidRDefault="00993C82" w:rsidP="00D93F94">
      <w:pPr>
        <w:pStyle w:val="Heading1Non-TOCText"/>
      </w:pPr>
      <w:r w:rsidRPr="00532925">
        <w:t>(REPORTED AT DISCHARGE)</w:t>
      </w:r>
    </w:p>
    <w:p w14:paraId="7E83BC44" w14:textId="77777777" w:rsidR="00D9377C" w:rsidRPr="00532925" w:rsidRDefault="00D9377C" w:rsidP="00D9377C">
      <w:pPr>
        <w:keepNext/>
        <w:keepLines/>
        <w:spacing w:after="240"/>
        <w:rPr>
          <w:rFonts w:ascii="Times New Roman Bold" w:hAnsi="Times New Roman Bold" w:cs="Times New Roman"/>
          <w:b/>
          <w:smallCaps/>
        </w:rPr>
      </w:pPr>
      <w:bookmarkStart w:id="106" w:name="_Toc331082721"/>
      <w:r w:rsidRPr="00532925">
        <w:rPr>
          <w:rFonts w:ascii="Times New Roman Bold" w:hAnsi="Times New Roman Bold" w:cs="Times New Roman"/>
          <w:b/>
          <w:smallCaps/>
        </w:rPr>
        <w:t>Overview</w:t>
      </w:r>
    </w:p>
    <w:p w14:paraId="1EDA6F7F" w14:textId="03152860" w:rsidR="00D9377C" w:rsidRPr="00532925" w:rsidRDefault="00D9377C" w:rsidP="00D9377C">
      <w:pPr>
        <w:spacing w:after="240"/>
        <w:rPr>
          <w:rFonts w:cs="Times New Roman"/>
        </w:rPr>
      </w:pPr>
      <w:r w:rsidRPr="00532925">
        <w:rPr>
          <w:rFonts w:cs="Times New Roman"/>
        </w:rPr>
        <w:t>Identify the number of days and sessions of service provided to the client during the course of treatment.</w:t>
      </w:r>
      <w:r w:rsidR="00D557EE" w:rsidRPr="00532925">
        <w:rPr>
          <w:rFonts w:cs="Times New Roman"/>
        </w:rPr>
        <w:t xml:space="preserve"> </w:t>
      </w:r>
      <w:r w:rsidRPr="00532925">
        <w:rPr>
          <w:rFonts w:cs="Times New Roman"/>
        </w:rPr>
        <w:t>Services recorded in this section should only include those funded by this CSAT grant.</w:t>
      </w:r>
      <w:r w:rsidR="00D557EE" w:rsidRPr="00532925">
        <w:rPr>
          <w:rFonts w:cs="Times New Roman"/>
        </w:rPr>
        <w:t xml:space="preserve"> </w:t>
      </w:r>
      <w:r w:rsidRPr="00532925">
        <w:rPr>
          <w:rFonts w:cs="Times New Roman"/>
        </w:rPr>
        <w:t>The number of days refers to the number of days that the client is enrolled in the program.</w:t>
      </w:r>
      <w:r w:rsidR="00D557EE" w:rsidRPr="00532925">
        <w:rPr>
          <w:rFonts w:cs="Times New Roman"/>
        </w:rPr>
        <w:t xml:space="preserve"> </w:t>
      </w:r>
      <w:r w:rsidRPr="00532925">
        <w:rPr>
          <w:rFonts w:cs="Times New Roman"/>
        </w:rPr>
        <w:t>This information is not asked of the client, but filled in by program staff.</w:t>
      </w:r>
      <w:r w:rsidR="00D557EE" w:rsidRPr="00532925">
        <w:rPr>
          <w:rFonts w:cs="Times New Roman"/>
        </w:rPr>
        <w:t xml:space="preserve"> </w:t>
      </w:r>
      <w:r w:rsidRPr="00532925">
        <w:rPr>
          <w:rFonts w:cs="Times New Roman"/>
        </w:rPr>
        <w:t>(Count total number of days of intake to the date of discharge.)</w:t>
      </w:r>
    </w:p>
    <w:p w14:paraId="3CF4191A" w14:textId="77777777" w:rsidR="00D9377C" w:rsidRPr="00532925" w:rsidRDefault="00D9377C" w:rsidP="00D9377C">
      <w:pPr>
        <w:keepNext/>
        <w:keepLines/>
        <w:spacing w:after="240"/>
        <w:rPr>
          <w:rFonts w:cs="Times New Roman"/>
          <w:b/>
          <w:i/>
        </w:rPr>
      </w:pPr>
      <w:r w:rsidRPr="00532925">
        <w:rPr>
          <w:rFonts w:cs="Times New Roman"/>
          <w:b/>
          <w:i/>
        </w:rPr>
        <w:t>Coding Topics/Definitions</w:t>
      </w:r>
    </w:p>
    <w:p w14:paraId="7B73DC99" w14:textId="77777777" w:rsidR="00D9377C" w:rsidRPr="00532925" w:rsidRDefault="00D9377C" w:rsidP="00D9377C">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Modality</w:t>
      </w:r>
    </w:p>
    <w:p w14:paraId="26E2D7D7" w14:textId="7AF6B0AA" w:rsidR="00D9377C" w:rsidRPr="00532925" w:rsidRDefault="00D9377C" w:rsidP="00D9377C">
      <w:pPr>
        <w:spacing w:after="240"/>
        <w:rPr>
          <w:b/>
          <w:i/>
        </w:rPr>
      </w:pPr>
      <w:r w:rsidRPr="00532925">
        <w:rPr>
          <w:b/>
          <w:bCs/>
        </w:rPr>
        <w:t>Enter the number of DAYS of services provided during the client’s course of treatment/recovery.</w:t>
      </w:r>
      <w:r w:rsidR="00D557EE" w:rsidRPr="00532925">
        <w:rPr>
          <w:b/>
          <w:bCs/>
        </w:rPr>
        <w:t xml:space="preserve"> </w:t>
      </w:r>
      <w:r w:rsidRPr="00532925">
        <w:rPr>
          <w:b/>
        </w:rPr>
        <w:t>[</w:t>
      </w:r>
      <w:r w:rsidRPr="00532925">
        <w:rPr>
          <w:b/>
          <w:i/>
        </w:rPr>
        <w:t>ENTER ZERO IF NO SERVICES PROVIDED.</w:t>
      </w:r>
      <w:r w:rsidR="00D557EE" w:rsidRPr="00532925">
        <w:rPr>
          <w:b/>
          <w:i/>
        </w:rPr>
        <w:t xml:space="preserve"> </w:t>
      </w:r>
      <w:r w:rsidRPr="00532925">
        <w:rPr>
          <w:b/>
          <w:i/>
        </w:rPr>
        <w:t>YOU SHOULD HAVE AT LEAST ONE DAY FOR MODALITY/PROGRAM TYPE.</w:t>
      </w:r>
      <w:r w:rsidRPr="00532925">
        <w:rPr>
          <w:b/>
        </w:rPr>
        <w:t>]</w:t>
      </w:r>
    </w:p>
    <w:p w14:paraId="677F0920" w14:textId="77777777" w:rsidR="00D9377C" w:rsidRPr="00532925" w:rsidRDefault="00D9377C" w:rsidP="00105AFB">
      <w:pPr>
        <w:numPr>
          <w:ilvl w:val="6"/>
          <w:numId w:val="59"/>
        </w:numPr>
        <w:tabs>
          <w:tab w:val="left" w:pos="720"/>
        </w:tabs>
        <w:spacing w:after="240"/>
        <w:rPr>
          <w:rFonts w:cs="Times New Roman"/>
        </w:rPr>
      </w:pPr>
      <w:r w:rsidRPr="00532925">
        <w:rPr>
          <w:rFonts w:cs="Times New Roman"/>
          <w:i/>
          <w:iCs/>
        </w:rPr>
        <w:t>Case Management—</w:t>
      </w:r>
      <w:r w:rsidRPr="00532925">
        <w:rPr>
          <w:rFonts w:cs="Times New Roman"/>
        </w:rPr>
        <w:t>defining, initiating, and monitoring the medical, drug treatment, psychosocial, and social services provided for the client and the client's family.</w:t>
      </w:r>
    </w:p>
    <w:p w14:paraId="0F8E0F68" w14:textId="2D4F6298" w:rsidR="00D9377C" w:rsidRPr="00532925" w:rsidRDefault="00D9377C" w:rsidP="00105AFB">
      <w:pPr>
        <w:numPr>
          <w:ilvl w:val="6"/>
          <w:numId w:val="59"/>
        </w:numPr>
        <w:tabs>
          <w:tab w:val="left" w:pos="720"/>
        </w:tabs>
        <w:spacing w:after="240"/>
        <w:rPr>
          <w:rFonts w:cs="Times New Roman"/>
        </w:rPr>
      </w:pPr>
      <w:r w:rsidRPr="00532925">
        <w:rPr>
          <w:rFonts w:cs="Times New Roman"/>
          <w:i/>
          <w:iCs/>
        </w:rPr>
        <w:t>Day Treatment—</w:t>
      </w:r>
      <w:r w:rsidRPr="00532925">
        <w:rPr>
          <w:rFonts w:cs="Times New Roman"/>
        </w:rPr>
        <w:t>a modality used for group education, activity therapy, etc., lasting more than four continuous hours in a supportive environment.</w:t>
      </w:r>
    </w:p>
    <w:p w14:paraId="57F1C925" w14:textId="6BC31467" w:rsidR="00D9377C" w:rsidRPr="00532925" w:rsidRDefault="00D9377C" w:rsidP="00105AFB">
      <w:pPr>
        <w:numPr>
          <w:ilvl w:val="6"/>
          <w:numId w:val="59"/>
        </w:numPr>
        <w:tabs>
          <w:tab w:val="left" w:pos="720"/>
        </w:tabs>
        <w:spacing w:after="240"/>
        <w:rPr>
          <w:rFonts w:cs="Times New Roman"/>
        </w:rPr>
      </w:pPr>
      <w:r w:rsidRPr="00532925">
        <w:rPr>
          <w:rFonts w:cs="Times New Roman"/>
          <w:i/>
          <w:iCs/>
        </w:rPr>
        <w:t>Inpatient/Hospital (other than detoxification)—</w:t>
      </w:r>
      <w:r w:rsidRPr="00532925">
        <w:rPr>
          <w:rFonts w:cs="Times New Roman"/>
        </w:rPr>
        <w:t>a patient who is admitted to a hospital or clinic for treatment that requires at least one overnight stay.</w:t>
      </w:r>
    </w:p>
    <w:p w14:paraId="71BE6B67" w14:textId="77777777" w:rsidR="00D9377C" w:rsidRPr="00532925" w:rsidRDefault="00D9377C" w:rsidP="00105AFB">
      <w:pPr>
        <w:numPr>
          <w:ilvl w:val="6"/>
          <w:numId w:val="59"/>
        </w:numPr>
        <w:tabs>
          <w:tab w:val="left" w:pos="720"/>
        </w:tabs>
        <w:spacing w:after="240"/>
        <w:rPr>
          <w:rFonts w:cs="Times New Roman"/>
        </w:rPr>
      </w:pPr>
      <w:r w:rsidRPr="00532925">
        <w:rPr>
          <w:rFonts w:cs="Times New Roman"/>
          <w:i/>
          <w:iCs/>
        </w:rPr>
        <w:t>Outpatient—</w:t>
      </w:r>
      <w:r w:rsidRPr="00532925">
        <w:rPr>
          <w:rFonts w:cs="Times New Roman"/>
        </w:rPr>
        <w:t>a patient who is admitted to a hospital or clinic for treatment that does not require an overnight stay.</w:t>
      </w:r>
    </w:p>
    <w:p w14:paraId="312B3BE4" w14:textId="77777777" w:rsidR="00D9377C" w:rsidRPr="00532925" w:rsidRDefault="00D9377C" w:rsidP="00105AFB">
      <w:pPr>
        <w:numPr>
          <w:ilvl w:val="6"/>
          <w:numId w:val="59"/>
        </w:numPr>
        <w:tabs>
          <w:tab w:val="left" w:pos="720"/>
        </w:tabs>
        <w:spacing w:after="240"/>
        <w:rPr>
          <w:rFonts w:cs="Times New Roman"/>
        </w:rPr>
      </w:pPr>
      <w:r w:rsidRPr="00532925">
        <w:rPr>
          <w:rFonts w:cs="Times New Roman"/>
          <w:i/>
          <w:iCs/>
        </w:rPr>
        <w:t>Outreach—</w:t>
      </w:r>
      <w:r w:rsidRPr="00532925">
        <w:rPr>
          <w:rFonts w:cs="Times New Roman"/>
        </w:rPr>
        <w:t>educational interventions conducted by peer or paraprofessional educator face to face with high risk individuals in the clients’ neighborhoods or other areas where clients’ typically congregate.</w:t>
      </w:r>
    </w:p>
    <w:p w14:paraId="62A55BD7" w14:textId="3AACAFD6" w:rsidR="00D9377C" w:rsidRPr="00532925" w:rsidRDefault="00D9377C" w:rsidP="00105AFB">
      <w:pPr>
        <w:numPr>
          <w:ilvl w:val="6"/>
          <w:numId w:val="59"/>
        </w:numPr>
        <w:tabs>
          <w:tab w:val="left" w:pos="720"/>
        </w:tabs>
        <w:spacing w:after="240"/>
        <w:rPr>
          <w:rFonts w:cs="Times New Roman"/>
        </w:rPr>
      </w:pPr>
      <w:r w:rsidRPr="00532925">
        <w:rPr>
          <w:rFonts w:cs="Times New Roman"/>
          <w:i/>
          <w:iCs/>
        </w:rPr>
        <w:t>Intensive Outpatient—</w:t>
      </w:r>
      <w:r w:rsidRPr="00532925">
        <w:rPr>
          <w:rFonts w:cs="Times New Roman"/>
        </w:rPr>
        <w:t>intense multi-modal treatment for emotional or behavioral symptoms that interfere with their normal functioning.</w:t>
      </w:r>
      <w:r w:rsidR="00D557EE" w:rsidRPr="00532925">
        <w:rPr>
          <w:rFonts w:cs="Times New Roman"/>
        </w:rPr>
        <w:t xml:space="preserve"> </w:t>
      </w:r>
      <w:r w:rsidRPr="00532925">
        <w:rPr>
          <w:rFonts w:cs="Times New Roman"/>
        </w:rPr>
        <w:t>These clients require frequent treatment in order to improve, while still maintaining family, student, or work responsibilities in the community.</w:t>
      </w:r>
      <w:r w:rsidR="00D557EE" w:rsidRPr="00532925">
        <w:rPr>
          <w:rFonts w:cs="Times New Roman"/>
        </w:rPr>
        <w:t xml:space="preserve"> </w:t>
      </w:r>
      <w:r w:rsidRPr="00532925">
        <w:rPr>
          <w:rFonts w:cs="Times New Roman"/>
        </w:rPr>
        <w:t>Intensive outpatient services differ from outpatient by the intensity and number of hours per week.</w:t>
      </w:r>
      <w:r w:rsidR="00D557EE" w:rsidRPr="00532925">
        <w:rPr>
          <w:rFonts w:cs="Times New Roman"/>
        </w:rPr>
        <w:t xml:space="preserve"> </w:t>
      </w:r>
      <w:r w:rsidRPr="00532925">
        <w:rPr>
          <w:rFonts w:cs="Times New Roman"/>
        </w:rPr>
        <w:t>Intensive outpatient services are provided two or more hours per day for three or more days per week.</w:t>
      </w:r>
    </w:p>
    <w:p w14:paraId="7CC121EA" w14:textId="18FD72FE" w:rsidR="00D9377C" w:rsidRPr="00532925" w:rsidRDefault="00D9377C" w:rsidP="00105AFB">
      <w:pPr>
        <w:numPr>
          <w:ilvl w:val="6"/>
          <w:numId w:val="59"/>
        </w:numPr>
        <w:tabs>
          <w:tab w:val="left" w:pos="720"/>
        </w:tabs>
        <w:spacing w:after="240"/>
        <w:rPr>
          <w:rFonts w:cs="Times New Roman"/>
        </w:rPr>
      </w:pPr>
      <w:r w:rsidRPr="00532925">
        <w:rPr>
          <w:rFonts w:cs="Times New Roman"/>
          <w:i/>
          <w:iCs/>
        </w:rPr>
        <w:t>Methadone—</w:t>
      </w:r>
      <w:r w:rsidRPr="00532925">
        <w:rPr>
          <w:rFonts w:cs="Times New Roman"/>
        </w:rPr>
        <w:t>provision of methadone maintenance for opioid addicted clients.</w:t>
      </w:r>
    </w:p>
    <w:p w14:paraId="183F13E8" w14:textId="77777777" w:rsidR="00D9377C" w:rsidRPr="00532925" w:rsidRDefault="00D9377C" w:rsidP="00105AFB">
      <w:pPr>
        <w:numPr>
          <w:ilvl w:val="6"/>
          <w:numId w:val="59"/>
        </w:numPr>
        <w:tabs>
          <w:tab w:val="left" w:pos="720"/>
        </w:tabs>
        <w:spacing w:after="240"/>
        <w:rPr>
          <w:rFonts w:cs="Times New Roman"/>
        </w:rPr>
      </w:pPr>
      <w:r w:rsidRPr="00532925">
        <w:rPr>
          <w:rFonts w:cs="Times New Roman"/>
          <w:i/>
          <w:iCs/>
        </w:rPr>
        <w:t>Residential/Rehabilitation—</w:t>
      </w:r>
      <w:r w:rsidRPr="00532925">
        <w:rPr>
          <w:rFonts w:cs="Times New Roman"/>
        </w:rPr>
        <w:t>a residential facility or halfway house that provides on-site structured therapeutic and supportive services specifically for alcohol and other drugs.</w:t>
      </w:r>
    </w:p>
    <w:p w14:paraId="46EB7589" w14:textId="2AA3E3B3" w:rsidR="00D9377C" w:rsidRPr="00532925" w:rsidRDefault="00D9377C" w:rsidP="00105AFB">
      <w:pPr>
        <w:numPr>
          <w:ilvl w:val="6"/>
          <w:numId w:val="59"/>
        </w:numPr>
        <w:tabs>
          <w:tab w:val="left" w:pos="720"/>
        </w:tabs>
        <w:spacing w:after="240"/>
        <w:rPr>
          <w:rFonts w:cs="Times New Roman"/>
        </w:rPr>
      </w:pPr>
      <w:r w:rsidRPr="00532925">
        <w:rPr>
          <w:rFonts w:cs="Times New Roman"/>
          <w:i/>
          <w:iCs/>
        </w:rPr>
        <w:t>Detoxification (select only one)—</w:t>
      </w:r>
      <w:r w:rsidRPr="00532925">
        <w:rPr>
          <w:rFonts w:cs="Times New Roman"/>
        </w:rPr>
        <w:t>a medically supervised treatment program for alcohol or drug addiction designed to purge the body of intoxicating or addictive substances.</w:t>
      </w:r>
    </w:p>
    <w:p w14:paraId="5208E2D5" w14:textId="4472738F" w:rsidR="00D9377C" w:rsidRPr="00532925" w:rsidRDefault="00D9377C" w:rsidP="00192715">
      <w:pPr>
        <w:tabs>
          <w:tab w:val="left" w:pos="1440"/>
        </w:tabs>
        <w:spacing w:after="240"/>
        <w:ind w:left="990" w:hanging="270"/>
        <w:rPr>
          <w:rFonts w:cs="Times New Roman"/>
        </w:rPr>
      </w:pPr>
      <w:r w:rsidRPr="00532925">
        <w:rPr>
          <w:rFonts w:cs="Times New Roman"/>
          <w:iCs/>
        </w:rPr>
        <w:t>a.</w:t>
      </w:r>
      <w:r w:rsidR="00D557EE" w:rsidRPr="00532925">
        <w:rPr>
          <w:rFonts w:cs="Times New Roman"/>
          <w:iCs/>
        </w:rPr>
        <w:t xml:space="preserve"> </w:t>
      </w:r>
      <w:r w:rsidRPr="00532925">
        <w:rPr>
          <w:rFonts w:cs="Times New Roman"/>
          <w:i/>
          <w:iCs/>
        </w:rPr>
        <w:t>Hospital Inpatient—</w:t>
      </w:r>
      <w:r w:rsidRPr="00532925">
        <w:rPr>
          <w:rFonts w:cs="Times New Roman"/>
        </w:rPr>
        <w:t>client resides at a medical facility or hospital during his/her treatment.</w:t>
      </w:r>
    </w:p>
    <w:p w14:paraId="39F2EBF5" w14:textId="196A5059" w:rsidR="00D9377C" w:rsidRPr="00532925" w:rsidRDefault="00D9377C" w:rsidP="00192715">
      <w:pPr>
        <w:tabs>
          <w:tab w:val="left" w:pos="1440"/>
        </w:tabs>
        <w:spacing w:after="240"/>
        <w:ind w:left="990" w:hanging="270"/>
        <w:rPr>
          <w:rFonts w:cs="Times New Roman"/>
        </w:rPr>
      </w:pPr>
      <w:r w:rsidRPr="00532925">
        <w:rPr>
          <w:rFonts w:cs="Times New Roman"/>
          <w:iCs/>
        </w:rPr>
        <w:t>b.</w:t>
      </w:r>
      <w:r w:rsidR="00D557EE" w:rsidRPr="00532925">
        <w:rPr>
          <w:rFonts w:cs="Times New Roman"/>
          <w:iCs/>
        </w:rPr>
        <w:t xml:space="preserve"> </w:t>
      </w:r>
      <w:r w:rsidRPr="00532925">
        <w:rPr>
          <w:rFonts w:cs="Times New Roman"/>
          <w:i/>
          <w:iCs/>
        </w:rPr>
        <w:t>Free-Standing Residential—</w:t>
      </w:r>
      <w:r w:rsidRPr="00532925">
        <w:rPr>
          <w:rFonts w:cs="Times New Roman"/>
        </w:rPr>
        <w:t>patient resides at a facility other than a hospital while treatment is provided.</w:t>
      </w:r>
    </w:p>
    <w:p w14:paraId="3752E308" w14:textId="734EE28F" w:rsidR="00D9377C" w:rsidRPr="00532925" w:rsidRDefault="00D9377C" w:rsidP="00192715">
      <w:pPr>
        <w:tabs>
          <w:tab w:val="left" w:pos="1440"/>
        </w:tabs>
        <w:spacing w:after="240"/>
        <w:ind w:left="990" w:hanging="270"/>
        <w:rPr>
          <w:rFonts w:cs="Times New Roman"/>
        </w:rPr>
      </w:pPr>
      <w:r w:rsidRPr="00532925">
        <w:rPr>
          <w:rFonts w:cs="Times New Roman"/>
          <w:iCs/>
        </w:rPr>
        <w:t>c.</w:t>
      </w:r>
      <w:r w:rsidR="00D557EE" w:rsidRPr="00532925">
        <w:rPr>
          <w:rFonts w:cs="Times New Roman"/>
          <w:iCs/>
        </w:rPr>
        <w:t xml:space="preserve"> </w:t>
      </w:r>
      <w:r w:rsidRPr="00532925">
        <w:rPr>
          <w:rFonts w:cs="Times New Roman"/>
          <w:i/>
          <w:iCs/>
        </w:rPr>
        <w:t>Ambulatory Detox—</w:t>
      </w:r>
      <w:r w:rsidRPr="00532925">
        <w:rPr>
          <w:rFonts w:cs="Times New Roman"/>
        </w:rPr>
        <w:t>treatment that is performed in a specialized therapeutic environment and is designed to provide both psychological and physiological stabilization to ensure safe withdrawal from alcohol and/or drugs.</w:t>
      </w:r>
    </w:p>
    <w:p w14:paraId="01DC7942" w14:textId="77777777" w:rsidR="00D9377C" w:rsidRPr="00532925" w:rsidRDefault="00D9377C" w:rsidP="00105AFB">
      <w:pPr>
        <w:numPr>
          <w:ilvl w:val="6"/>
          <w:numId w:val="59"/>
        </w:numPr>
        <w:tabs>
          <w:tab w:val="left" w:pos="720"/>
        </w:tabs>
        <w:spacing w:after="240"/>
        <w:rPr>
          <w:rFonts w:cs="Times New Roman"/>
        </w:rPr>
      </w:pPr>
      <w:r w:rsidRPr="00532925">
        <w:rPr>
          <w:rFonts w:cs="Times New Roman"/>
          <w:i/>
          <w:iCs/>
        </w:rPr>
        <w:t>After Care—</w:t>
      </w:r>
      <w:r w:rsidRPr="00532925">
        <w:rPr>
          <w:rFonts w:cs="Times New Roman"/>
        </w:rPr>
        <w:t>treatment given for a limited time after the client has completed his/her primary treatment program, but is still connected to the treatment provider.</w:t>
      </w:r>
    </w:p>
    <w:p w14:paraId="02249A2B" w14:textId="72680351" w:rsidR="00D9377C" w:rsidRPr="00532925" w:rsidRDefault="00D9377C" w:rsidP="00105AFB">
      <w:pPr>
        <w:numPr>
          <w:ilvl w:val="6"/>
          <w:numId w:val="59"/>
        </w:numPr>
        <w:tabs>
          <w:tab w:val="left" w:pos="720"/>
        </w:tabs>
        <w:spacing w:after="240"/>
        <w:rPr>
          <w:rFonts w:cs="Times New Roman"/>
        </w:rPr>
      </w:pPr>
      <w:r w:rsidRPr="00532925">
        <w:rPr>
          <w:rFonts w:cs="Times New Roman"/>
          <w:i/>
          <w:iCs/>
        </w:rPr>
        <w:t>Recovery Support—</w:t>
      </w:r>
      <w:r w:rsidRPr="00532925">
        <w:rPr>
          <w:rFonts w:cs="Times New Roman"/>
        </w:rPr>
        <w:t>support from peers, family, friends and health professionals during recovery.</w:t>
      </w:r>
      <w:r w:rsidR="00D557EE" w:rsidRPr="00532925">
        <w:rPr>
          <w:rFonts w:cs="Times New Roman"/>
        </w:rPr>
        <w:t xml:space="preserve"> </w:t>
      </w:r>
      <w:r w:rsidRPr="00532925">
        <w:rPr>
          <w:rFonts w:cs="Times New Roman"/>
        </w:rPr>
        <w:t>Includes any of the following: assistance in housing, educational, and employment opportunities; building constructive family and other personal relationships; stress management assistance; alcohol- and drug-free social and recreational activities; recovery coaching or mentoring to help manage the process of obtaining services from multiple systems, including primary and mental health care, child welfare, and criminal justice systems.</w:t>
      </w:r>
    </w:p>
    <w:p w14:paraId="513B1826" w14:textId="46DDECA7" w:rsidR="00D9377C" w:rsidRPr="00532925" w:rsidRDefault="00D9377C" w:rsidP="00105AFB">
      <w:pPr>
        <w:numPr>
          <w:ilvl w:val="6"/>
          <w:numId w:val="59"/>
        </w:numPr>
        <w:tabs>
          <w:tab w:val="left" w:pos="720"/>
        </w:tabs>
        <w:spacing w:after="240"/>
        <w:rPr>
          <w:rFonts w:cs="Times New Roman"/>
        </w:rPr>
      </w:pPr>
      <w:r w:rsidRPr="00532925">
        <w:rPr>
          <w:rFonts w:cs="Times New Roman"/>
          <w:i/>
          <w:iCs/>
        </w:rPr>
        <w:t>Other (Specify)—</w:t>
      </w:r>
      <w:r w:rsidRPr="00532925">
        <w:rPr>
          <w:rFonts w:cs="Times New Roman"/>
        </w:rPr>
        <w:t>specify any other service modalities to be received by the client.</w:t>
      </w:r>
    </w:p>
    <w:p w14:paraId="631A40F1" w14:textId="77777777" w:rsidR="00D9377C" w:rsidRPr="00532925" w:rsidRDefault="00D9377C" w:rsidP="00D9377C">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Treatment Services</w:t>
      </w:r>
    </w:p>
    <w:p w14:paraId="013A3944" w14:textId="032CD9D0" w:rsidR="00D9377C" w:rsidRPr="00532925" w:rsidRDefault="00D9377C" w:rsidP="00D9377C">
      <w:pPr>
        <w:spacing w:after="240"/>
        <w:rPr>
          <w:rFonts w:cs="Times New Roman"/>
        </w:rPr>
      </w:pPr>
      <w:r w:rsidRPr="00532925">
        <w:rPr>
          <w:b/>
          <w:bCs/>
        </w:rPr>
        <w:t>Enter the number of SESSIONS provided to the client during the course of treatment/recovery</w:t>
      </w:r>
      <w:r w:rsidRPr="00532925">
        <w:rPr>
          <w:b/>
          <w:bCs/>
          <w:i/>
        </w:rPr>
        <w:t>.</w:t>
      </w:r>
      <w:r w:rsidRPr="00532925">
        <w:rPr>
          <w:rFonts w:cs="Times New Roman"/>
          <w:i/>
        </w:rPr>
        <w:t xml:space="preserve"> </w:t>
      </w:r>
      <w:r w:rsidRPr="00532925">
        <w:rPr>
          <w:b/>
        </w:rPr>
        <w:t>[</w:t>
      </w:r>
      <w:r w:rsidRPr="00532925">
        <w:rPr>
          <w:b/>
          <w:i/>
        </w:rPr>
        <w:t>ENTER ZERO IF NO SERVICES PROVIDED</w:t>
      </w:r>
      <w:r w:rsidR="006530C9" w:rsidRPr="00532925">
        <w:rPr>
          <w:b/>
          <w:i/>
        </w:rPr>
        <w:t>.</w:t>
      </w:r>
      <w:r w:rsidRPr="00532925">
        <w:rPr>
          <w:b/>
        </w:rPr>
        <w:t>]</w:t>
      </w:r>
    </w:p>
    <w:p w14:paraId="31B3A5C5" w14:textId="31BD14D3" w:rsidR="00D9377C" w:rsidRPr="00532925" w:rsidRDefault="00D9377C" w:rsidP="00EA55F9">
      <w:pPr>
        <w:spacing w:after="180"/>
        <w:rPr>
          <w:rFonts w:cs="Times New Roman"/>
        </w:rPr>
      </w:pPr>
      <w:r w:rsidRPr="00532925">
        <w:rPr>
          <w:b/>
          <w:bCs/>
        </w:rPr>
        <w:t>Note:</w:t>
      </w:r>
      <w:r w:rsidRPr="00532925">
        <w:rPr>
          <w:rFonts w:cs="Times New Roman"/>
        </w:rPr>
        <w:t xml:space="preserve"> SBIRT Grants must have at least one session for one of the treatment services numbered one through four.</w:t>
      </w:r>
    </w:p>
    <w:p w14:paraId="53EB35A8" w14:textId="253E1923" w:rsidR="00D9377C" w:rsidRPr="00532925" w:rsidRDefault="00D9377C" w:rsidP="00192715">
      <w:pPr>
        <w:numPr>
          <w:ilvl w:val="6"/>
          <w:numId w:val="48"/>
        </w:numPr>
        <w:tabs>
          <w:tab w:val="left" w:pos="720"/>
        </w:tabs>
        <w:spacing w:after="240"/>
        <w:rPr>
          <w:rFonts w:cs="Times New Roman"/>
        </w:rPr>
      </w:pPr>
      <w:r w:rsidRPr="00532925">
        <w:rPr>
          <w:rFonts w:cs="Times New Roman"/>
          <w:i/>
          <w:iCs/>
        </w:rPr>
        <w:t>Screening—</w:t>
      </w:r>
      <w:r w:rsidRPr="00532925">
        <w:rPr>
          <w:rFonts w:cs="Times New Roman"/>
        </w:rPr>
        <w:t>a gathering and sorting of information used to determine if an individual has a problem with AOD abuse, and if so, whether a detailed clinical assessment is appropriate.</w:t>
      </w:r>
      <w:r w:rsidR="00D557EE" w:rsidRPr="00532925">
        <w:rPr>
          <w:rFonts w:cs="Times New Roman"/>
        </w:rPr>
        <w:t xml:space="preserve"> </w:t>
      </w:r>
      <w:r w:rsidRPr="00532925">
        <w:rPr>
          <w:rFonts w:cs="Times New Roman"/>
        </w:rPr>
        <w:t>Screening is a process that identifies people at risk for the "disease" or disorder (</w:t>
      </w:r>
      <w:r w:rsidRPr="00FC7A04">
        <w:rPr>
          <w:rFonts w:cs="Times New Roman"/>
          <w:bCs/>
          <w:iCs/>
          <w:spacing w:val="5"/>
        </w:rPr>
        <w:t>National Institute on Alcohol Abuse and Alcoholism, 1990</w:t>
      </w:r>
      <w:r w:rsidRPr="00532925">
        <w:rPr>
          <w:rFonts w:cs="Times New Roman"/>
        </w:rPr>
        <w:t>).</w:t>
      </w:r>
      <w:r w:rsidR="00D557EE" w:rsidRPr="00532925">
        <w:rPr>
          <w:rFonts w:cs="Times New Roman"/>
        </w:rPr>
        <w:t xml:space="preserve"> </w:t>
      </w:r>
      <w:r w:rsidRPr="00532925">
        <w:rPr>
          <w:rFonts w:cs="Times New Roman"/>
        </w:rPr>
        <w:t>As such, screening refers to a brief procedure used to determine the probability of the presence of a problem, substantiate that there is a reason for concern, or identify the need for further evaluation.</w:t>
      </w:r>
      <w:r w:rsidR="00D557EE" w:rsidRPr="00532925">
        <w:rPr>
          <w:rFonts w:cs="Times New Roman"/>
        </w:rPr>
        <w:t xml:space="preserve"> </w:t>
      </w:r>
      <w:r w:rsidRPr="00532925">
        <w:rPr>
          <w:rFonts w:cs="Times New Roman"/>
        </w:rPr>
        <w:t>In a general population, screening for substance abuse and dependency would focus on determining the presence or absence of the disorder, whereas for a population already identified at risk, the screening process would be concerned with measuring the severity of the problem and determining need for a comprehensive assessment.</w:t>
      </w:r>
    </w:p>
    <w:p w14:paraId="01765121"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Brief Intervention—</w:t>
      </w:r>
      <w:r w:rsidRPr="00532925">
        <w:rPr>
          <w:rFonts w:cs="Times New Roman"/>
        </w:rPr>
        <w:t>those practices that aim to investigate a potential problem and motivate an individual to begin to do something about his substance abuse, either by natural, client-directed means or by seeking additional substance abuse treatment.</w:t>
      </w:r>
    </w:p>
    <w:p w14:paraId="331307C0" w14:textId="5943CF10" w:rsidR="00D9377C" w:rsidRPr="00532925" w:rsidRDefault="00D9377C" w:rsidP="00EA55F9">
      <w:pPr>
        <w:numPr>
          <w:ilvl w:val="6"/>
          <w:numId w:val="48"/>
        </w:numPr>
        <w:tabs>
          <w:tab w:val="left" w:pos="720"/>
        </w:tabs>
        <w:spacing w:after="180"/>
        <w:rPr>
          <w:rFonts w:cs="Times New Roman"/>
        </w:rPr>
      </w:pPr>
      <w:r w:rsidRPr="00532925">
        <w:rPr>
          <w:rFonts w:cs="Times New Roman"/>
          <w:i/>
          <w:iCs/>
        </w:rPr>
        <w:t>Brief Treatment—</w:t>
      </w:r>
      <w:r w:rsidRPr="00532925">
        <w:rPr>
          <w:rFonts w:cs="Times New Roman"/>
        </w:rPr>
        <w:t>a systematic, focused process that relies on assessment, client engagement, and rapid implementation of change strategies.</w:t>
      </w:r>
      <w:r w:rsidR="00D557EE" w:rsidRPr="00532925">
        <w:rPr>
          <w:rFonts w:cs="Times New Roman"/>
        </w:rPr>
        <w:t xml:space="preserve"> </w:t>
      </w:r>
      <w:r w:rsidRPr="00532925">
        <w:rPr>
          <w:rFonts w:cs="Times New Roman"/>
        </w:rPr>
        <w:t>Brief therapies usually consist of more (as well as longer) sessions than brief interventions.</w:t>
      </w:r>
      <w:r w:rsidR="00D557EE" w:rsidRPr="00532925">
        <w:rPr>
          <w:rFonts w:cs="Times New Roman"/>
        </w:rPr>
        <w:t xml:space="preserve"> </w:t>
      </w:r>
      <w:r w:rsidRPr="00532925">
        <w:rPr>
          <w:rFonts w:cs="Times New Roman"/>
        </w:rPr>
        <w:t>The duration of brief therapies is reported to be anywhere from 1 session (Bloom, 1997) to 40 sessions (</w:t>
      </w:r>
      <w:proofErr w:type="spellStart"/>
      <w:r w:rsidRPr="00532925">
        <w:rPr>
          <w:rFonts w:cs="Times New Roman"/>
        </w:rPr>
        <w:t>Sifneos</w:t>
      </w:r>
      <w:proofErr w:type="spellEnd"/>
      <w:r w:rsidRPr="00532925">
        <w:rPr>
          <w:rFonts w:cs="Times New Roman"/>
        </w:rPr>
        <w:t>, 1987), with the typical therapy lasting between 6 and 20 sessions.</w:t>
      </w:r>
      <w:r w:rsidR="00D557EE" w:rsidRPr="00532925">
        <w:rPr>
          <w:rFonts w:cs="Times New Roman"/>
        </w:rPr>
        <w:t xml:space="preserve"> </w:t>
      </w:r>
      <w:r w:rsidRPr="00532925">
        <w:rPr>
          <w:rFonts w:cs="Times New Roman"/>
        </w:rPr>
        <w:t>Twenty sessions usually are the maximum because of limitations placed by many managed care organizations.</w:t>
      </w:r>
      <w:r w:rsidR="00D557EE" w:rsidRPr="00532925">
        <w:rPr>
          <w:rFonts w:cs="Times New Roman"/>
        </w:rPr>
        <w:t xml:space="preserve"> </w:t>
      </w:r>
      <w:r w:rsidRPr="00532925">
        <w:rPr>
          <w:rFonts w:cs="Times New Roman"/>
        </w:rPr>
        <w:t xml:space="preserve">Any therapy may be brief by accident or circumstance, but the focus is on </w:t>
      </w:r>
      <w:r w:rsidRPr="00532925">
        <w:rPr>
          <w:rFonts w:cs="Times New Roman"/>
          <w:i/>
          <w:iCs/>
        </w:rPr>
        <w:t>planned</w:t>
      </w:r>
      <w:r w:rsidRPr="00532925">
        <w:rPr>
          <w:rFonts w:cs="Times New Roman"/>
        </w:rPr>
        <w:t xml:space="preserve"> brief therapy.</w:t>
      </w:r>
      <w:r w:rsidR="00D557EE" w:rsidRPr="00532925">
        <w:rPr>
          <w:rFonts w:cs="Times New Roman"/>
        </w:rPr>
        <w:t xml:space="preserve"> </w:t>
      </w:r>
      <w:r w:rsidRPr="00532925">
        <w:rPr>
          <w:rFonts w:cs="Times New Roman"/>
        </w:rPr>
        <w:t>The therapies described here may involve a set number of sessions or a set range (e.g., from 6 to 10 sessions), but they always work within a time limitation that is clear to both therapist and client.</w:t>
      </w:r>
    </w:p>
    <w:p w14:paraId="7C1D2365" w14:textId="3716143E" w:rsidR="00D9377C" w:rsidRPr="00532925" w:rsidRDefault="00D9377C" w:rsidP="00EA55F9">
      <w:pPr>
        <w:spacing w:after="180"/>
        <w:ind w:left="720"/>
        <w:rPr>
          <w:rFonts w:cs="Times New Roman"/>
        </w:rPr>
      </w:pPr>
      <w:r w:rsidRPr="00532925">
        <w:rPr>
          <w:b/>
          <w:bCs/>
        </w:rPr>
        <w:t>Note:</w:t>
      </w:r>
      <w:r w:rsidRPr="00532925">
        <w:rPr>
          <w:rFonts w:cs="Times New Roman"/>
        </w:rPr>
        <w:t xml:space="preserve"> Brief Treatment is not applicable to ATR Grants.</w:t>
      </w:r>
    </w:p>
    <w:p w14:paraId="04E3CC73"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Referral to Treatment—</w:t>
      </w:r>
      <w:r w:rsidRPr="00532925">
        <w:rPr>
          <w:rFonts w:cs="Times New Roman"/>
        </w:rPr>
        <w:t>a process for facilitating client/consumer access to specialized treatments and services through linkage with, or directing clients/consumers to, agencies that can meet their needs.</w:t>
      </w:r>
    </w:p>
    <w:p w14:paraId="3226FF1E" w14:textId="65136450" w:rsidR="00D9377C" w:rsidRPr="00532925" w:rsidRDefault="00D9377C" w:rsidP="00EA55F9">
      <w:pPr>
        <w:spacing w:after="180"/>
        <w:ind w:left="720"/>
        <w:rPr>
          <w:rFonts w:cs="Times New Roman"/>
        </w:rPr>
      </w:pPr>
      <w:r w:rsidRPr="00532925">
        <w:rPr>
          <w:b/>
          <w:bCs/>
        </w:rPr>
        <w:t xml:space="preserve">Note: </w:t>
      </w:r>
      <w:r w:rsidRPr="00532925">
        <w:rPr>
          <w:rFonts w:cs="Times New Roman"/>
        </w:rPr>
        <w:t>Referral to Treatment is not applicable to ATR Grants.</w:t>
      </w:r>
    </w:p>
    <w:p w14:paraId="1D15E33D"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Assessment—</w:t>
      </w:r>
      <w:r w:rsidRPr="00532925">
        <w:rPr>
          <w:rFonts w:cs="Times New Roman"/>
        </w:rPr>
        <w:t>to examine systematically in order to determine suitability for treatment.</w:t>
      </w:r>
    </w:p>
    <w:p w14:paraId="6BBB5D9F"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Treatment/Recovery Planning—</w:t>
      </w:r>
      <w:r w:rsidRPr="00532925">
        <w:rPr>
          <w:rFonts w:cs="Times New Roman"/>
        </w:rPr>
        <w:t>a program or method worked out beforehand to administer or apply remedies to a patient for illness, disease or injury.</w:t>
      </w:r>
    </w:p>
    <w:p w14:paraId="0E037B06"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Individual Counseling—</w:t>
      </w:r>
      <w:r w:rsidRPr="00532925">
        <w:rPr>
          <w:rFonts w:cs="Times New Roman"/>
        </w:rPr>
        <w:t>professional guidance of an individual by utilizing psychological methods.</w:t>
      </w:r>
    </w:p>
    <w:p w14:paraId="36935C23"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Group Counseling—</w:t>
      </w:r>
      <w:r w:rsidRPr="00532925">
        <w:rPr>
          <w:rFonts w:cs="Times New Roman"/>
        </w:rPr>
        <w:t>professional guidance of a group of people gathered together utilizing psychological methods.</w:t>
      </w:r>
    </w:p>
    <w:p w14:paraId="4E428514"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Family/Marriage Counseling—</w:t>
      </w:r>
      <w:r w:rsidRPr="00532925">
        <w:rPr>
          <w:rFonts w:cs="Times New Roman"/>
        </w:rPr>
        <w:t>a type of psychotherapy for a married couple or family for the purpose of resolving problems in the relationship.</w:t>
      </w:r>
    </w:p>
    <w:p w14:paraId="68F82C5A" w14:textId="6D26FCD0" w:rsidR="00D9377C" w:rsidRPr="00532925" w:rsidRDefault="00D9377C" w:rsidP="00EA55F9">
      <w:pPr>
        <w:numPr>
          <w:ilvl w:val="6"/>
          <w:numId w:val="48"/>
        </w:numPr>
        <w:tabs>
          <w:tab w:val="left" w:pos="720"/>
        </w:tabs>
        <w:spacing w:after="180"/>
        <w:rPr>
          <w:rFonts w:cs="Times New Roman"/>
        </w:rPr>
      </w:pPr>
      <w:r w:rsidRPr="00532925">
        <w:rPr>
          <w:rFonts w:cs="Times New Roman"/>
          <w:i/>
          <w:iCs/>
        </w:rPr>
        <w:t>Co-</w:t>
      </w:r>
      <w:r w:rsidR="005736D3" w:rsidRPr="00532925">
        <w:rPr>
          <w:rFonts w:cs="Times New Roman"/>
          <w:i/>
          <w:iCs/>
        </w:rPr>
        <w:t>O</w:t>
      </w:r>
      <w:r w:rsidRPr="00532925">
        <w:rPr>
          <w:rFonts w:cs="Times New Roman"/>
          <w:i/>
          <w:iCs/>
        </w:rPr>
        <w:t>ccurring Treatment/Recovery Services—</w:t>
      </w:r>
      <w:r w:rsidRPr="00532925">
        <w:rPr>
          <w:rFonts w:cs="Times New Roman"/>
        </w:rPr>
        <w:t>assistance and resources provided to clients who suffer from both mental illness disorder(s) and substance use disorder(s).</w:t>
      </w:r>
    </w:p>
    <w:p w14:paraId="13CA5B9B" w14:textId="4A200215" w:rsidR="00D9377C" w:rsidRPr="00532925" w:rsidRDefault="00D9377C" w:rsidP="00EA55F9">
      <w:pPr>
        <w:numPr>
          <w:ilvl w:val="6"/>
          <w:numId w:val="48"/>
        </w:numPr>
        <w:tabs>
          <w:tab w:val="left" w:pos="720"/>
        </w:tabs>
        <w:spacing w:after="180"/>
        <w:rPr>
          <w:rFonts w:cs="Times New Roman"/>
        </w:rPr>
      </w:pPr>
      <w:r w:rsidRPr="00532925">
        <w:rPr>
          <w:rFonts w:cs="Times New Roman"/>
          <w:i/>
          <w:iCs/>
        </w:rPr>
        <w:t>Pharmacological Interventions—</w:t>
      </w:r>
      <w:r w:rsidRPr="00532925">
        <w:rPr>
          <w:rFonts w:cs="Times New Roman"/>
        </w:rPr>
        <w:t>the use of any pharmacological agent to affect the treatment outcomes of substance-abusing clients.</w:t>
      </w:r>
      <w:r w:rsidR="00D557EE" w:rsidRPr="00532925">
        <w:rPr>
          <w:rFonts w:cs="Times New Roman"/>
        </w:rPr>
        <w:t xml:space="preserve"> </w:t>
      </w:r>
      <w:r w:rsidRPr="00532925">
        <w:rPr>
          <w:rFonts w:cs="Times New Roman"/>
        </w:rPr>
        <w:t>For example, the use of phenytoin in alcohol withdrawal and the use of buprenorphine in opioid treatment.</w:t>
      </w:r>
    </w:p>
    <w:p w14:paraId="5528F3CB"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HIV/AIDS Counseling—</w:t>
      </w:r>
      <w:r w:rsidRPr="00532925">
        <w:rPr>
          <w:rFonts w:cs="Times New Roman"/>
        </w:rPr>
        <w:t>a type of psychotherapy for individuals infected with and living with HIV/AIDS.</w:t>
      </w:r>
    </w:p>
    <w:p w14:paraId="1F1D8C36" w14:textId="77777777" w:rsidR="00D9377C" w:rsidRPr="00532925" w:rsidRDefault="00D9377C" w:rsidP="00EA55F9">
      <w:pPr>
        <w:numPr>
          <w:ilvl w:val="6"/>
          <w:numId w:val="48"/>
        </w:numPr>
        <w:tabs>
          <w:tab w:val="left" w:pos="720"/>
        </w:tabs>
        <w:spacing w:after="180"/>
        <w:rPr>
          <w:rFonts w:cs="Times New Roman"/>
        </w:rPr>
      </w:pPr>
      <w:r w:rsidRPr="00532925">
        <w:rPr>
          <w:rFonts w:cs="Times New Roman"/>
          <w:i/>
          <w:iCs/>
        </w:rPr>
        <w:t>Other Clinical Services (Specify)—</w:t>
      </w:r>
      <w:r w:rsidRPr="00532925">
        <w:rPr>
          <w:rFonts w:cs="Times New Roman"/>
        </w:rPr>
        <w:t>other client services the client received that are not listed above.</w:t>
      </w:r>
    </w:p>
    <w:p w14:paraId="4B98C8CF" w14:textId="77777777" w:rsidR="00D9377C" w:rsidRPr="00532925" w:rsidRDefault="00D9377C" w:rsidP="00D9377C">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Case Management Services</w:t>
      </w:r>
    </w:p>
    <w:p w14:paraId="3F5C9B32" w14:textId="33FC5071" w:rsidR="00D9377C" w:rsidRPr="00532925" w:rsidRDefault="00D9377C" w:rsidP="00192715">
      <w:pPr>
        <w:numPr>
          <w:ilvl w:val="6"/>
          <w:numId w:val="49"/>
        </w:numPr>
        <w:tabs>
          <w:tab w:val="left" w:pos="720"/>
        </w:tabs>
        <w:spacing w:after="240"/>
        <w:rPr>
          <w:rFonts w:cs="Times New Roman"/>
        </w:rPr>
      </w:pPr>
      <w:r w:rsidRPr="00532925">
        <w:rPr>
          <w:rFonts w:cs="Times New Roman"/>
          <w:i/>
          <w:iCs/>
        </w:rPr>
        <w:t xml:space="preserve">Family Services (Including </w:t>
      </w:r>
      <w:r w:rsidR="005E08D9" w:rsidRPr="00532925">
        <w:rPr>
          <w:rFonts w:cs="Times New Roman"/>
          <w:i/>
          <w:iCs/>
        </w:rPr>
        <w:t xml:space="preserve">Marriage Education, Parenting, </w:t>
      </w:r>
      <w:r w:rsidRPr="00532925">
        <w:rPr>
          <w:rFonts w:cs="Times New Roman"/>
          <w:i/>
          <w:iCs/>
        </w:rPr>
        <w:t xml:space="preserve">and </w:t>
      </w:r>
      <w:r w:rsidR="005E08D9" w:rsidRPr="00532925">
        <w:rPr>
          <w:rFonts w:cs="Times New Roman"/>
          <w:i/>
          <w:iCs/>
        </w:rPr>
        <w:t>Child Development Services</w:t>
      </w:r>
      <w:r w:rsidRPr="00532925">
        <w:rPr>
          <w:rFonts w:cs="Times New Roman"/>
          <w:i/>
          <w:iCs/>
        </w:rPr>
        <w:t>)—</w:t>
      </w:r>
      <w:r w:rsidRPr="00532925">
        <w:rPr>
          <w:rFonts w:cs="Times New Roman"/>
        </w:rPr>
        <w:t>resources provided by the state to assist in the well-being and safety of children, families and the community.</w:t>
      </w:r>
    </w:p>
    <w:p w14:paraId="5EBA9984" w14:textId="77777777" w:rsidR="00D9377C" w:rsidRPr="00532925" w:rsidRDefault="00D9377C" w:rsidP="00192715">
      <w:pPr>
        <w:numPr>
          <w:ilvl w:val="6"/>
          <w:numId w:val="49"/>
        </w:numPr>
        <w:tabs>
          <w:tab w:val="left" w:pos="720"/>
        </w:tabs>
        <w:spacing w:after="240"/>
        <w:rPr>
          <w:rFonts w:cs="Times New Roman"/>
        </w:rPr>
      </w:pPr>
      <w:r w:rsidRPr="00532925">
        <w:rPr>
          <w:rFonts w:cs="Times New Roman"/>
          <w:i/>
          <w:iCs/>
        </w:rPr>
        <w:t>Child Care—</w:t>
      </w:r>
      <w:r w:rsidRPr="00532925">
        <w:rPr>
          <w:rFonts w:cs="Times New Roman"/>
        </w:rPr>
        <w:t>care provided to children for duration of time.</w:t>
      </w:r>
    </w:p>
    <w:p w14:paraId="37A03A51" w14:textId="77777777" w:rsidR="00D9377C" w:rsidRPr="00532925" w:rsidRDefault="00D9377C" w:rsidP="00192715">
      <w:pPr>
        <w:numPr>
          <w:ilvl w:val="6"/>
          <w:numId w:val="49"/>
        </w:numPr>
        <w:tabs>
          <w:tab w:val="left" w:pos="720"/>
        </w:tabs>
        <w:spacing w:after="240"/>
        <w:rPr>
          <w:rFonts w:cs="Times New Roman"/>
        </w:rPr>
      </w:pPr>
      <w:r w:rsidRPr="00532925">
        <w:rPr>
          <w:rFonts w:cs="Times New Roman"/>
          <w:i/>
          <w:iCs/>
        </w:rPr>
        <w:t>Employment Services—</w:t>
      </w:r>
      <w:r w:rsidRPr="00532925">
        <w:rPr>
          <w:rFonts w:cs="Times New Roman"/>
        </w:rPr>
        <w:t>resources provided to clients to assist in finding employment.</w:t>
      </w:r>
    </w:p>
    <w:p w14:paraId="18E9F558" w14:textId="3356436D" w:rsidR="00D9377C" w:rsidRPr="00532925" w:rsidRDefault="00192715" w:rsidP="00192715">
      <w:pPr>
        <w:tabs>
          <w:tab w:val="left" w:pos="1440"/>
        </w:tabs>
        <w:spacing w:after="240"/>
        <w:ind w:left="990" w:hanging="270"/>
        <w:rPr>
          <w:rFonts w:cs="Times New Roman"/>
        </w:rPr>
      </w:pPr>
      <w:r w:rsidRPr="00532925">
        <w:rPr>
          <w:rFonts w:cs="Times New Roman"/>
          <w:iCs/>
        </w:rPr>
        <w:t>a.</w:t>
      </w:r>
      <w:r w:rsidR="00D557EE" w:rsidRPr="00532925">
        <w:rPr>
          <w:rFonts w:cs="Times New Roman"/>
          <w:iCs/>
        </w:rPr>
        <w:t xml:space="preserve"> </w:t>
      </w:r>
      <w:r w:rsidR="00D9377C" w:rsidRPr="00532925">
        <w:rPr>
          <w:rFonts w:cs="Times New Roman"/>
          <w:i/>
          <w:iCs/>
        </w:rPr>
        <w:t>Pre-</w:t>
      </w:r>
      <w:r w:rsidR="005736D3" w:rsidRPr="00532925">
        <w:rPr>
          <w:rFonts w:cs="Times New Roman"/>
          <w:i/>
          <w:iCs/>
        </w:rPr>
        <w:t>E</w:t>
      </w:r>
      <w:r w:rsidR="00D9377C" w:rsidRPr="00532925">
        <w:rPr>
          <w:rFonts w:cs="Times New Roman"/>
          <w:i/>
          <w:iCs/>
        </w:rPr>
        <w:t>mployment Services—</w:t>
      </w:r>
      <w:r w:rsidR="00D9377C" w:rsidRPr="00532925">
        <w:rPr>
          <w:rFonts w:cs="Times New Roman"/>
        </w:rPr>
        <w:t>services provided to clients prior to employment, which can include background checks, drug tests and assessments.</w:t>
      </w:r>
      <w:r w:rsidR="00D557EE" w:rsidRPr="00532925">
        <w:rPr>
          <w:rFonts w:cs="Times New Roman"/>
        </w:rPr>
        <w:t xml:space="preserve"> </w:t>
      </w:r>
      <w:r w:rsidR="00D9377C" w:rsidRPr="00532925">
        <w:rPr>
          <w:rFonts w:cs="Times New Roman"/>
        </w:rPr>
        <w:t>These services allow employers to “check out” prospective employees before hiring them.</w:t>
      </w:r>
    </w:p>
    <w:p w14:paraId="6275E21F" w14:textId="44CD112B" w:rsidR="00D9377C" w:rsidRPr="00532925" w:rsidRDefault="00192715" w:rsidP="00192715">
      <w:pPr>
        <w:tabs>
          <w:tab w:val="left" w:pos="1440"/>
        </w:tabs>
        <w:spacing w:after="240"/>
        <w:ind w:left="990" w:hanging="270"/>
        <w:rPr>
          <w:rFonts w:cs="Times New Roman"/>
        </w:rPr>
      </w:pPr>
      <w:r w:rsidRPr="00532925">
        <w:rPr>
          <w:rFonts w:cs="Times New Roman"/>
          <w:iCs/>
        </w:rPr>
        <w:t>b.</w:t>
      </w:r>
      <w:r w:rsidR="00D557EE" w:rsidRPr="00532925">
        <w:rPr>
          <w:rFonts w:cs="Times New Roman"/>
          <w:iCs/>
        </w:rPr>
        <w:t xml:space="preserve"> </w:t>
      </w:r>
      <w:r w:rsidR="00D9377C" w:rsidRPr="00532925">
        <w:rPr>
          <w:rFonts w:cs="Times New Roman"/>
          <w:i/>
          <w:iCs/>
        </w:rPr>
        <w:t>Employment Coaching—</w:t>
      </w:r>
      <w:r w:rsidR="00D9377C" w:rsidRPr="00532925">
        <w:rPr>
          <w:rFonts w:cs="Times New Roman"/>
        </w:rPr>
        <w:t>provides tools and strategies to clients to assist in gaining employment.</w:t>
      </w:r>
      <w:r w:rsidR="00D557EE" w:rsidRPr="00532925">
        <w:rPr>
          <w:rFonts w:cs="Times New Roman"/>
        </w:rPr>
        <w:t xml:space="preserve"> </w:t>
      </w:r>
      <w:r w:rsidR="00D9377C" w:rsidRPr="00532925">
        <w:rPr>
          <w:rFonts w:cs="Times New Roman"/>
        </w:rPr>
        <w:t xml:space="preserve">These strategies include implementing new skills, changes and actions to ensure </w:t>
      </w:r>
      <w:r w:rsidR="004D6433" w:rsidRPr="00532925">
        <w:rPr>
          <w:rFonts w:cs="Times New Roman"/>
        </w:rPr>
        <w:t>clients</w:t>
      </w:r>
      <w:r w:rsidR="00D9377C" w:rsidRPr="00532925">
        <w:rPr>
          <w:rFonts w:cs="Times New Roman"/>
        </w:rPr>
        <w:t xml:space="preserve"> achieve their targeted results.</w:t>
      </w:r>
    </w:p>
    <w:p w14:paraId="5F709F18" w14:textId="77777777" w:rsidR="00D9377C" w:rsidRPr="00532925" w:rsidRDefault="00D9377C" w:rsidP="00192715">
      <w:pPr>
        <w:numPr>
          <w:ilvl w:val="6"/>
          <w:numId w:val="49"/>
        </w:numPr>
        <w:tabs>
          <w:tab w:val="left" w:pos="720"/>
        </w:tabs>
        <w:spacing w:after="240"/>
        <w:rPr>
          <w:rFonts w:cs="Times New Roman"/>
        </w:rPr>
      </w:pPr>
      <w:r w:rsidRPr="00532925">
        <w:rPr>
          <w:rFonts w:cs="Times New Roman"/>
          <w:i/>
          <w:iCs/>
        </w:rPr>
        <w:t>Individual Services Coordination—</w:t>
      </w:r>
      <w:r w:rsidRPr="00532925">
        <w:rPr>
          <w:rFonts w:cs="Times New Roman"/>
        </w:rPr>
        <w:t>services families may choose to use when they need help obtaining support for their mentally disabled sons or daughters to live as independently as possible in the community.</w:t>
      </w:r>
    </w:p>
    <w:p w14:paraId="7E9441C5" w14:textId="77777777" w:rsidR="00D9377C" w:rsidRPr="00532925" w:rsidRDefault="00D9377C" w:rsidP="00192715">
      <w:pPr>
        <w:numPr>
          <w:ilvl w:val="6"/>
          <w:numId w:val="49"/>
        </w:numPr>
        <w:tabs>
          <w:tab w:val="left" w:pos="720"/>
        </w:tabs>
        <w:spacing w:after="240"/>
        <w:rPr>
          <w:rFonts w:cs="Times New Roman"/>
        </w:rPr>
      </w:pPr>
      <w:r w:rsidRPr="00532925">
        <w:rPr>
          <w:rFonts w:cs="Times New Roman"/>
          <w:i/>
          <w:iCs/>
        </w:rPr>
        <w:t>Transportation—</w:t>
      </w:r>
      <w:r w:rsidRPr="00532925">
        <w:rPr>
          <w:rFonts w:cs="Times New Roman"/>
        </w:rPr>
        <w:t>providing a means of transport for clients to travel from one location to another.</w:t>
      </w:r>
    </w:p>
    <w:p w14:paraId="18AC0B8B" w14:textId="77777777" w:rsidR="00D9377C" w:rsidRPr="00532925" w:rsidRDefault="00D9377C" w:rsidP="00192715">
      <w:pPr>
        <w:numPr>
          <w:ilvl w:val="6"/>
          <w:numId w:val="49"/>
        </w:numPr>
        <w:tabs>
          <w:tab w:val="left" w:pos="720"/>
        </w:tabs>
        <w:spacing w:after="240"/>
        <w:rPr>
          <w:rFonts w:cs="Times New Roman"/>
        </w:rPr>
      </w:pPr>
      <w:r w:rsidRPr="00532925">
        <w:rPr>
          <w:rFonts w:cs="Times New Roman"/>
          <w:i/>
          <w:iCs/>
        </w:rPr>
        <w:t>HIV/AIDS Service—</w:t>
      </w:r>
      <w:r w:rsidRPr="00532925">
        <w:rPr>
          <w:rFonts w:cs="Times New Roman"/>
        </w:rPr>
        <w:t>resources provided to clients to improve the quality and availability of care for people with HIV/AIDS and their families.</w:t>
      </w:r>
    </w:p>
    <w:p w14:paraId="1B439968" w14:textId="0A0114C6" w:rsidR="00D9377C" w:rsidRPr="00532925" w:rsidRDefault="00D9377C" w:rsidP="00192715">
      <w:pPr>
        <w:numPr>
          <w:ilvl w:val="6"/>
          <w:numId w:val="49"/>
        </w:numPr>
        <w:tabs>
          <w:tab w:val="left" w:pos="720"/>
        </w:tabs>
        <w:spacing w:after="240"/>
        <w:rPr>
          <w:rFonts w:cs="Times New Roman"/>
        </w:rPr>
      </w:pPr>
      <w:r w:rsidRPr="00532925">
        <w:rPr>
          <w:rFonts w:cs="Times New Roman"/>
          <w:i/>
          <w:iCs/>
        </w:rPr>
        <w:t>Supportive Transitional Drug-</w:t>
      </w:r>
      <w:r w:rsidR="005736D3" w:rsidRPr="00532925">
        <w:rPr>
          <w:rFonts w:cs="Times New Roman"/>
          <w:i/>
          <w:iCs/>
        </w:rPr>
        <w:t>F</w:t>
      </w:r>
      <w:r w:rsidRPr="00532925">
        <w:rPr>
          <w:rFonts w:cs="Times New Roman"/>
          <w:i/>
          <w:iCs/>
        </w:rPr>
        <w:t>ree Housing Services—</w:t>
      </w:r>
      <w:r w:rsidRPr="00532925">
        <w:rPr>
          <w:rFonts w:cs="Times New Roman"/>
        </w:rPr>
        <w:t>provides rental assistance for families and individuals who are seeking to be drug-free who can be housed for up to two years while receiving intensive support services from the agency staff.</w:t>
      </w:r>
    </w:p>
    <w:p w14:paraId="0B60F051" w14:textId="0990BD79" w:rsidR="00D9377C" w:rsidRPr="00532925" w:rsidRDefault="00D9377C" w:rsidP="00192715">
      <w:pPr>
        <w:numPr>
          <w:ilvl w:val="6"/>
          <w:numId w:val="49"/>
        </w:numPr>
        <w:tabs>
          <w:tab w:val="left" w:pos="720"/>
        </w:tabs>
        <w:spacing w:after="240"/>
        <w:rPr>
          <w:rFonts w:cs="Times New Roman"/>
        </w:rPr>
      </w:pPr>
      <w:r w:rsidRPr="00532925">
        <w:rPr>
          <w:rFonts w:cs="Times New Roman"/>
          <w:i/>
          <w:iCs/>
        </w:rPr>
        <w:t>Other C</w:t>
      </w:r>
      <w:r w:rsidR="008D3133" w:rsidRPr="00532925">
        <w:rPr>
          <w:rFonts w:cs="Times New Roman"/>
          <w:i/>
          <w:iCs/>
        </w:rPr>
        <w:t>ase</w:t>
      </w:r>
      <w:r w:rsidRPr="00532925">
        <w:rPr>
          <w:rFonts w:cs="Times New Roman"/>
          <w:i/>
          <w:iCs/>
        </w:rPr>
        <w:t xml:space="preserve"> Management Services (Specify)—</w:t>
      </w:r>
      <w:r w:rsidRPr="00532925">
        <w:rPr>
          <w:rFonts w:cs="Times New Roman"/>
        </w:rPr>
        <w:t>other ca</w:t>
      </w:r>
      <w:r w:rsidR="008D3133" w:rsidRPr="00532925">
        <w:rPr>
          <w:rFonts w:cs="Times New Roman"/>
        </w:rPr>
        <w:t>s</w:t>
      </w:r>
      <w:r w:rsidRPr="00532925">
        <w:rPr>
          <w:rFonts w:cs="Times New Roman"/>
        </w:rPr>
        <w:t>e management services the client received that are not listed above.</w:t>
      </w:r>
    </w:p>
    <w:p w14:paraId="20F01C7C" w14:textId="77777777" w:rsidR="00D9377C" w:rsidRPr="00532925" w:rsidRDefault="00D9377C" w:rsidP="00D9377C">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Medical Services</w:t>
      </w:r>
    </w:p>
    <w:p w14:paraId="36817858" w14:textId="77777777" w:rsidR="00D9377C" w:rsidRPr="00532925" w:rsidRDefault="00D9377C" w:rsidP="00192715">
      <w:pPr>
        <w:numPr>
          <w:ilvl w:val="6"/>
          <w:numId w:val="50"/>
        </w:numPr>
        <w:tabs>
          <w:tab w:val="left" w:pos="720"/>
        </w:tabs>
        <w:spacing w:after="240"/>
        <w:rPr>
          <w:rFonts w:cs="Times New Roman"/>
        </w:rPr>
      </w:pPr>
      <w:r w:rsidRPr="00532925">
        <w:rPr>
          <w:rFonts w:cs="Times New Roman"/>
          <w:i/>
          <w:iCs/>
        </w:rPr>
        <w:t>Medical Care—</w:t>
      </w:r>
      <w:r w:rsidRPr="00532925">
        <w:rPr>
          <w:rFonts w:cs="Times New Roman"/>
        </w:rPr>
        <w:t>professional treatment for illness or injury.</w:t>
      </w:r>
    </w:p>
    <w:p w14:paraId="1FF2A3C2" w14:textId="77777777" w:rsidR="00D9377C" w:rsidRPr="00532925" w:rsidRDefault="00D9377C" w:rsidP="00192715">
      <w:pPr>
        <w:numPr>
          <w:ilvl w:val="6"/>
          <w:numId w:val="50"/>
        </w:numPr>
        <w:tabs>
          <w:tab w:val="left" w:pos="720"/>
        </w:tabs>
        <w:spacing w:after="240"/>
        <w:rPr>
          <w:rFonts w:cs="Times New Roman"/>
        </w:rPr>
      </w:pPr>
      <w:r w:rsidRPr="00532925">
        <w:rPr>
          <w:rFonts w:cs="Times New Roman"/>
          <w:i/>
          <w:iCs/>
        </w:rPr>
        <w:t>Alcohol/Drug Testing—</w:t>
      </w:r>
      <w:r w:rsidRPr="00532925">
        <w:rPr>
          <w:rFonts w:cs="Times New Roman"/>
        </w:rPr>
        <w:t>any process used to identify the degree to which a person has used or is using alcohol or other drugs.</w:t>
      </w:r>
    </w:p>
    <w:p w14:paraId="3A811082" w14:textId="6686A50D" w:rsidR="00D9377C" w:rsidRPr="00532925" w:rsidRDefault="00D9377C" w:rsidP="00192715">
      <w:pPr>
        <w:numPr>
          <w:ilvl w:val="6"/>
          <w:numId w:val="50"/>
        </w:numPr>
        <w:tabs>
          <w:tab w:val="left" w:pos="720"/>
        </w:tabs>
        <w:spacing w:after="240"/>
        <w:rPr>
          <w:rFonts w:cs="Times New Roman"/>
        </w:rPr>
      </w:pPr>
      <w:r w:rsidRPr="00532925">
        <w:rPr>
          <w:rFonts w:cs="Times New Roman"/>
          <w:i/>
          <w:iCs/>
        </w:rPr>
        <w:t>HIV/AIDS Medical Support &amp; Testing—</w:t>
      </w:r>
      <w:r w:rsidRPr="00532925">
        <w:rPr>
          <w:rFonts w:cs="Times New Roman"/>
        </w:rPr>
        <w:t>medical services provided to clients who have HIV/AIDS and their families.</w:t>
      </w:r>
    </w:p>
    <w:p w14:paraId="04632C90" w14:textId="77777777" w:rsidR="00D9377C" w:rsidRPr="00532925" w:rsidRDefault="00D9377C" w:rsidP="00192715">
      <w:pPr>
        <w:numPr>
          <w:ilvl w:val="6"/>
          <w:numId w:val="50"/>
        </w:numPr>
        <w:tabs>
          <w:tab w:val="left" w:pos="720"/>
        </w:tabs>
        <w:spacing w:after="240"/>
        <w:rPr>
          <w:rFonts w:cs="Times New Roman"/>
        </w:rPr>
      </w:pPr>
      <w:r w:rsidRPr="00532925">
        <w:rPr>
          <w:rFonts w:cs="Times New Roman"/>
          <w:i/>
          <w:iCs/>
        </w:rPr>
        <w:t>Other Medical Services (Specify)—</w:t>
      </w:r>
      <w:r w:rsidRPr="00532925">
        <w:rPr>
          <w:rFonts w:cs="Times New Roman"/>
        </w:rPr>
        <w:t>other medical services the client received that are not listed above.</w:t>
      </w:r>
    </w:p>
    <w:p w14:paraId="6BB141EA" w14:textId="77777777" w:rsidR="00D9377C" w:rsidRPr="00532925" w:rsidRDefault="00D9377C" w:rsidP="00D9377C">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After Care Services</w:t>
      </w:r>
    </w:p>
    <w:p w14:paraId="0A3A914B" w14:textId="77777777" w:rsidR="00D9377C" w:rsidRPr="00532925" w:rsidRDefault="00D9377C" w:rsidP="00192715">
      <w:pPr>
        <w:numPr>
          <w:ilvl w:val="6"/>
          <w:numId w:val="51"/>
        </w:numPr>
        <w:tabs>
          <w:tab w:val="left" w:pos="720"/>
        </w:tabs>
        <w:spacing w:after="240"/>
        <w:rPr>
          <w:rFonts w:cs="Times New Roman"/>
        </w:rPr>
      </w:pPr>
      <w:r w:rsidRPr="00532925">
        <w:rPr>
          <w:rFonts w:cs="Times New Roman"/>
          <w:i/>
          <w:iCs/>
        </w:rPr>
        <w:t>Continuing Care—</w:t>
      </w:r>
      <w:r w:rsidRPr="00532925">
        <w:rPr>
          <w:rFonts w:cs="Times New Roman"/>
        </w:rPr>
        <w:t>providing health care for extended periods of time.</w:t>
      </w:r>
    </w:p>
    <w:p w14:paraId="03E4914A" w14:textId="77777777" w:rsidR="00D9377C" w:rsidRPr="00532925" w:rsidRDefault="00D9377C" w:rsidP="00192715">
      <w:pPr>
        <w:numPr>
          <w:ilvl w:val="6"/>
          <w:numId w:val="51"/>
        </w:numPr>
        <w:tabs>
          <w:tab w:val="left" w:pos="720"/>
        </w:tabs>
        <w:spacing w:after="240"/>
        <w:rPr>
          <w:rFonts w:cs="Times New Roman"/>
        </w:rPr>
      </w:pPr>
      <w:r w:rsidRPr="00532925">
        <w:rPr>
          <w:rFonts w:cs="Times New Roman"/>
          <w:i/>
          <w:iCs/>
        </w:rPr>
        <w:t>Relapse Prevention—</w:t>
      </w:r>
      <w:r w:rsidRPr="00532925">
        <w:rPr>
          <w:rFonts w:cs="Times New Roman"/>
        </w:rPr>
        <w:t>identifying each client’s current stage of recovery and establishing a recovery plan to identify and manage the relapse warning signs.</w:t>
      </w:r>
    </w:p>
    <w:p w14:paraId="72A66958" w14:textId="5676DB9B" w:rsidR="00D9377C" w:rsidRPr="00532925" w:rsidRDefault="00D9377C" w:rsidP="00192715">
      <w:pPr>
        <w:numPr>
          <w:ilvl w:val="6"/>
          <w:numId w:val="51"/>
        </w:numPr>
        <w:tabs>
          <w:tab w:val="left" w:pos="720"/>
        </w:tabs>
        <w:spacing w:after="240"/>
        <w:rPr>
          <w:rFonts w:cs="Times New Roman"/>
        </w:rPr>
      </w:pPr>
      <w:r w:rsidRPr="00532925">
        <w:rPr>
          <w:rFonts w:cs="Times New Roman"/>
          <w:i/>
          <w:iCs/>
        </w:rPr>
        <w:t>Recovery Coaching—</w:t>
      </w:r>
      <w:r w:rsidRPr="00532925">
        <w:rPr>
          <w:rFonts w:cs="Times New Roman"/>
        </w:rPr>
        <w:t>guidance involving a combination of counseling, support and various forms of mediation treatments to find solutions to deal with breaking the habit of substance abuse.</w:t>
      </w:r>
    </w:p>
    <w:p w14:paraId="75244E46" w14:textId="77777777" w:rsidR="00D9377C" w:rsidRPr="00532925" w:rsidRDefault="00D9377C" w:rsidP="00192715">
      <w:pPr>
        <w:numPr>
          <w:ilvl w:val="6"/>
          <w:numId w:val="51"/>
        </w:numPr>
        <w:tabs>
          <w:tab w:val="left" w:pos="720"/>
        </w:tabs>
        <w:spacing w:after="240"/>
        <w:rPr>
          <w:rFonts w:cs="Times New Roman"/>
        </w:rPr>
      </w:pPr>
      <w:r w:rsidRPr="00532925">
        <w:rPr>
          <w:rFonts w:cs="Times New Roman"/>
          <w:i/>
          <w:iCs/>
        </w:rPr>
        <w:t>Self-Help and Support Groups—</w:t>
      </w:r>
      <w:r w:rsidRPr="00532925">
        <w:rPr>
          <w:rFonts w:cs="Times New Roman"/>
        </w:rPr>
        <w:t>helping or improving oneself without assistance from others; and/or an assemblage of persons who have similar experiences and assist in encouraging and keeping individuals from failing.</w:t>
      </w:r>
    </w:p>
    <w:p w14:paraId="0CDBD6A2" w14:textId="28D3BB20" w:rsidR="00D9377C" w:rsidRPr="00532925" w:rsidRDefault="00D9377C" w:rsidP="00192715">
      <w:pPr>
        <w:numPr>
          <w:ilvl w:val="6"/>
          <w:numId w:val="51"/>
        </w:numPr>
        <w:tabs>
          <w:tab w:val="left" w:pos="720"/>
        </w:tabs>
        <w:spacing w:after="240"/>
        <w:rPr>
          <w:rFonts w:cs="Times New Roman"/>
        </w:rPr>
      </w:pPr>
      <w:r w:rsidRPr="00532925">
        <w:rPr>
          <w:rFonts w:cs="Times New Roman"/>
          <w:i/>
          <w:iCs/>
        </w:rPr>
        <w:t>Spiritual Support—</w:t>
      </w:r>
      <w:r w:rsidRPr="00532925">
        <w:rPr>
          <w:rFonts w:cs="Times New Roman"/>
        </w:rPr>
        <w:t>spiritual/religion-based support for the clients’ recovery process.</w:t>
      </w:r>
    </w:p>
    <w:p w14:paraId="68C5BA6C" w14:textId="77777777" w:rsidR="00D9377C" w:rsidRPr="00532925" w:rsidRDefault="00D9377C" w:rsidP="00192715">
      <w:pPr>
        <w:numPr>
          <w:ilvl w:val="6"/>
          <w:numId w:val="51"/>
        </w:numPr>
        <w:tabs>
          <w:tab w:val="left" w:pos="720"/>
        </w:tabs>
        <w:spacing w:after="240"/>
        <w:rPr>
          <w:rFonts w:cs="Times New Roman"/>
        </w:rPr>
      </w:pPr>
      <w:r w:rsidRPr="00532925">
        <w:rPr>
          <w:rFonts w:cs="Times New Roman"/>
          <w:i/>
          <w:iCs/>
        </w:rPr>
        <w:t>Other After Care Services (Specify)—</w:t>
      </w:r>
      <w:r w:rsidRPr="00532925">
        <w:rPr>
          <w:rFonts w:cs="Times New Roman"/>
        </w:rPr>
        <w:t>other after care services the client received that are not listed above.</w:t>
      </w:r>
    </w:p>
    <w:p w14:paraId="048DBC92" w14:textId="77777777" w:rsidR="00D9377C" w:rsidRPr="00532925" w:rsidRDefault="00D9377C" w:rsidP="00D9377C">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Education Services</w:t>
      </w:r>
    </w:p>
    <w:p w14:paraId="4C87DFC4" w14:textId="77777777" w:rsidR="00D9377C" w:rsidRPr="00532925" w:rsidRDefault="00D9377C" w:rsidP="00192715">
      <w:pPr>
        <w:numPr>
          <w:ilvl w:val="6"/>
          <w:numId w:val="52"/>
        </w:numPr>
        <w:tabs>
          <w:tab w:val="left" w:pos="720"/>
        </w:tabs>
        <w:spacing w:after="240"/>
        <w:rPr>
          <w:rFonts w:cs="Times New Roman"/>
        </w:rPr>
      </w:pPr>
      <w:r w:rsidRPr="00532925">
        <w:rPr>
          <w:rFonts w:cs="Times New Roman"/>
          <w:i/>
          <w:iCs/>
        </w:rPr>
        <w:t>Substance Abuse Education—</w:t>
      </w:r>
      <w:r w:rsidRPr="00532925">
        <w:rPr>
          <w:rFonts w:cs="Times New Roman"/>
        </w:rPr>
        <w:t>a program of instruction designed to assist individuals in drug prevention, relapse, and/or treatment.</w:t>
      </w:r>
    </w:p>
    <w:p w14:paraId="13A03AEC" w14:textId="77777777" w:rsidR="00D9377C" w:rsidRPr="00532925" w:rsidRDefault="00D9377C" w:rsidP="00192715">
      <w:pPr>
        <w:numPr>
          <w:ilvl w:val="6"/>
          <w:numId w:val="52"/>
        </w:numPr>
        <w:tabs>
          <w:tab w:val="left" w:pos="720"/>
        </w:tabs>
        <w:spacing w:after="240"/>
        <w:rPr>
          <w:rFonts w:cs="Times New Roman"/>
        </w:rPr>
      </w:pPr>
      <w:r w:rsidRPr="00532925">
        <w:rPr>
          <w:rFonts w:cs="Times New Roman"/>
          <w:i/>
          <w:iCs/>
        </w:rPr>
        <w:t>HIV/AIDS Education—</w:t>
      </w:r>
      <w:r w:rsidRPr="00532925">
        <w:rPr>
          <w:rFonts w:cs="Times New Roman"/>
        </w:rPr>
        <w:t>a program of instruction designed to assist individuals with HIV/AIDS and their families with HIV/AIDS prevention and/or treatment.</w:t>
      </w:r>
    </w:p>
    <w:p w14:paraId="0501259D" w14:textId="77777777" w:rsidR="00D9377C" w:rsidRPr="00532925" w:rsidRDefault="00D9377C" w:rsidP="00192715">
      <w:pPr>
        <w:numPr>
          <w:ilvl w:val="6"/>
          <w:numId w:val="52"/>
        </w:numPr>
        <w:tabs>
          <w:tab w:val="left" w:pos="720"/>
        </w:tabs>
        <w:spacing w:after="240"/>
        <w:rPr>
          <w:rFonts w:cs="Times New Roman"/>
        </w:rPr>
      </w:pPr>
      <w:r w:rsidRPr="00532925">
        <w:rPr>
          <w:rFonts w:cs="Times New Roman"/>
          <w:i/>
          <w:iCs/>
        </w:rPr>
        <w:t>Other Education Services (Specify)—</w:t>
      </w:r>
      <w:r w:rsidRPr="00532925">
        <w:rPr>
          <w:rFonts w:cs="Times New Roman"/>
        </w:rPr>
        <w:t>other education services the client received that are not listed above.</w:t>
      </w:r>
    </w:p>
    <w:p w14:paraId="180C9C27" w14:textId="77777777" w:rsidR="00D9377C" w:rsidRPr="00532925" w:rsidRDefault="00D9377C" w:rsidP="00D9377C">
      <w:pPr>
        <w:keepNext/>
        <w:keepLines/>
        <w:spacing w:after="240"/>
        <w:rPr>
          <w:rFonts w:ascii="Times New Roman Bold" w:hAnsi="Times New Roman Bold" w:cs="Times New Roman"/>
          <w:b/>
          <w:smallCaps/>
        </w:rPr>
      </w:pPr>
      <w:r w:rsidRPr="00532925">
        <w:rPr>
          <w:rFonts w:ascii="Times New Roman Bold" w:hAnsi="Times New Roman Bold" w:cs="Times New Roman"/>
          <w:b/>
          <w:smallCaps/>
        </w:rPr>
        <w:t>Peer-to-Peer Recovery Support Services</w:t>
      </w:r>
    </w:p>
    <w:p w14:paraId="36CF4CC6" w14:textId="77777777" w:rsidR="00D9377C" w:rsidRPr="00532925" w:rsidRDefault="00D9377C" w:rsidP="00192715">
      <w:pPr>
        <w:numPr>
          <w:ilvl w:val="6"/>
          <w:numId w:val="53"/>
        </w:numPr>
        <w:tabs>
          <w:tab w:val="left" w:pos="720"/>
        </w:tabs>
        <w:spacing w:after="240"/>
        <w:rPr>
          <w:rFonts w:cs="Times New Roman"/>
        </w:rPr>
      </w:pPr>
      <w:r w:rsidRPr="00532925">
        <w:rPr>
          <w:rFonts w:cs="Times New Roman"/>
          <w:i/>
          <w:iCs/>
        </w:rPr>
        <w:t>Peer Coaching or Mentoring—</w:t>
      </w:r>
      <w:r w:rsidRPr="00532925">
        <w:rPr>
          <w:rFonts w:cs="Times New Roman"/>
        </w:rPr>
        <w:t>services involving a trusted counselor or teacher to another person of equal standing or others in support of a client’s recovery.</w:t>
      </w:r>
    </w:p>
    <w:p w14:paraId="49C12225" w14:textId="77777777" w:rsidR="00D9377C" w:rsidRPr="00532925" w:rsidRDefault="00D9377C" w:rsidP="00192715">
      <w:pPr>
        <w:numPr>
          <w:ilvl w:val="6"/>
          <w:numId w:val="53"/>
        </w:numPr>
        <w:tabs>
          <w:tab w:val="left" w:pos="720"/>
        </w:tabs>
        <w:spacing w:after="240"/>
        <w:rPr>
          <w:rFonts w:cs="Times New Roman"/>
        </w:rPr>
      </w:pPr>
      <w:r w:rsidRPr="00532925">
        <w:rPr>
          <w:rFonts w:cs="Times New Roman"/>
          <w:i/>
          <w:iCs/>
        </w:rPr>
        <w:t>Housing Support—</w:t>
      </w:r>
      <w:r w:rsidRPr="00532925">
        <w:rPr>
          <w:rFonts w:cs="Times New Roman"/>
        </w:rPr>
        <w:t>providing assistance for living arrangements to clients.</w:t>
      </w:r>
    </w:p>
    <w:p w14:paraId="1147B398" w14:textId="72D110B8" w:rsidR="00D9377C" w:rsidRPr="00532925" w:rsidRDefault="00D9377C" w:rsidP="00192715">
      <w:pPr>
        <w:numPr>
          <w:ilvl w:val="6"/>
          <w:numId w:val="53"/>
        </w:numPr>
        <w:tabs>
          <w:tab w:val="left" w:pos="720"/>
        </w:tabs>
        <w:spacing w:after="240"/>
        <w:rPr>
          <w:rFonts w:cs="Times New Roman"/>
        </w:rPr>
      </w:pPr>
      <w:r w:rsidRPr="00532925">
        <w:rPr>
          <w:rFonts w:cs="Times New Roman"/>
          <w:i/>
          <w:iCs/>
        </w:rPr>
        <w:t>Alcohol-and Drug-Free Social Activities—</w:t>
      </w:r>
      <w:r w:rsidRPr="00532925">
        <w:rPr>
          <w:rFonts w:cs="Times New Roman"/>
        </w:rPr>
        <w:t>action, event or gathering taken by a group of people that promotes abstinence from alcohol and other drugs.</w:t>
      </w:r>
    </w:p>
    <w:p w14:paraId="06C19302" w14:textId="77777777" w:rsidR="00D9377C" w:rsidRPr="00532925" w:rsidRDefault="00D9377C" w:rsidP="00192715">
      <w:pPr>
        <w:numPr>
          <w:ilvl w:val="6"/>
          <w:numId w:val="53"/>
        </w:numPr>
        <w:tabs>
          <w:tab w:val="left" w:pos="720"/>
        </w:tabs>
        <w:spacing w:after="240"/>
        <w:rPr>
          <w:rFonts w:cs="Times New Roman"/>
        </w:rPr>
      </w:pPr>
      <w:r w:rsidRPr="00532925">
        <w:rPr>
          <w:rFonts w:cs="Times New Roman"/>
          <w:i/>
          <w:iCs/>
        </w:rPr>
        <w:t>Information and Referral—</w:t>
      </w:r>
      <w:r w:rsidRPr="00532925">
        <w:rPr>
          <w:rFonts w:cs="Times New Roman"/>
        </w:rPr>
        <w:t>services involving the provision of resources to a client promoting health behavior and/or direction of a client to other sources for help or information.</w:t>
      </w:r>
    </w:p>
    <w:p w14:paraId="4B315D76" w14:textId="77777777" w:rsidR="00D9377C" w:rsidRPr="00532925" w:rsidRDefault="00D9377C" w:rsidP="00192715">
      <w:pPr>
        <w:numPr>
          <w:ilvl w:val="6"/>
          <w:numId w:val="53"/>
        </w:numPr>
        <w:tabs>
          <w:tab w:val="left" w:pos="720"/>
        </w:tabs>
        <w:spacing w:after="240"/>
        <w:rPr>
          <w:rFonts w:cs="Times New Roman"/>
        </w:rPr>
      </w:pPr>
      <w:r w:rsidRPr="00532925">
        <w:rPr>
          <w:rFonts w:cs="Times New Roman"/>
          <w:i/>
          <w:iCs/>
        </w:rPr>
        <w:t>Other Peer-to-Peer Recovery Support Services (Specify)—</w:t>
      </w:r>
      <w:r w:rsidRPr="00532925">
        <w:rPr>
          <w:rFonts w:cs="Times New Roman"/>
        </w:rPr>
        <w:t>other peer-to-peer recovery services the client received that are not listed above.</w:t>
      </w:r>
    </w:p>
    <w:p w14:paraId="7DEBF1CC" w14:textId="32ADD388" w:rsidR="00373608" w:rsidRPr="00532925" w:rsidRDefault="00373608" w:rsidP="00373608">
      <w:pPr>
        <w:pStyle w:val="Heading1"/>
        <w:numPr>
          <w:ilvl w:val="0"/>
          <w:numId w:val="0"/>
        </w:numPr>
      </w:pPr>
      <w:bookmarkStart w:id="107" w:name="_Toc37232440"/>
      <w:r w:rsidRPr="00532925">
        <w:t>APPENDIX A</w:t>
      </w:r>
      <w:r w:rsidR="00212531" w:rsidRPr="00532925">
        <w:t>: Section h requirements</w:t>
      </w:r>
      <w:bookmarkEnd w:id="107"/>
    </w:p>
    <w:p w14:paraId="5FA82B73" w14:textId="294FCC1B" w:rsidR="00373608" w:rsidRPr="00532925" w:rsidRDefault="008B797E" w:rsidP="00373608">
      <w:pPr>
        <w:pStyle w:val="BodyText"/>
        <w:spacing w:before="352"/>
      </w:pPr>
      <w:r w:rsidRPr="00532925">
        <w:rPr>
          <w:spacing w:val="-4"/>
        </w:rPr>
        <w:t>Several</w:t>
      </w:r>
      <w:r w:rsidR="00373608" w:rsidRPr="00532925">
        <w:rPr>
          <w:spacing w:val="-4"/>
        </w:rPr>
        <w:t xml:space="preserve"> </w:t>
      </w:r>
      <w:r w:rsidR="00373608" w:rsidRPr="00532925">
        <w:rPr>
          <w:spacing w:val="-5"/>
        </w:rPr>
        <w:t xml:space="preserve">programs </w:t>
      </w:r>
      <w:r w:rsidRPr="00532925">
        <w:rPr>
          <w:spacing w:val="-5"/>
        </w:rPr>
        <w:t xml:space="preserve">must submit </w:t>
      </w:r>
      <w:r w:rsidR="006D782A" w:rsidRPr="00532925">
        <w:rPr>
          <w:spacing w:val="-5"/>
        </w:rPr>
        <w:t>program-specific</w:t>
      </w:r>
      <w:r w:rsidR="00373608" w:rsidRPr="00532925">
        <w:rPr>
          <w:spacing w:val="-5"/>
        </w:rPr>
        <w:t xml:space="preserve"> </w:t>
      </w:r>
      <w:r w:rsidR="00373608" w:rsidRPr="00532925">
        <w:rPr>
          <w:spacing w:val="-4"/>
        </w:rPr>
        <w:t xml:space="preserve">data </w:t>
      </w:r>
      <w:r w:rsidR="00373C1A" w:rsidRPr="00532925">
        <w:rPr>
          <w:spacing w:val="-5"/>
        </w:rPr>
        <w:t>in</w:t>
      </w:r>
      <w:r w:rsidR="00373608" w:rsidRPr="00532925">
        <w:rPr>
          <w:spacing w:val="-3"/>
        </w:rPr>
        <w:t xml:space="preserve">to </w:t>
      </w:r>
      <w:r w:rsidR="00373608" w:rsidRPr="00532925">
        <w:rPr>
          <w:spacing w:val="-5"/>
        </w:rPr>
        <w:t xml:space="preserve">SPARS. </w:t>
      </w:r>
      <w:r w:rsidR="00096D12" w:rsidRPr="00532925">
        <w:rPr>
          <w:spacing w:val="-5"/>
        </w:rPr>
        <w:t xml:space="preserve">This appendix provides detailed information for each Section H question. </w:t>
      </w:r>
    </w:p>
    <w:p w14:paraId="2A56EEE7" w14:textId="77777777" w:rsidR="009E4BA6" w:rsidRPr="00532925" w:rsidRDefault="009E4BA6">
      <w:pPr>
        <w:rPr>
          <w:rFonts w:ascii="Times New Roman Bold" w:hAnsi="Times New Roman Bold" w:cs="Times New Roman"/>
          <w:b/>
          <w:smallCaps/>
          <w:sz w:val="28"/>
        </w:rPr>
      </w:pPr>
      <w:r w:rsidRPr="00532925">
        <w:rPr>
          <w:sz w:val="28"/>
        </w:rPr>
        <w:br w:type="page"/>
      </w:r>
    </w:p>
    <w:p w14:paraId="23109176" w14:textId="5FD5DB9D" w:rsidR="008E6FEC" w:rsidRPr="00532925" w:rsidRDefault="00CE5C9F" w:rsidP="008E6FEC">
      <w:pPr>
        <w:pStyle w:val="Heading2Non-TOC"/>
        <w:rPr>
          <w:sz w:val="28"/>
        </w:rPr>
      </w:pPr>
      <w:bookmarkStart w:id="108" w:name="_Toc37232441"/>
      <w:r w:rsidRPr="00532925">
        <w:rPr>
          <w:rStyle w:val="Heading3Char"/>
        </w:rPr>
        <w:t>H1.</w:t>
      </w:r>
      <w:bookmarkEnd w:id="108"/>
      <w:r w:rsidRPr="00532925">
        <w:rPr>
          <w:sz w:val="28"/>
        </w:rPr>
        <w:tab/>
      </w:r>
      <w:r w:rsidR="006D782A" w:rsidRPr="00532925">
        <w:rPr>
          <w:sz w:val="28"/>
        </w:rPr>
        <w:t>Program-specific</w:t>
      </w:r>
      <w:r w:rsidRPr="00532925">
        <w:rPr>
          <w:sz w:val="28"/>
        </w:rPr>
        <w:t xml:space="preserve"> Questions</w:t>
      </w:r>
    </w:p>
    <w:p w14:paraId="4DA912CA" w14:textId="1BAA62B5" w:rsidR="008E6FEC" w:rsidRPr="00532925" w:rsidRDefault="008E6FEC" w:rsidP="00AA3414">
      <w:pPr>
        <w:pStyle w:val="BoxedQuestionnot-small-caps"/>
      </w:pPr>
      <w:r w:rsidRPr="00532925">
        <w:t>1</w:t>
      </w:r>
      <w:r w:rsidR="00AA3414" w:rsidRPr="00532925">
        <w:t>.</w:t>
      </w:r>
      <w:r w:rsidRPr="00532925">
        <w:tab/>
        <w:t>Which of the following occurred for the client</w:t>
      </w:r>
      <w:r w:rsidR="00D235FB" w:rsidRPr="00532925">
        <w:t xml:space="preserve"> subsequent to receiving treatment?</w:t>
      </w:r>
      <w:r w:rsidR="00647105" w:rsidRPr="00532925">
        <w:t xml:space="preserve"> </w:t>
      </w:r>
    </w:p>
    <w:p w14:paraId="6A42AEB0" w14:textId="77777777" w:rsidR="008E6FEC" w:rsidRPr="00532925" w:rsidRDefault="008E6FEC" w:rsidP="008E6FEC">
      <w:pPr>
        <w:pStyle w:val="ItemHeading"/>
      </w:pPr>
      <w:r w:rsidRPr="00532925">
        <w:t>Intent/Key Points</w:t>
      </w:r>
    </w:p>
    <w:p w14:paraId="39FDEF86" w14:textId="01655AA1" w:rsidR="00F91DEA" w:rsidRPr="00532925" w:rsidRDefault="008E6FEC" w:rsidP="008E6FEC">
      <w:pPr>
        <w:pStyle w:val="BodyText"/>
        <w:rPr>
          <w:rFonts w:cs="Times New Roman"/>
        </w:rPr>
      </w:pPr>
      <w:r w:rsidRPr="00532925">
        <w:rPr>
          <w:rFonts w:cs="Times New Roman"/>
        </w:rPr>
        <w:t xml:space="preserve">The intent of this question is to determine the client’s relationship status with </w:t>
      </w:r>
      <w:r w:rsidR="00AC7CA4" w:rsidRPr="00532925">
        <w:rPr>
          <w:rFonts w:cs="Times New Roman"/>
        </w:rPr>
        <w:t>his/her</w:t>
      </w:r>
      <w:r w:rsidRPr="00532925">
        <w:rPr>
          <w:rFonts w:cs="Times New Roman"/>
        </w:rPr>
        <w:t xml:space="preserve"> child or children after receiving treatment </w:t>
      </w:r>
      <w:r w:rsidR="00414B4A" w:rsidRPr="00532925">
        <w:rPr>
          <w:rFonts w:cs="Times New Roman"/>
        </w:rPr>
        <w:t>from</w:t>
      </w:r>
      <w:r w:rsidRPr="00532925">
        <w:rPr>
          <w:rFonts w:cs="Times New Roman"/>
        </w:rPr>
        <w:t xml:space="preserve"> the program</w:t>
      </w:r>
      <w:r w:rsidR="00647105" w:rsidRPr="00532925">
        <w:rPr>
          <w:rFonts w:cs="Times New Roman"/>
        </w:rPr>
        <w:t xml:space="preserve">. </w:t>
      </w:r>
      <w:r w:rsidR="008B797E" w:rsidRPr="00532925">
        <w:rPr>
          <w:rFonts w:cs="Times New Roman"/>
          <w:szCs w:val="24"/>
        </w:rPr>
        <w:t xml:space="preserve">Program staff should report this information without asking the client. Complete this section at follow-up and discharge. </w:t>
      </w:r>
      <w:r w:rsidR="008B797E" w:rsidRPr="00532925">
        <w:rPr>
          <w:rFonts w:cs="Times New Roman"/>
        </w:rPr>
        <w:t>Check all responses that apply.</w:t>
      </w:r>
    </w:p>
    <w:p w14:paraId="4BB5B1A5" w14:textId="39A9ECC7"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647105" w:rsidRPr="00532925">
        <w:rPr>
          <w:rStyle w:val="ResponseOption"/>
          <w:rFonts w:cs="Times New Roman"/>
          <w:i w:val="0"/>
        </w:rPr>
        <w:t>.</w:t>
      </w:r>
      <w:r w:rsidR="00647105" w:rsidRPr="00532925">
        <w:rPr>
          <w:rStyle w:val="ResponseOption"/>
          <w:rFonts w:cs="Times New Roman"/>
        </w:rPr>
        <w:t xml:space="preserve"> </w:t>
      </w:r>
    </w:p>
    <w:p w14:paraId="146CF085" w14:textId="0E932A50" w:rsidR="008E6FEC" w:rsidRPr="00532925" w:rsidRDefault="008E6FEC" w:rsidP="008E6FEC">
      <w:pPr>
        <w:pStyle w:val="ItemHeading"/>
      </w:pPr>
      <w:r w:rsidRPr="00532925">
        <w:t>Coding Topics/Definitions</w:t>
      </w:r>
    </w:p>
    <w:p w14:paraId="265C4FF2" w14:textId="77777777" w:rsidR="008B0D0F" w:rsidRPr="00532925" w:rsidRDefault="008B0D0F" w:rsidP="008B0D0F">
      <w:pPr>
        <w:pStyle w:val="BodyText"/>
        <w:rPr>
          <w:rFonts w:cs="Times New Roman"/>
        </w:rPr>
      </w:pPr>
      <w:r w:rsidRPr="00532925">
        <w:rPr>
          <w:rFonts w:cs="Times New Roman"/>
        </w:rPr>
        <w:t>These are the response options for this question:</w:t>
      </w:r>
    </w:p>
    <w:p w14:paraId="3D5DF986" w14:textId="1DFE5F3D" w:rsidR="00322153" w:rsidRPr="00532925" w:rsidRDefault="00322153" w:rsidP="00EA55F9">
      <w:pPr>
        <w:pStyle w:val="BodyTextIndent15"/>
        <w:ind w:left="720"/>
        <w:rPr>
          <w:rFonts w:cs="Times New Roman"/>
        </w:rPr>
      </w:pPr>
      <w:r w:rsidRPr="00532925">
        <w:rPr>
          <w:rStyle w:val="ResponseOption"/>
          <w:rFonts w:cs="Times New Roman"/>
        </w:rPr>
        <w:t>Client was reunited with child (or children)—</w:t>
      </w:r>
      <w:r w:rsidR="00EB331B" w:rsidRPr="00532925">
        <w:rPr>
          <w:rStyle w:val="ResponseOption"/>
          <w:rFonts w:cs="Times New Roman"/>
          <w:i w:val="0"/>
        </w:rPr>
        <w:t>As a result of receiving treatment from the program, the</w:t>
      </w:r>
      <w:r w:rsidR="00EB331B" w:rsidRPr="00532925">
        <w:rPr>
          <w:rFonts w:cs="Times New Roman"/>
        </w:rPr>
        <w:t xml:space="preserve"> client was reunited with </w:t>
      </w:r>
      <w:r w:rsidR="00FE741F" w:rsidRPr="00532925">
        <w:rPr>
          <w:rFonts w:cs="Times New Roman"/>
        </w:rPr>
        <w:t>his/her</w:t>
      </w:r>
      <w:r w:rsidR="00EB331B" w:rsidRPr="00532925">
        <w:rPr>
          <w:rFonts w:cs="Times New Roman"/>
        </w:rPr>
        <w:t xml:space="preserve"> child (or children).</w:t>
      </w:r>
    </w:p>
    <w:p w14:paraId="593A5967" w14:textId="68FB0DDA" w:rsidR="00322153" w:rsidRPr="00532925" w:rsidRDefault="00322153" w:rsidP="00EA55F9">
      <w:pPr>
        <w:pStyle w:val="BodyTextIndent15"/>
        <w:ind w:left="720"/>
        <w:rPr>
          <w:rFonts w:cs="Times New Roman"/>
        </w:rPr>
      </w:pPr>
      <w:r w:rsidRPr="00532925">
        <w:rPr>
          <w:rStyle w:val="ResponseOption"/>
          <w:rFonts w:cs="Times New Roman"/>
        </w:rPr>
        <w:t>Client avoided out</w:t>
      </w:r>
      <w:r w:rsidR="008B797E" w:rsidRPr="00532925">
        <w:rPr>
          <w:rStyle w:val="ResponseOption"/>
          <w:rFonts w:cs="Times New Roman"/>
        </w:rPr>
        <w:t>-</w:t>
      </w:r>
      <w:r w:rsidRPr="00532925">
        <w:rPr>
          <w:rStyle w:val="ResponseOption"/>
          <w:rFonts w:cs="Times New Roman"/>
        </w:rPr>
        <w:t>of</w:t>
      </w:r>
      <w:r w:rsidR="008B797E" w:rsidRPr="00532925">
        <w:rPr>
          <w:rStyle w:val="ResponseOption"/>
          <w:rFonts w:cs="Times New Roman"/>
        </w:rPr>
        <w:t>-</w:t>
      </w:r>
      <w:r w:rsidRPr="00532925">
        <w:rPr>
          <w:rStyle w:val="ResponseOption"/>
          <w:rFonts w:cs="Times New Roman"/>
        </w:rPr>
        <w:t>home placement for child (or children)—</w:t>
      </w:r>
      <w:r w:rsidR="00EB331B" w:rsidRPr="00532925">
        <w:rPr>
          <w:rFonts w:cs="Times New Roman"/>
        </w:rPr>
        <w:t xml:space="preserve">As a result of receiving treatment from the program, the client’s child or children avoided being </w:t>
      </w:r>
      <w:r w:rsidR="00FE741F" w:rsidRPr="00532925">
        <w:rPr>
          <w:rFonts w:cs="Times New Roman"/>
        </w:rPr>
        <w:t xml:space="preserve">placed </w:t>
      </w:r>
      <w:r w:rsidR="00EB331B" w:rsidRPr="00532925">
        <w:rPr>
          <w:rFonts w:cs="Times New Roman"/>
        </w:rPr>
        <w:t>in the care and custody of the state</w:t>
      </w:r>
      <w:r w:rsidR="00647105" w:rsidRPr="00532925">
        <w:rPr>
          <w:rFonts w:cs="Times New Roman"/>
        </w:rPr>
        <w:t xml:space="preserve">. </w:t>
      </w:r>
    </w:p>
    <w:p w14:paraId="2E84A873" w14:textId="7107692A" w:rsidR="00322153" w:rsidRPr="00532925" w:rsidRDefault="00322153" w:rsidP="00EA55F9">
      <w:pPr>
        <w:pStyle w:val="BodyTextIndent15"/>
        <w:ind w:left="720"/>
        <w:rPr>
          <w:rFonts w:cs="Times New Roman"/>
        </w:rPr>
      </w:pPr>
      <w:r w:rsidRPr="00532925">
        <w:rPr>
          <w:rStyle w:val="ResponseOption"/>
          <w:rFonts w:cs="Times New Roman"/>
        </w:rPr>
        <w:t>None of the above—</w:t>
      </w:r>
      <w:r w:rsidR="00244F89" w:rsidRPr="00532925">
        <w:rPr>
          <w:rStyle w:val="ResponseOption"/>
          <w:rFonts w:cs="Times New Roman"/>
          <w:i w:val="0"/>
        </w:rPr>
        <w:t xml:space="preserve">After receiving treatment, the client was not reunited with </w:t>
      </w:r>
      <w:r w:rsidR="00FE741F" w:rsidRPr="00532925">
        <w:rPr>
          <w:rStyle w:val="ResponseOption"/>
          <w:rFonts w:cs="Times New Roman"/>
          <w:i w:val="0"/>
        </w:rPr>
        <w:t>his/her</w:t>
      </w:r>
      <w:r w:rsidR="00244F89" w:rsidRPr="00532925">
        <w:rPr>
          <w:rStyle w:val="ResponseOption"/>
          <w:rFonts w:cs="Times New Roman"/>
          <w:i w:val="0"/>
        </w:rPr>
        <w:t xml:space="preserve"> child (or children)</w:t>
      </w:r>
      <w:r w:rsidR="00FE741F" w:rsidRPr="00532925">
        <w:rPr>
          <w:rStyle w:val="ResponseOption"/>
          <w:rFonts w:cs="Times New Roman"/>
          <w:i w:val="0"/>
        </w:rPr>
        <w:t>,</w:t>
      </w:r>
      <w:r w:rsidR="00244F89" w:rsidRPr="00532925">
        <w:rPr>
          <w:rStyle w:val="ResponseOption"/>
          <w:rFonts w:cs="Times New Roman"/>
          <w:i w:val="0"/>
        </w:rPr>
        <w:t xml:space="preserve"> and the client did not avoid out</w:t>
      </w:r>
      <w:r w:rsidR="008B797E" w:rsidRPr="00532925">
        <w:rPr>
          <w:rStyle w:val="ResponseOption"/>
          <w:rFonts w:cs="Times New Roman"/>
          <w:i w:val="0"/>
        </w:rPr>
        <w:t>-</w:t>
      </w:r>
      <w:r w:rsidR="00244F89" w:rsidRPr="00532925">
        <w:rPr>
          <w:rStyle w:val="ResponseOption"/>
          <w:rFonts w:cs="Times New Roman"/>
          <w:i w:val="0"/>
        </w:rPr>
        <w:t>of</w:t>
      </w:r>
      <w:r w:rsidR="008B797E" w:rsidRPr="00532925">
        <w:rPr>
          <w:rStyle w:val="ResponseOption"/>
          <w:rFonts w:cs="Times New Roman"/>
          <w:i w:val="0"/>
        </w:rPr>
        <w:t>-</w:t>
      </w:r>
      <w:r w:rsidR="00244F89" w:rsidRPr="00532925">
        <w:rPr>
          <w:rStyle w:val="ResponseOption"/>
          <w:rFonts w:cs="Times New Roman"/>
          <w:i w:val="0"/>
        </w:rPr>
        <w:t xml:space="preserve">home placement for </w:t>
      </w:r>
      <w:r w:rsidR="00FE741F" w:rsidRPr="00532925">
        <w:rPr>
          <w:rStyle w:val="ResponseOption"/>
          <w:rFonts w:cs="Times New Roman"/>
          <w:i w:val="0"/>
        </w:rPr>
        <w:t>his/her</w:t>
      </w:r>
      <w:r w:rsidR="00244F89" w:rsidRPr="00532925">
        <w:rPr>
          <w:rStyle w:val="ResponseOption"/>
          <w:rFonts w:cs="Times New Roman"/>
          <w:i w:val="0"/>
        </w:rPr>
        <w:t xml:space="preserve"> child (or children).</w:t>
      </w:r>
    </w:p>
    <w:p w14:paraId="323F0A10" w14:textId="445A6213" w:rsidR="00322153" w:rsidRPr="00532925" w:rsidRDefault="00322153" w:rsidP="00EA55F9">
      <w:pPr>
        <w:pStyle w:val="BodyTextIndent15"/>
        <w:ind w:left="720"/>
        <w:rPr>
          <w:rFonts w:cs="Times New Roman"/>
        </w:rPr>
      </w:pPr>
      <w:r w:rsidRPr="00532925">
        <w:rPr>
          <w:rStyle w:val="ResponseOption"/>
          <w:rFonts w:cs="Times New Roman"/>
        </w:rPr>
        <w:t>Don’t know—</w:t>
      </w:r>
      <w:r w:rsidR="00EB331B" w:rsidRPr="00532925">
        <w:rPr>
          <w:rFonts w:cs="Times New Roman"/>
        </w:rPr>
        <w:t xml:space="preserve">The grantee is unaware of the client’s relationship status with </w:t>
      </w:r>
      <w:r w:rsidR="00FE741F" w:rsidRPr="00532925">
        <w:rPr>
          <w:rFonts w:cs="Times New Roman"/>
        </w:rPr>
        <w:t>his/her</w:t>
      </w:r>
      <w:r w:rsidR="00EB331B" w:rsidRPr="00532925">
        <w:rPr>
          <w:rFonts w:cs="Times New Roman"/>
        </w:rPr>
        <w:t xml:space="preserve"> child or children after receiving treatment from the program.</w:t>
      </w:r>
    </w:p>
    <w:p w14:paraId="4898F578"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r>
    </w:p>
    <w:p w14:paraId="2F0DD084" w14:textId="35D46264" w:rsidR="008E6FEC" w:rsidRPr="00532925" w:rsidRDefault="008E6FEC" w:rsidP="008E6FEC">
      <w:pPr>
        <w:pStyle w:val="BodyTextHanging15"/>
        <w:ind w:left="0" w:firstLine="0"/>
        <w:rPr>
          <w:rFonts w:cs="Times New Roman"/>
        </w:rPr>
      </w:pPr>
      <w:r w:rsidRPr="00532925">
        <w:rPr>
          <w:rFonts w:cs="Times New Roman"/>
        </w:rPr>
        <w:t xml:space="preserve">If </w:t>
      </w:r>
      <w:r w:rsidR="002E078C" w:rsidRPr="00532925">
        <w:rPr>
          <w:rFonts w:cs="Times New Roman"/>
        </w:rPr>
        <w:t xml:space="preserve">the </w:t>
      </w:r>
      <w:r w:rsidRPr="00532925">
        <w:rPr>
          <w:rFonts w:cs="Times New Roman"/>
        </w:rPr>
        <w:t xml:space="preserve">client stated in question C7 that </w:t>
      </w:r>
      <w:r w:rsidR="00FE741F" w:rsidRPr="00532925">
        <w:rPr>
          <w:rFonts w:cs="Times New Roman"/>
        </w:rPr>
        <w:t>he/she</w:t>
      </w:r>
      <w:r w:rsidRPr="00532925">
        <w:rPr>
          <w:rFonts w:cs="Times New Roman"/>
        </w:rPr>
        <w:t xml:space="preserve"> do</w:t>
      </w:r>
      <w:r w:rsidR="00FE741F" w:rsidRPr="00532925">
        <w:rPr>
          <w:rFonts w:cs="Times New Roman"/>
        </w:rPr>
        <w:t>es</w:t>
      </w:r>
      <w:r w:rsidRPr="00532925">
        <w:rPr>
          <w:rFonts w:cs="Times New Roman"/>
        </w:rPr>
        <w:t xml:space="preserve"> not have children, the response to this question should be “None of the </w:t>
      </w:r>
      <w:r w:rsidR="00FE741F" w:rsidRPr="00532925">
        <w:rPr>
          <w:rFonts w:cs="Times New Roman"/>
        </w:rPr>
        <w:t>a</w:t>
      </w:r>
      <w:r w:rsidRPr="00532925">
        <w:rPr>
          <w:rFonts w:cs="Times New Roman"/>
        </w:rPr>
        <w:t>bove.”</w:t>
      </w:r>
    </w:p>
    <w:p w14:paraId="40051C37" w14:textId="35B811D6" w:rsidR="008E6FEC" w:rsidRPr="00532925" w:rsidRDefault="008E6FEC" w:rsidP="008E6FEC">
      <w:pPr>
        <w:pStyle w:val="BodyTextHanging15"/>
        <w:rPr>
          <w:rFonts w:cs="Times New Roman"/>
        </w:rPr>
      </w:pPr>
      <w:r w:rsidRPr="00532925">
        <w:rPr>
          <w:rStyle w:val="ItemHeadingChar"/>
        </w:rPr>
        <w:t>Skip Pattern</w:t>
      </w:r>
    </w:p>
    <w:p w14:paraId="1F182FAB" w14:textId="422C2006" w:rsidR="008E6FEC" w:rsidRPr="00532925" w:rsidRDefault="008E6FEC" w:rsidP="008E6FEC">
      <w:pPr>
        <w:pStyle w:val="BodyTextHanging15"/>
        <w:rPr>
          <w:rFonts w:cs="Times New Roman"/>
        </w:rPr>
      </w:pPr>
      <w:r w:rsidRPr="00532925">
        <w:rPr>
          <w:rFonts w:cs="Times New Roman"/>
        </w:rPr>
        <w:t xml:space="preserve">If this is an intake interview, </w:t>
      </w:r>
      <w:r w:rsidR="008B797E" w:rsidRPr="00532925">
        <w:rPr>
          <w:rFonts w:cs="Times New Roman"/>
        </w:rPr>
        <w:t xml:space="preserve">skip </w:t>
      </w:r>
      <w:r w:rsidRPr="00532925">
        <w:rPr>
          <w:rFonts w:cs="Times New Roman"/>
        </w:rPr>
        <w:t>this question</w:t>
      </w:r>
      <w:r w:rsidR="00647105" w:rsidRPr="00532925">
        <w:rPr>
          <w:rFonts w:cs="Times New Roman"/>
        </w:rPr>
        <w:t xml:space="preserve">. </w:t>
      </w:r>
    </w:p>
    <w:p w14:paraId="3B4A54BF" w14:textId="60A95ECF" w:rsidR="002E03E8" w:rsidRPr="00532925" w:rsidRDefault="008E6FEC" w:rsidP="008E6FEC">
      <w:pPr>
        <w:pStyle w:val="Heading2Non-TOC"/>
      </w:pPr>
      <w:r w:rsidRPr="00532925">
        <w:br w:type="page"/>
      </w:r>
      <w:bookmarkStart w:id="109" w:name="_Toc37232442"/>
      <w:r w:rsidR="002E03E8" w:rsidRPr="00532925">
        <w:rPr>
          <w:rStyle w:val="Heading3Char"/>
        </w:rPr>
        <w:t>H2.</w:t>
      </w:r>
      <w:bookmarkEnd w:id="109"/>
      <w:r w:rsidR="002E03E8" w:rsidRPr="00532925">
        <w:rPr>
          <w:sz w:val="28"/>
        </w:rPr>
        <w:tab/>
      </w:r>
      <w:r w:rsidR="006D782A" w:rsidRPr="00532925">
        <w:rPr>
          <w:sz w:val="28"/>
        </w:rPr>
        <w:t>Program-specific</w:t>
      </w:r>
      <w:r w:rsidR="002E03E8" w:rsidRPr="00532925">
        <w:rPr>
          <w:sz w:val="28"/>
        </w:rPr>
        <w:t xml:space="preserve"> Questions</w:t>
      </w:r>
    </w:p>
    <w:p w14:paraId="7DA4922A" w14:textId="77C6B013" w:rsidR="008E6FEC" w:rsidRPr="00532925" w:rsidRDefault="008E6FEC" w:rsidP="00AA3414">
      <w:pPr>
        <w:pStyle w:val="BoxedQuestionnot-small-caps"/>
      </w:pPr>
      <w:r w:rsidRPr="00532925">
        <w:t>1</w:t>
      </w:r>
      <w:r w:rsidR="00AA3414" w:rsidRPr="00532925">
        <w:t>.</w:t>
      </w:r>
      <w:r w:rsidRPr="00532925">
        <w:tab/>
        <w:t xml:space="preserve">Did the </w:t>
      </w:r>
      <w:r w:rsidR="00AA3414" w:rsidRPr="00532925">
        <w:rPr>
          <w:i/>
          <w:iCs/>
        </w:rPr>
        <w:t>[INSERT GRANTEE NAME]</w:t>
      </w:r>
      <w:r w:rsidR="00AA3414" w:rsidRPr="00532925">
        <w:t xml:space="preserve"> </w:t>
      </w:r>
      <w:r w:rsidRPr="00532925">
        <w:t>help you obtain any of the following benefits</w:t>
      </w:r>
      <w:r w:rsidR="00647105" w:rsidRPr="00532925">
        <w:t xml:space="preserve">? </w:t>
      </w:r>
    </w:p>
    <w:p w14:paraId="2D885829" w14:textId="77777777" w:rsidR="008E6FEC" w:rsidRPr="00532925" w:rsidRDefault="008E6FEC" w:rsidP="008E6FEC">
      <w:pPr>
        <w:pStyle w:val="ItemHeading"/>
      </w:pPr>
      <w:r w:rsidRPr="00532925">
        <w:t>Intent/Key Points</w:t>
      </w:r>
    </w:p>
    <w:p w14:paraId="62AADCF5" w14:textId="51FD6A27" w:rsidR="008E6FEC" w:rsidRPr="00532925" w:rsidRDefault="008E6FEC" w:rsidP="008E6FEC">
      <w:pPr>
        <w:pStyle w:val="BodyText"/>
        <w:rPr>
          <w:rFonts w:cs="Times New Roman"/>
        </w:rPr>
      </w:pPr>
      <w:r w:rsidRPr="00532925">
        <w:rPr>
          <w:rFonts w:cs="Times New Roman"/>
        </w:rPr>
        <w:t>The intent of this question is to determine whether the program helped the client obtain various forms of public and financial assistance</w:t>
      </w:r>
      <w:r w:rsidR="00647105" w:rsidRPr="00532925">
        <w:rPr>
          <w:rFonts w:cs="Times New Roman"/>
        </w:rPr>
        <w:t xml:space="preserve">. </w:t>
      </w:r>
      <w:r w:rsidR="008B797E" w:rsidRPr="00532925">
        <w:rPr>
          <w:rStyle w:val="Note-2-PartQuestion"/>
          <w:rFonts w:cs="Times New Roman"/>
          <w:i w:val="0"/>
        </w:rPr>
        <w:t>A</w:t>
      </w:r>
      <w:r w:rsidRPr="00532925">
        <w:rPr>
          <w:rStyle w:val="Note-2-PartQuestion"/>
          <w:rFonts w:cs="Times New Roman"/>
          <w:i w:val="0"/>
        </w:rPr>
        <w:t>sk</w:t>
      </w:r>
      <w:r w:rsidR="008B797E" w:rsidRPr="00532925">
        <w:rPr>
          <w:rStyle w:val="Note-2-PartQuestion"/>
          <w:rFonts w:cs="Times New Roman"/>
          <w:i w:val="0"/>
        </w:rPr>
        <w:t xml:space="preserve"> </w:t>
      </w:r>
      <w:r w:rsidR="009A3AB3" w:rsidRPr="00532925">
        <w:rPr>
          <w:rStyle w:val="Note-2-PartQuestion"/>
          <w:rFonts w:cs="Times New Roman"/>
          <w:i w:val="0"/>
        </w:rPr>
        <w:t xml:space="preserve">the client </w:t>
      </w:r>
      <w:r w:rsidR="008B797E" w:rsidRPr="00532925">
        <w:rPr>
          <w:rStyle w:val="Note-2-PartQuestion"/>
          <w:rFonts w:cs="Times New Roman"/>
          <w:i w:val="0"/>
        </w:rPr>
        <w:t xml:space="preserve">this question </w:t>
      </w:r>
      <w:r w:rsidRPr="00532925">
        <w:rPr>
          <w:rStyle w:val="Note-2-PartQuestion"/>
          <w:rFonts w:cs="Times New Roman"/>
          <w:i w:val="0"/>
        </w:rPr>
        <w:t>only at follow-up and discharge</w:t>
      </w:r>
      <w:r w:rsidR="00647105" w:rsidRPr="00532925">
        <w:rPr>
          <w:rStyle w:val="Note-2-PartQuestion"/>
          <w:rFonts w:cs="Times New Roman"/>
          <w:i w:val="0"/>
        </w:rPr>
        <w:t xml:space="preserve">. </w:t>
      </w:r>
      <w:r w:rsidRPr="00532925">
        <w:rPr>
          <w:rStyle w:val="Note-2-PartQuestion"/>
          <w:rFonts w:cs="Times New Roman"/>
          <w:i w:val="0"/>
        </w:rPr>
        <w:t xml:space="preserve">Read the available response options, including </w:t>
      </w:r>
      <w:r w:rsidR="009A3AB3" w:rsidRPr="00532925">
        <w:rPr>
          <w:rStyle w:val="Note-2-PartQuestion"/>
          <w:rFonts w:cs="Times New Roman"/>
          <w:i w:val="0"/>
        </w:rPr>
        <w:t xml:space="preserve">those in </w:t>
      </w:r>
      <w:r w:rsidR="00E20114" w:rsidRPr="00532925">
        <w:rPr>
          <w:rStyle w:val="Note-2-PartQuestion"/>
          <w:rFonts w:cs="Times New Roman"/>
          <w:i w:val="0"/>
        </w:rPr>
        <w:t>lowerc</w:t>
      </w:r>
      <w:r w:rsidR="009A3AB3" w:rsidRPr="00532925">
        <w:rPr>
          <w:rStyle w:val="Note-2-PartQuestion"/>
          <w:rFonts w:cs="Times New Roman"/>
          <w:i w:val="0"/>
        </w:rPr>
        <w:t>ase (</w:t>
      </w:r>
      <w:r w:rsidR="009530E6" w:rsidRPr="00532925">
        <w:rPr>
          <w:rStyle w:val="Note-2-PartQuestion"/>
          <w:rFonts w:cs="Times New Roman"/>
          <w:i w:val="0"/>
        </w:rPr>
        <w:t>i.e.</w:t>
      </w:r>
      <w:r w:rsidR="009A3AB3" w:rsidRPr="00532925">
        <w:rPr>
          <w:rStyle w:val="Note-2-PartQuestion"/>
          <w:rFonts w:cs="Times New Roman"/>
          <w:i w:val="0"/>
        </w:rPr>
        <w:t xml:space="preserve">, noncapitalized letters) plus the options </w:t>
      </w:r>
      <w:r w:rsidRPr="00532925">
        <w:rPr>
          <w:rStyle w:val="Note-2-PartQuestion"/>
          <w:rFonts w:cs="Times New Roman"/>
          <w:i w:val="0"/>
        </w:rPr>
        <w:t xml:space="preserve">SSI/SSDI, TANF, and </w:t>
      </w:r>
      <w:r w:rsidR="00984680" w:rsidRPr="00532925">
        <w:rPr>
          <w:rFonts w:cs="Times New Roman"/>
        </w:rPr>
        <w:t>Supplemental Nutrition Assistance Program (</w:t>
      </w:r>
      <w:r w:rsidRPr="00532925">
        <w:rPr>
          <w:rStyle w:val="Note-2-PartQuestion"/>
          <w:rFonts w:cs="Times New Roman"/>
          <w:i w:val="0"/>
        </w:rPr>
        <w:t>SNAP</w:t>
      </w:r>
      <w:r w:rsidR="00984680" w:rsidRPr="00532925">
        <w:rPr>
          <w:rStyle w:val="Note-2-PartQuestion"/>
          <w:rFonts w:cs="Times New Roman"/>
          <w:i w:val="0"/>
        </w:rPr>
        <w:t>)</w:t>
      </w:r>
      <w:r w:rsidR="00647105" w:rsidRPr="00532925">
        <w:rPr>
          <w:rStyle w:val="Note-2-PartQuestion"/>
          <w:rFonts w:cs="Times New Roman"/>
          <w:i w:val="0"/>
        </w:rPr>
        <w:t xml:space="preserve">. </w:t>
      </w:r>
      <w:r w:rsidR="0036759C" w:rsidRPr="00532925">
        <w:rPr>
          <w:rStyle w:val="Note-2-PartQuestion"/>
          <w:rFonts w:cs="Times New Roman"/>
          <w:i w:val="0"/>
        </w:rPr>
        <w:t xml:space="preserve">Check all </w:t>
      </w:r>
      <w:r w:rsidR="009A3AB3" w:rsidRPr="00532925">
        <w:rPr>
          <w:rStyle w:val="Note-2-PartQuestion"/>
          <w:rFonts w:cs="Times New Roman"/>
          <w:i w:val="0"/>
        </w:rPr>
        <w:t xml:space="preserve">responses </w:t>
      </w:r>
      <w:r w:rsidR="0036759C" w:rsidRPr="00532925">
        <w:rPr>
          <w:rStyle w:val="Note-2-PartQuestion"/>
          <w:rFonts w:cs="Times New Roman"/>
          <w:i w:val="0"/>
        </w:rPr>
        <w:t>that apply</w:t>
      </w:r>
      <w:r w:rsidR="00647105" w:rsidRPr="00532925">
        <w:rPr>
          <w:rStyle w:val="Note-2-PartQuestion"/>
          <w:rFonts w:cs="Times New Roman"/>
          <w:i w:val="0"/>
        </w:rPr>
        <w:t xml:space="preserve">. </w:t>
      </w:r>
    </w:p>
    <w:p w14:paraId="4FEB8875"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19DEC819" w14:textId="77777777" w:rsidR="008E6FEC" w:rsidRPr="00532925" w:rsidRDefault="008E6FEC" w:rsidP="008E6FEC">
      <w:pPr>
        <w:pStyle w:val="ItemHeading"/>
      </w:pPr>
      <w:r w:rsidRPr="00532925">
        <w:t>Coding Topics/Definitions</w:t>
      </w:r>
    </w:p>
    <w:p w14:paraId="14E59023" w14:textId="77777777" w:rsidR="008B0D0F" w:rsidRPr="00532925" w:rsidRDefault="008B0D0F" w:rsidP="008B0D0F">
      <w:pPr>
        <w:pStyle w:val="BodyText"/>
        <w:rPr>
          <w:rFonts w:cs="Times New Roman"/>
        </w:rPr>
      </w:pPr>
      <w:r w:rsidRPr="00532925">
        <w:rPr>
          <w:rFonts w:cs="Times New Roman"/>
        </w:rPr>
        <w:t>These are the response options for this question:</w:t>
      </w:r>
    </w:p>
    <w:p w14:paraId="12AF2786" w14:textId="012211D4" w:rsidR="008E6FEC" w:rsidRPr="00532925" w:rsidRDefault="008E6FEC" w:rsidP="00EA55F9">
      <w:pPr>
        <w:pStyle w:val="BodyText"/>
        <w:ind w:left="720"/>
        <w:rPr>
          <w:rFonts w:cs="Times New Roman"/>
        </w:rPr>
      </w:pPr>
      <w:r w:rsidRPr="00532925">
        <w:rPr>
          <w:rStyle w:val="ResponseOption"/>
          <w:rFonts w:cs="Times New Roman"/>
        </w:rPr>
        <w:t>Private health insurance—</w:t>
      </w:r>
      <w:r w:rsidRPr="00532925">
        <w:rPr>
          <w:rFonts w:cs="Times New Roman"/>
        </w:rPr>
        <w:t>Health</w:t>
      </w:r>
      <w:r w:rsidR="008B0D0F" w:rsidRPr="00532925">
        <w:rPr>
          <w:rFonts w:cs="Times New Roman"/>
        </w:rPr>
        <w:t xml:space="preserve"> </w:t>
      </w:r>
      <w:r w:rsidRPr="00532925">
        <w:rPr>
          <w:rFonts w:cs="Times New Roman"/>
        </w:rPr>
        <w:t>care provided by various sources</w:t>
      </w:r>
      <w:r w:rsidR="00984680" w:rsidRPr="00532925">
        <w:rPr>
          <w:rFonts w:cs="Times New Roman"/>
        </w:rPr>
        <w:t>,</w:t>
      </w:r>
      <w:r w:rsidRPr="00532925">
        <w:rPr>
          <w:rFonts w:cs="Times New Roman"/>
        </w:rPr>
        <w:t xml:space="preserve"> including the individual’s employer and a state or federal marketplace. It includes</w:t>
      </w:r>
      <w:r w:rsidR="009A3AB3" w:rsidRPr="00532925">
        <w:rPr>
          <w:rFonts w:cs="Times New Roman"/>
        </w:rPr>
        <w:t xml:space="preserve"> health maintenance organizations</w:t>
      </w:r>
      <w:r w:rsidR="00A80376" w:rsidRPr="00532925">
        <w:rPr>
          <w:rFonts w:cs="Times New Roman"/>
        </w:rPr>
        <w:t xml:space="preserve"> (HMOs)</w:t>
      </w:r>
      <w:r w:rsidRPr="00532925">
        <w:rPr>
          <w:rFonts w:cs="Times New Roman"/>
        </w:rPr>
        <w:t>,</w:t>
      </w:r>
      <w:r w:rsidR="00A80376" w:rsidRPr="00532925">
        <w:rPr>
          <w:rStyle w:val="CommentReference"/>
        </w:rPr>
        <w:t xml:space="preserve"> </w:t>
      </w:r>
      <w:r w:rsidR="00A80376" w:rsidRPr="00532925">
        <w:rPr>
          <w:rStyle w:val="CommentReference"/>
          <w:sz w:val="24"/>
        </w:rPr>
        <w:t>p</w:t>
      </w:r>
      <w:r w:rsidR="00B10FCC" w:rsidRPr="00532925">
        <w:rPr>
          <w:rFonts w:cs="Times New Roman"/>
        </w:rPr>
        <w:t>articipating provider options</w:t>
      </w:r>
      <w:r w:rsidR="00A80376" w:rsidRPr="00532925">
        <w:rPr>
          <w:rFonts w:cs="Times New Roman"/>
        </w:rPr>
        <w:t xml:space="preserve"> (PPOs)</w:t>
      </w:r>
      <w:r w:rsidRPr="00532925">
        <w:rPr>
          <w:rFonts w:cs="Times New Roman"/>
        </w:rPr>
        <w:t xml:space="preserve">, and </w:t>
      </w:r>
      <w:r w:rsidR="009A3AB3" w:rsidRPr="00532925">
        <w:rPr>
          <w:rFonts w:cs="Times New Roman"/>
        </w:rPr>
        <w:t>point-of-service</w:t>
      </w:r>
      <w:r w:rsidRPr="00532925">
        <w:rPr>
          <w:rFonts w:cs="Times New Roman"/>
        </w:rPr>
        <w:t xml:space="preserve"> </w:t>
      </w:r>
      <w:r w:rsidR="00A80376" w:rsidRPr="00532925">
        <w:rPr>
          <w:rFonts w:cs="Times New Roman"/>
        </w:rPr>
        <w:t xml:space="preserve">(POS) </w:t>
      </w:r>
      <w:r w:rsidRPr="00532925">
        <w:rPr>
          <w:rFonts w:cs="Times New Roman"/>
        </w:rPr>
        <w:t xml:space="preserve">plans. </w:t>
      </w:r>
      <w:r w:rsidR="009A3AB3" w:rsidRPr="00532925">
        <w:rPr>
          <w:rFonts w:cs="Times New Roman"/>
        </w:rPr>
        <w:t>The government does not provide p</w:t>
      </w:r>
      <w:r w:rsidRPr="00532925">
        <w:rPr>
          <w:rFonts w:cs="Times New Roman"/>
        </w:rPr>
        <w:t>rivate health insurance</w:t>
      </w:r>
      <w:r w:rsidR="00647105" w:rsidRPr="00532925">
        <w:rPr>
          <w:rFonts w:cs="Times New Roman"/>
        </w:rPr>
        <w:t xml:space="preserve">. </w:t>
      </w:r>
    </w:p>
    <w:p w14:paraId="648BFB3F" w14:textId="4704C54D" w:rsidR="008E6FEC" w:rsidRPr="00532925" w:rsidRDefault="008E6FEC" w:rsidP="00EA55F9">
      <w:pPr>
        <w:pStyle w:val="BodyText"/>
        <w:ind w:left="720"/>
        <w:rPr>
          <w:rFonts w:cs="Times New Roman"/>
        </w:rPr>
      </w:pPr>
      <w:r w:rsidRPr="00532925">
        <w:rPr>
          <w:rStyle w:val="ResponseOption"/>
          <w:rFonts w:cs="Times New Roman"/>
        </w:rPr>
        <w:t>Medicaid—</w:t>
      </w:r>
      <w:r w:rsidRPr="00532925">
        <w:rPr>
          <w:rFonts w:cs="Times New Roman"/>
        </w:rPr>
        <w:t>Health</w:t>
      </w:r>
      <w:r w:rsidR="008B0D0F" w:rsidRPr="00532925">
        <w:rPr>
          <w:rFonts w:cs="Times New Roman"/>
        </w:rPr>
        <w:t xml:space="preserve"> </w:t>
      </w:r>
      <w:r w:rsidRPr="00532925">
        <w:rPr>
          <w:rFonts w:cs="Times New Roman"/>
        </w:rPr>
        <w:t>care provided by the states and the federal government to assist low-income people, families and children, pregnant women, the elderly, and people with disabilities</w:t>
      </w:r>
      <w:r w:rsidR="00647105" w:rsidRPr="00532925">
        <w:rPr>
          <w:rFonts w:cs="Times New Roman"/>
        </w:rPr>
        <w:t xml:space="preserve">. </w:t>
      </w:r>
    </w:p>
    <w:p w14:paraId="6932893C" w14:textId="1A49D413" w:rsidR="008E6FEC" w:rsidRPr="00532925" w:rsidRDefault="00D235FB" w:rsidP="00EA55F9">
      <w:pPr>
        <w:pStyle w:val="BodyText"/>
        <w:ind w:left="720"/>
        <w:rPr>
          <w:rFonts w:cs="Times New Roman"/>
        </w:rPr>
      </w:pPr>
      <w:r w:rsidRPr="00532925">
        <w:rPr>
          <w:rStyle w:val="ResponseOption"/>
          <w:rFonts w:cs="Times New Roman"/>
        </w:rPr>
        <w:t>Supplemental Security Income (SSI)/Social Security Disability Insurance (SSDI)—</w:t>
      </w:r>
      <w:r w:rsidR="008E6FEC" w:rsidRPr="00532925">
        <w:rPr>
          <w:rFonts w:cs="Times New Roman"/>
        </w:rPr>
        <w:t>Supplemental Security Income (SSI) and Social Security Disability Insurance (SSDI) are disability programs that offer cash benefits for disabled individuals</w:t>
      </w:r>
      <w:r w:rsidR="00647105" w:rsidRPr="00532925">
        <w:rPr>
          <w:rFonts w:cs="Times New Roman"/>
        </w:rPr>
        <w:t xml:space="preserve">. </w:t>
      </w:r>
      <w:r w:rsidR="008E6FEC" w:rsidRPr="00532925">
        <w:rPr>
          <w:rFonts w:cs="Times New Roman"/>
        </w:rPr>
        <w:t xml:space="preserve">The </w:t>
      </w:r>
      <w:r w:rsidR="00FD57B4" w:rsidRPr="00532925">
        <w:rPr>
          <w:rFonts w:cs="Times New Roman"/>
        </w:rPr>
        <w:t xml:space="preserve">Social Security Administration </w:t>
      </w:r>
      <w:r w:rsidR="008E6FEC" w:rsidRPr="00532925">
        <w:rPr>
          <w:rFonts w:cs="Times New Roman"/>
        </w:rPr>
        <w:t>manage</w:t>
      </w:r>
      <w:r w:rsidR="00FD57B4" w:rsidRPr="00532925">
        <w:rPr>
          <w:rFonts w:cs="Times New Roman"/>
        </w:rPr>
        <w:t xml:space="preserve">s </w:t>
      </w:r>
      <w:r w:rsidR="008E6FEC" w:rsidRPr="00532925">
        <w:rPr>
          <w:rFonts w:cs="Times New Roman"/>
        </w:rPr>
        <w:t>the</w:t>
      </w:r>
      <w:r w:rsidR="00FD57B4" w:rsidRPr="00532925">
        <w:rPr>
          <w:rFonts w:cs="Times New Roman"/>
        </w:rPr>
        <w:t>se programs</w:t>
      </w:r>
      <w:r w:rsidR="00647105" w:rsidRPr="00532925">
        <w:rPr>
          <w:rFonts w:cs="Times New Roman"/>
        </w:rPr>
        <w:t xml:space="preserve">. </w:t>
      </w:r>
      <w:r w:rsidR="008E6FEC" w:rsidRPr="00532925">
        <w:rPr>
          <w:rFonts w:cs="Times New Roman"/>
        </w:rPr>
        <w:t xml:space="preserve">SSDI is available to workers who have collected </w:t>
      </w:r>
      <w:r w:rsidR="00647105" w:rsidRPr="00532925">
        <w:rPr>
          <w:rFonts w:cs="Times New Roman"/>
        </w:rPr>
        <w:t>enough</w:t>
      </w:r>
      <w:r w:rsidR="008E6FEC" w:rsidRPr="00532925">
        <w:rPr>
          <w:rFonts w:cs="Times New Roman"/>
        </w:rPr>
        <w:t xml:space="preserve"> work credits</w:t>
      </w:r>
      <w:r w:rsidR="00647105" w:rsidRPr="00532925">
        <w:rPr>
          <w:rFonts w:cs="Times New Roman"/>
        </w:rPr>
        <w:t xml:space="preserve">. </w:t>
      </w:r>
      <w:r w:rsidR="008E6FEC" w:rsidRPr="00532925">
        <w:rPr>
          <w:rFonts w:cs="Times New Roman"/>
        </w:rPr>
        <w:t>SSI is available to those who have never worked or who have not earned enough work credits to qualify for SSDI</w:t>
      </w:r>
      <w:r w:rsidR="00647105" w:rsidRPr="00532925">
        <w:rPr>
          <w:rFonts w:cs="Times New Roman"/>
        </w:rPr>
        <w:t xml:space="preserve">. </w:t>
      </w:r>
    </w:p>
    <w:p w14:paraId="52C7AB79" w14:textId="0AA7A975" w:rsidR="008E6FEC" w:rsidRPr="00532925" w:rsidRDefault="00D235FB" w:rsidP="00EA55F9">
      <w:pPr>
        <w:pStyle w:val="BodyText"/>
        <w:ind w:left="720"/>
        <w:rPr>
          <w:rFonts w:cs="Times New Roman"/>
        </w:rPr>
      </w:pPr>
      <w:r w:rsidRPr="00532925">
        <w:rPr>
          <w:rStyle w:val="ResponseOption"/>
          <w:rFonts w:cs="Times New Roman"/>
        </w:rPr>
        <w:t>Temporary Assistance for Needy Families (TANF)—</w:t>
      </w:r>
      <w:r w:rsidR="008E6FEC" w:rsidRPr="00532925">
        <w:rPr>
          <w:rFonts w:cs="Times New Roman"/>
        </w:rPr>
        <w:t>The Temporary Assistance for Needy Families (TANF) program assists families with children when the parents or other responsible relatives cannot provide for the family’s basic needs</w:t>
      </w:r>
      <w:r w:rsidR="00647105" w:rsidRPr="00532925">
        <w:rPr>
          <w:rFonts w:cs="Times New Roman"/>
        </w:rPr>
        <w:t xml:space="preserve">. </w:t>
      </w:r>
      <w:r w:rsidR="00DF1A3F" w:rsidRPr="00532925">
        <w:rPr>
          <w:rFonts w:cs="Times New Roman"/>
        </w:rPr>
        <w:t>T</w:t>
      </w:r>
      <w:r w:rsidR="008E6FEC" w:rsidRPr="00532925">
        <w:rPr>
          <w:rFonts w:cs="Times New Roman"/>
        </w:rPr>
        <w:t xml:space="preserve">he federal government </w:t>
      </w:r>
      <w:r w:rsidR="00DF1A3F" w:rsidRPr="00532925">
        <w:rPr>
          <w:rFonts w:cs="Times New Roman"/>
        </w:rPr>
        <w:t xml:space="preserve">provides grants to states </w:t>
      </w:r>
      <w:r w:rsidR="008E6FEC" w:rsidRPr="00532925">
        <w:rPr>
          <w:rFonts w:cs="Times New Roman"/>
        </w:rPr>
        <w:t xml:space="preserve">to run the </w:t>
      </w:r>
      <w:r w:rsidR="000B069F" w:rsidRPr="00532925">
        <w:rPr>
          <w:rFonts w:cs="Times New Roman"/>
        </w:rPr>
        <w:t xml:space="preserve">TANF </w:t>
      </w:r>
      <w:r w:rsidR="008E6FEC" w:rsidRPr="00532925">
        <w:rPr>
          <w:rFonts w:cs="Times New Roman"/>
        </w:rPr>
        <w:t>program</w:t>
      </w:r>
      <w:r w:rsidR="00647105" w:rsidRPr="00532925">
        <w:rPr>
          <w:rFonts w:cs="Times New Roman"/>
        </w:rPr>
        <w:t xml:space="preserve">. </w:t>
      </w:r>
    </w:p>
    <w:p w14:paraId="510A1148" w14:textId="2FF67C3C" w:rsidR="008E6FEC" w:rsidRPr="00532925" w:rsidRDefault="00D235FB" w:rsidP="00EA55F9">
      <w:pPr>
        <w:pStyle w:val="BodyText"/>
        <w:ind w:left="720"/>
        <w:rPr>
          <w:rFonts w:cs="Times New Roman"/>
        </w:rPr>
      </w:pPr>
      <w:r w:rsidRPr="00532925">
        <w:rPr>
          <w:rStyle w:val="ResponseOption"/>
          <w:rFonts w:cs="Times New Roman"/>
        </w:rPr>
        <w:t>Supplemental Nutrition Assistance Program (SNAP)—</w:t>
      </w:r>
      <w:r w:rsidR="008E6FEC" w:rsidRPr="00532925">
        <w:rPr>
          <w:rFonts w:cs="Times New Roman"/>
        </w:rPr>
        <w:t xml:space="preserve">The Supplemental Nutrition Assistance Program (SNAP) offers food-purchasing and nutrition assistance to low-income individuals and families. </w:t>
      </w:r>
    </w:p>
    <w:p w14:paraId="4E8ABDF7" w14:textId="534C0E5B" w:rsidR="009F2730" w:rsidRPr="00532925" w:rsidRDefault="009F2730" w:rsidP="00EA55F9">
      <w:pPr>
        <w:pStyle w:val="BodyText"/>
        <w:ind w:left="720"/>
        <w:rPr>
          <w:rFonts w:cs="Times New Roman"/>
          <w:i/>
        </w:rPr>
      </w:pPr>
      <w:r w:rsidRPr="00532925">
        <w:rPr>
          <w:rFonts w:cs="Times New Roman"/>
          <w:i/>
        </w:rPr>
        <w:t>Other</w:t>
      </w:r>
      <w:r w:rsidR="00A552CC" w:rsidRPr="00532925">
        <w:rPr>
          <w:rStyle w:val="ResponseOption"/>
          <w:rFonts w:cs="Times New Roman"/>
        </w:rPr>
        <w:t>—</w:t>
      </w:r>
      <w:r w:rsidR="0076182B" w:rsidRPr="00532925">
        <w:rPr>
          <w:rStyle w:val="ResponseOption"/>
          <w:rFonts w:cs="Times New Roman"/>
          <w:i w:val="0"/>
        </w:rPr>
        <w:t>Unemployment benefits</w:t>
      </w:r>
      <w:r w:rsidR="00984680" w:rsidRPr="00532925">
        <w:rPr>
          <w:rStyle w:val="ResponseOption"/>
          <w:rFonts w:cs="Times New Roman"/>
          <w:i w:val="0"/>
        </w:rPr>
        <w:t>;</w:t>
      </w:r>
      <w:r w:rsidR="0076182B" w:rsidRPr="00532925">
        <w:rPr>
          <w:rStyle w:val="ResponseOption"/>
          <w:rFonts w:cs="Times New Roman"/>
          <w:i w:val="0"/>
        </w:rPr>
        <w:t xml:space="preserve"> housing vouchers</w:t>
      </w:r>
      <w:r w:rsidR="00984680" w:rsidRPr="00532925">
        <w:rPr>
          <w:rStyle w:val="ResponseOption"/>
          <w:rFonts w:cs="Times New Roman"/>
          <w:i w:val="0"/>
        </w:rPr>
        <w:t>;</w:t>
      </w:r>
      <w:r w:rsidR="0076182B" w:rsidRPr="00532925">
        <w:rPr>
          <w:rStyle w:val="ResponseOption"/>
          <w:rFonts w:cs="Times New Roman"/>
          <w:i w:val="0"/>
        </w:rPr>
        <w:t xml:space="preserve"> Medicare</w:t>
      </w:r>
      <w:r w:rsidR="00984680" w:rsidRPr="00532925">
        <w:rPr>
          <w:rStyle w:val="ResponseOption"/>
          <w:rFonts w:cs="Times New Roman"/>
          <w:i w:val="0"/>
        </w:rPr>
        <w:t>;</w:t>
      </w:r>
      <w:r w:rsidR="0076182B" w:rsidRPr="00532925">
        <w:rPr>
          <w:rStyle w:val="ResponseOption"/>
          <w:rFonts w:cs="Times New Roman"/>
          <w:i w:val="0"/>
        </w:rPr>
        <w:t xml:space="preserve"> Children’s Health Insurance Program </w:t>
      </w:r>
      <w:r w:rsidR="00984680" w:rsidRPr="00532925">
        <w:rPr>
          <w:rStyle w:val="ResponseOption"/>
          <w:rFonts w:cs="Times New Roman"/>
          <w:i w:val="0"/>
        </w:rPr>
        <w:t>(</w:t>
      </w:r>
      <w:r w:rsidR="0076182B" w:rsidRPr="00532925">
        <w:rPr>
          <w:rStyle w:val="ResponseOption"/>
          <w:rFonts w:cs="Times New Roman"/>
          <w:i w:val="0"/>
        </w:rPr>
        <w:t>CHIP</w:t>
      </w:r>
      <w:r w:rsidR="00984680" w:rsidRPr="00532925">
        <w:rPr>
          <w:rStyle w:val="ResponseOption"/>
          <w:rFonts w:cs="Times New Roman"/>
          <w:i w:val="0"/>
        </w:rPr>
        <w:t>);</w:t>
      </w:r>
      <w:r w:rsidR="0076182B" w:rsidRPr="00532925">
        <w:rPr>
          <w:rStyle w:val="ResponseOption"/>
          <w:rFonts w:cs="Times New Roman"/>
          <w:i w:val="0"/>
        </w:rPr>
        <w:t xml:space="preserve"> </w:t>
      </w:r>
      <w:r w:rsidR="00A552CC" w:rsidRPr="00532925">
        <w:rPr>
          <w:color w:val="363639"/>
          <w:szCs w:val="24"/>
        </w:rPr>
        <w:t xml:space="preserve">Women, Infants, </w:t>
      </w:r>
      <w:r w:rsidR="00DF1A3F" w:rsidRPr="00532925">
        <w:rPr>
          <w:color w:val="363639"/>
          <w:szCs w:val="24"/>
        </w:rPr>
        <w:t xml:space="preserve">and Children </w:t>
      </w:r>
      <w:r w:rsidR="00984680" w:rsidRPr="00532925">
        <w:rPr>
          <w:color w:val="363639"/>
          <w:szCs w:val="24"/>
        </w:rPr>
        <w:t>(</w:t>
      </w:r>
      <w:r w:rsidR="00DF1A3F" w:rsidRPr="00532925">
        <w:rPr>
          <w:color w:val="363639"/>
          <w:szCs w:val="24"/>
        </w:rPr>
        <w:t>WIC</w:t>
      </w:r>
      <w:r w:rsidR="00984680" w:rsidRPr="00532925">
        <w:rPr>
          <w:color w:val="363639"/>
          <w:szCs w:val="24"/>
        </w:rPr>
        <w:t>);</w:t>
      </w:r>
      <w:r w:rsidR="00DF1A3F" w:rsidRPr="00532925">
        <w:rPr>
          <w:color w:val="363639"/>
          <w:szCs w:val="24"/>
        </w:rPr>
        <w:t xml:space="preserve"> and </w:t>
      </w:r>
      <w:r w:rsidR="002070F0" w:rsidRPr="00532925">
        <w:rPr>
          <w:color w:val="363639"/>
          <w:szCs w:val="24"/>
        </w:rPr>
        <w:t>veteran</w:t>
      </w:r>
      <w:r w:rsidR="00DF1A3F" w:rsidRPr="00532925">
        <w:rPr>
          <w:color w:val="363639"/>
          <w:szCs w:val="24"/>
        </w:rPr>
        <w:t>s</w:t>
      </w:r>
      <w:r w:rsidR="00E87D20" w:rsidRPr="00532925">
        <w:rPr>
          <w:color w:val="363639"/>
          <w:szCs w:val="24"/>
        </w:rPr>
        <w:t>’</w:t>
      </w:r>
      <w:r w:rsidR="002070F0" w:rsidRPr="00532925">
        <w:rPr>
          <w:color w:val="363639"/>
          <w:szCs w:val="24"/>
        </w:rPr>
        <w:t xml:space="preserve"> disability</w:t>
      </w:r>
      <w:r w:rsidR="00D235FB" w:rsidRPr="00532925">
        <w:rPr>
          <w:color w:val="363639"/>
          <w:szCs w:val="24"/>
        </w:rPr>
        <w:t xml:space="preserve"> benefits</w:t>
      </w:r>
      <w:r w:rsidR="00647105" w:rsidRPr="00532925">
        <w:rPr>
          <w:color w:val="363639"/>
          <w:szCs w:val="24"/>
        </w:rPr>
        <w:t xml:space="preserve">. </w:t>
      </w:r>
    </w:p>
    <w:p w14:paraId="0A45C636"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31D1AAEF" w14:textId="72D02212" w:rsidR="008E6FEC" w:rsidRPr="00532925" w:rsidRDefault="008E6FEC" w:rsidP="008E6FEC">
      <w:pPr>
        <w:pStyle w:val="BodyTextHanging15"/>
        <w:rPr>
          <w:rFonts w:cs="Times New Roman"/>
        </w:rPr>
      </w:pPr>
      <w:r w:rsidRPr="00532925">
        <w:rPr>
          <w:rStyle w:val="ItemHeadingChar"/>
        </w:rPr>
        <w:t>Skip Pattern</w:t>
      </w:r>
    </w:p>
    <w:p w14:paraId="539757D5" w14:textId="27CF8D34" w:rsidR="008E6FEC" w:rsidRPr="00532925" w:rsidRDefault="008E6FEC" w:rsidP="008E6FEC">
      <w:pPr>
        <w:pStyle w:val="BodyTextHanging15"/>
        <w:rPr>
          <w:rFonts w:cs="Times New Roman"/>
        </w:rPr>
      </w:pPr>
      <w:r w:rsidRPr="00532925">
        <w:rPr>
          <w:rFonts w:cs="Times New Roman"/>
        </w:rPr>
        <w:t xml:space="preserve">If this is an intake interview, </w:t>
      </w:r>
      <w:r w:rsidR="00DF1A3F" w:rsidRPr="00532925">
        <w:rPr>
          <w:rFonts w:cs="Times New Roman"/>
        </w:rPr>
        <w:t xml:space="preserve">skip </w:t>
      </w:r>
      <w:r w:rsidRPr="00532925">
        <w:rPr>
          <w:rFonts w:cs="Times New Roman"/>
        </w:rPr>
        <w:t xml:space="preserve">this question. </w:t>
      </w:r>
    </w:p>
    <w:p w14:paraId="15DA64EB" w14:textId="28E8FAAF" w:rsidR="007F40D2" w:rsidRPr="00532925" w:rsidRDefault="008E6FEC" w:rsidP="008E6FEC">
      <w:pPr>
        <w:pStyle w:val="BodyTextHanging15"/>
        <w:rPr>
          <w:rFonts w:cs="Times New Roman"/>
        </w:rPr>
      </w:pPr>
      <w:r w:rsidRPr="00532925">
        <w:t>If this is a follow-up or discharge interview, stop now</w:t>
      </w:r>
      <w:r w:rsidR="00DF1A3F" w:rsidRPr="00532925">
        <w:t>;</w:t>
      </w:r>
      <w:r w:rsidRPr="00532925">
        <w:t xml:space="preserve"> the interview is complete</w:t>
      </w:r>
      <w:r w:rsidR="00647105" w:rsidRPr="00532925">
        <w:t>.</w:t>
      </w:r>
      <w:r w:rsidR="00647105" w:rsidRPr="00532925">
        <w:rPr>
          <w:rFonts w:cs="Times New Roman"/>
        </w:rPr>
        <w:t xml:space="preserve"> </w:t>
      </w:r>
    </w:p>
    <w:p w14:paraId="675162BE" w14:textId="0CE5D66E" w:rsidR="008E6FEC" w:rsidRPr="00532925" w:rsidRDefault="00515062" w:rsidP="00177574">
      <w:pPr>
        <w:pStyle w:val="Heading2Non-TOC"/>
        <w:pageBreakBefore/>
        <w:rPr>
          <w:sz w:val="28"/>
        </w:rPr>
      </w:pPr>
      <w:bookmarkStart w:id="110" w:name="_Toc37232443"/>
      <w:r w:rsidRPr="00532925">
        <w:rPr>
          <w:rStyle w:val="Heading3Char"/>
        </w:rPr>
        <w:t>H3.</w:t>
      </w:r>
      <w:bookmarkEnd w:id="110"/>
      <w:r w:rsidRPr="00532925">
        <w:rPr>
          <w:sz w:val="28"/>
        </w:rPr>
        <w:tab/>
      </w:r>
      <w:r w:rsidR="006D782A" w:rsidRPr="00532925">
        <w:rPr>
          <w:sz w:val="28"/>
        </w:rPr>
        <w:t>Program-specific</w:t>
      </w:r>
      <w:r w:rsidRPr="00532925">
        <w:rPr>
          <w:sz w:val="28"/>
        </w:rPr>
        <w:t xml:space="preserve"> Questions</w:t>
      </w:r>
    </w:p>
    <w:p w14:paraId="384612A1" w14:textId="4DA6479F" w:rsidR="008E6FEC" w:rsidRPr="00532925" w:rsidRDefault="008E6FEC" w:rsidP="00AA3414">
      <w:pPr>
        <w:pStyle w:val="BoxedQuestionnot-small-caps"/>
      </w:pPr>
      <w:bookmarkStart w:id="111" w:name="_Toc7437433"/>
      <w:r w:rsidRPr="00532925">
        <w:t>1</w:t>
      </w:r>
      <w:bookmarkEnd w:id="111"/>
      <w:r w:rsidR="00AA3414" w:rsidRPr="00532925">
        <w:t>.</w:t>
      </w:r>
      <w:r w:rsidRPr="00532925">
        <w:tab/>
      </w:r>
      <w:r w:rsidR="00D235FB" w:rsidRPr="00532925">
        <w:t>Have you achieved any of the following since you began receiving services or supports from</w:t>
      </w:r>
      <w:r w:rsidR="00AA3414" w:rsidRPr="00532925">
        <w:rPr>
          <w:i/>
          <w:iCs/>
        </w:rPr>
        <w:t xml:space="preserve"> [INSERT GRANTEE NAME]</w:t>
      </w:r>
      <w:r w:rsidR="00D235FB" w:rsidRPr="00532925">
        <w:t xml:space="preserve">? If yes, do you believe that the services you received from </w:t>
      </w:r>
      <w:r w:rsidR="00AA3414" w:rsidRPr="00532925">
        <w:rPr>
          <w:i/>
          <w:iCs/>
        </w:rPr>
        <w:t>[INSERT GRANTEE NAME]</w:t>
      </w:r>
      <w:r w:rsidR="00AA3414" w:rsidRPr="00532925">
        <w:t xml:space="preserve"> </w:t>
      </w:r>
      <w:r w:rsidR="00D235FB" w:rsidRPr="00532925">
        <w:t>helped you with this achievement?</w:t>
      </w:r>
      <w:r w:rsidR="00D557EE" w:rsidRPr="00532925">
        <w:t xml:space="preserve"> </w:t>
      </w:r>
    </w:p>
    <w:p w14:paraId="73456AC6" w14:textId="77777777" w:rsidR="008E6FEC" w:rsidRPr="00532925" w:rsidRDefault="008E6FEC" w:rsidP="008E6FEC">
      <w:pPr>
        <w:pStyle w:val="ItemHeading"/>
      </w:pPr>
      <w:r w:rsidRPr="00532925">
        <w:t>Intent/Key Points</w:t>
      </w:r>
    </w:p>
    <w:p w14:paraId="491E284A" w14:textId="333830E4" w:rsidR="008E6FEC" w:rsidRPr="00532925" w:rsidRDefault="008E6FEC" w:rsidP="008E6FEC">
      <w:pPr>
        <w:pStyle w:val="BodyText"/>
        <w:rPr>
          <w:rFonts w:cs="Times New Roman"/>
        </w:rPr>
      </w:pPr>
      <w:r w:rsidRPr="00532925">
        <w:rPr>
          <w:rFonts w:cs="Times New Roman"/>
        </w:rPr>
        <w:t xml:space="preserve">The intent of this question is to determine if the program services or supports provided to the client had a positive effect on </w:t>
      </w:r>
      <w:r w:rsidR="00E87D20" w:rsidRPr="00532925">
        <w:rPr>
          <w:rFonts w:cs="Times New Roman"/>
        </w:rPr>
        <w:t>his/her</w:t>
      </w:r>
      <w:r w:rsidRPr="00532925">
        <w:rPr>
          <w:rFonts w:cs="Times New Roman"/>
        </w:rPr>
        <w:t xml:space="preserve"> education and employment status and </w:t>
      </w:r>
      <w:r w:rsidR="00E87D20" w:rsidRPr="00532925">
        <w:rPr>
          <w:rFonts w:cs="Times New Roman"/>
        </w:rPr>
        <w:t>his/her</w:t>
      </w:r>
      <w:r w:rsidRPr="00532925">
        <w:rPr>
          <w:rFonts w:cs="Times New Roman"/>
        </w:rPr>
        <w:t xml:space="preserve"> living situation</w:t>
      </w:r>
      <w:r w:rsidR="00647105" w:rsidRPr="00532925">
        <w:rPr>
          <w:rFonts w:cs="Times New Roman"/>
        </w:rPr>
        <w:t xml:space="preserve">. </w:t>
      </w:r>
      <w:r w:rsidR="00D235FB" w:rsidRPr="00532925">
        <w:rPr>
          <w:rFonts w:cs="Times New Roman"/>
          <w:i/>
        </w:rPr>
        <w:t>Note that this is a two-part question</w:t>
      </w:r>
      <w:r w:rsidR="00D235FB" w:rsidRPr="00532925">
        <w:rPr>
          <w:rFonts w:cs="Times New Roman"/>
        </w:rPr>
        <w:t>. If the client indicates that he/she has earned any of these achievements, you must determine if the program services helped with these achievements.</w:t>
      </w:r>
      <w:r w:rsidR="00D557EE" w:rsidRPr="00532925">
        <w:rPr>
          <w:rFonts w:cs="Times New Roman"/>
        </w:rPr>
        <w:t xml:space="preserve"> </w:t>
      </w:r>
      <w:r w:rsidR="00D235FB" w:rsidRPr="00532925">
        <w:rPr>
          <w:rFonts w:cs="Times New Roman"/>
        </w:rPr>
        <w:t>Only ask the client t</w:t>
      </w:r>
      <w:r w:rsidR="00D235FB" w:rsidRPr="00532925">
        <w:rPr>
          <w:rStyle w:val="Note-2-PartQuestion"/>
          <w:rFonts w:cs="Times New Roman"/>
          <w:i w:val="0"/>
        </w:rPr>
        <w:t xml:space="preserve">his question at follow-up and discharge. </w:t>
      </w:r>
    </w:p>
    <w:p w14:paraId="24FC6A30"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02827BF9" w14:textId="77777777" w:rsidR="008E6FEC" w:rsidRPr="00532925" w:rsidRDefault="008E6FEC" w:rsidP="008E6FEC">
      <w:pPr>
        <w:pStyle w:val="ItemHeading"/>
      </w:pPr>
      <w:r w:rsidRPr="00532925">
        <w:t>Coding Topics/Definitions</w:t>
      </w:r>
    </w:p>
    <w:p w14:paraId="6F85C4AF" w14:textId="77777777" w:rsidR="00D235FB" w:rsidRPr="00532925" w:rsidRDefault="00D235FB" w:rsidP="00D235FB">
      <w:pPr>
        <w:pStyle w:val="BodyTextIndent15"/>
        <w:ind w:hanging="2160"/>
        <w:rPr>
          <w:rFonts w:cs="Times New Roman"/>
        </w:rPr>
      </w:pPr>
      <w:r w:rsidRPr="00532925">
        <w:rPr>
          <w:rStyle w:val="ResponseOption"/>
          <w:rFonts w:cs="Times New Roman"/>
          <w:b/>
          <w:i w:val="0"/>
        </w:rPr>
        <w:t>H1a</w:t>
      </w:r>
      <w:r w:rsidRPr="00532925">
        <w:rPr>
          <w:rStyle w:val="ResponseOption"/>
          <w:rFonts w:cs="Times New Roman"/>
          <w:b/>
          <w:i w:val="0"/>
        </w:rPr>
        <w:tab/>
      </w:r>
      <w:r w:rsidRPr="00532925">
        <w:rPr>
          <w:rStyle w:val="ResponseOption"/>
          <w:rFonts w:cs="Times New Roman"/>
        </w:rPr>
        <w:t>Enrolled in school—</w:t>
      </w:r>
      <w:r w:rsidRPr="00532925">
        <w:rPr>
          <w:rStyle w:val="ResponseOption"/>
          <w:rFonts w:cs="Times New Roman"/>
          <w:i w:val="0"/>
        </w:rPr>
        <w:t xml:space="preserve">This can be full- or part-time enrollment. </w:t>
      </w:r>
      <w:r w:rsidRPr="00532925">
        <w:rPr>
          <w:rFonts w:cs="Times New Roman"/>
        </w:rPr>
        <w:t>Usually full-time enrollment is 12 or more credit hours per week for undergraduate enrollment and 9 or more credit hours per week for graduate enrollment. For some job training programs, full time may be 20 hours per week or more. If the client is in school or a job training program for anything less than full time, consider that part-time enrollment.</w:t>
      </w:r>
    </w:p>
    <w:p w14:paraId="79D75439" w14:textId="77777777" w:rsidR="00D235FB" w:rsidRPr="00532925" w:rsidRDefault="00D235FB" w:rsidP="00D235FB">
      <w:pPr>
        <w:pStyle w:val="BodyTextIndent15"/>
        <w:ind w:hanging="2160"/>
        <w:rPr>
          <w:rFonts w:cs="Times New Roman"/>
        </w:rPr>
      </w:pPr>
      <w:r w:rsidRPr="00532925">
        <w:rPr>
          <w:rStyle w:val="ResponseOption"/>
          <w:rFonts w:cs="Times New Roman"/>
          <w:b/>
          <w:i w:val="0"/>
        </w:rPr>
        <w:t>H1b</w:t>
      </w:r>
      <w:r w:rsidRPr="00532925">
        <w:rPr>
          <w:rStyle w:val="ResponseOption"/>
          <w:rFonts w:cs="Times New Roman"/>
          <w:b/>
          <w:i w:val="0"/>
        </w:rPr>
        <w:tab/>
      </w:r>
      <w:r w:rsidRPr="00532925">
        <w:rPr>
          <w:rStyle w:val="ResponseOption"/>
          <w:rFonts w:cs="Times New Roman"/>
        </w:rPr>
        <w:t>Enrolled in vocational training</w:t>
      </w:r>
      <w:r w:rsidRPr="00532925">
        <w:rPr>
          <w:rStyle w:val="ResponseOption"/>
          <w:rFonts w:cs="Times New Roman"/>
          <w:i w:val="0"/>
        </w:rPr>
        <w:t>—</w:t>
      </w:r>
      <w:r w:rsidRPr="00532925">
        <w:rPr>
          <w:rFonts w:cs="Times New Roman"/>
        </w:rPr>
        <w:t>Training that emphasizes skills and knowledge required for a job function (such as typing or data entry) or a trade (such as carpentry or welding).</w:t>
      </w:r>
    </w:p>
    <w:p w14:paraId="54C70937" w14:textId="77777777" w:rsidR="00D235FB" w:rsidRPr="00532925" w:rsidRDefault="00D235FB" w:rsidP="00D235FB">
      <w:pPr>
        <w:pStyle w:val="BodyTextIndent15"/>
        <w:ind w:hanging="2160"/>
        <w:rPr>
          <w:rFonts w:cs="Times New Roman"/>
        </w:rPr>
      </w:pPr>
      <w:r w:rsidRPr="00532925">
        <w:rPr>
          <w:rStyle w:val="ResponseOption"/>
          <w:rFonts w:cs="Times New Roman"/>
          <w:b/>
          <w:i w:val="0"/>
        </w:rPr>
        <w:t>H1c</w:t>
      </w:r>
      <w:r w:rsidRPr="00532925">
        <w:rPr>
          <w:rStyle w:val="ResponseOption"/>
          <w:rFonts w:cs="Times New Roman"/>
          <w:b/>
          <w:i w:val="0"/>
        </w:rPr>
        <w:tab/>
      </w:r>
      <w:r w:rsidRPr="00532925">
        <w:rPr>
          <w:rStyle w:val="ResponseOption"/>
          <w:rFonts w:cs="Times New Roman"/>
        </w:rPr>
        <w:t>Currently employed—</w:t>
      </w:r>
      <w:r w:rsidRPr="00532925">
        <w:rPr>
          <w:rFonts w:cs="Times New Roman"/>
        </w:rPr>
        <w:t xml:space="preserve">Employment includes work performed even if the client receives payment “under the table” or is working without a permit (in the case of undocumented persons) </w:t>
      </w:r>
      <w:r w:rsidRPr="00532925">
        <w:rPr>
          <w:rStyle w:val="Emphasis"/>
        </w:rPr>
        <w:t>as long as the work would be considered legal otherwise</w:t>
      </w:r>
      <w:r w:rsidRPr="00532925">
        <w:rPr>
          <w:rFonts w:cs="Times New Roman"/>
        </w:rPr>
        <w:t>. Employment includes those who are self-employed and those who are receiving services in exchange for their work (e.g., housing, schooling, or care). If the client works 35 hours or more a week, regardless of how many jobs make up this time, count him/her as employed full time. Count day work or day labor for 35 or more hours per week as full-time employment. “Or would have been” means that while the client usually works 35 hours or more per week, in the past 30 days he/she may have taken time off due to illness or a vacation. In this situation, the client should be intending to continue to work 35 hours or more per week. If the client works 1–34 hours per week, count him/her as employed part time. Count day work or day labor that is fewer than 35 hours per week as part-time employment.</w:t>
      </w:r>
    </w:p>
    <w:p w14:paraId="72B95C38" w14:textId="77777777" w:rsidR="00D235FB" w:rsidRPr="00532925" w:rsidRDefault="00D235FB" w:rsidP="00D235FB">
      <w:pPr>
        <w:pStyle w:val="BodyTextIndent15"/>
        <w:ind w:left="2250" w:hanging="2250"/>
        <w:rPr>
          <w:rFonts w:cs="Times New Roman"/>
        </w:rPr>
      </w:pPr>
      <w:r w:rsidRPr="00532925">
        <w:rPr>
          <w:rStyle w:val="ResponseOption"/>
          <w:rFonts w:cs="Times New Roman"/>
          <w:b/>
          <w:i w:val="0"/>
        </w:rPr>
        <w:t>H1d</w:t>
      </w:r>
      <w:r w:rsidRPr="00532925">
        <w:rPr>
          <w:rStyle w:val="ResponseOption"/>
          <w:rFonts w:cs="Times New Roman"/>
          <w:b/>
          <w:i w:val="0"/>
        </w:rPr>
        <w:tab/>
      </w:r>
      <w:r w:rsidRPr="00532925">
        <w:rPr>
          <w:rStyle w:val="ResponseOption"/>
          <w:rFonts w:cs="Times New Roman"/>
        </w:rPr>
        <w:t>Living in stable housing—</w:t>
      </w:r>
      <w:r w:rsidRPr="00532925">
        <w:rPr>
          <w:rStyle w:val="ResponseOption"/>
          <w:rFonts w:cs="Times New Roman"/>
          <w:i w:val="0"/>
        </w:rPr>
        <w:t xml:space="preserve">A house is stable when the household has a choice over when and under what circumstances to move. There is no uncertainty regarding housing needs. Households can afford monthly housing payments without it taking up a significant portion of their budget. </w:t>
      </w:r>
    </w:p>
    <w:p w14:paraId="6B7BD966" w14:textId="38C7ACF9" w:rsidR="00D827C7" w:rsidRPr="00532925" w:rsidRDefault="008E6FEC" w:rsidP="008E6FEC">
      <w:pPr>
        <w:pStyle w:val="BodyTextHanging15"/>
        <w:rPr>
          <w:rFonts w:cs="Times New Roman"/>
        </w:rPr>
      </w:pPr>
      <w:r w:rsidRPr="00532925">
        <w:rPr>
          <w:rStyle w:val="ItemHeadingChar"/>
        </w:rPr>
        <w:t>Cross-Check Items</w:t>
      </w:r>
    </w:p>
    <w:p w14:paraId="095011D3" w14:textId="182B7B97" w:rsidR="00D827C7" w:rsidRPr="00532925" w:rsidRDefault="00D827C7" w:rsidP="00D827C7">
      <w:pPr>
        <w:pStyle w:val="BodyText"/>
        <w:rPr>
          <w:rFonts w:cs="Times New Roman"/>
        </w:rPr>
      </w:pPr>
      <w:r w:rsidRPr="00532925">
        <w:rPr>
          <w:rFonts w:cs="Times New Roman"/>
        </w:rPr>
        <w:t>If the client reports either ful</w:t>
      </w:r>
      <w:r w:rsidR="00641BDD" w:rsidRPr="00532925">
        <w:rPr>
          <w:rFonts w:cs="Times New Roman"/>
        </w:rPr>
        <w:t>l- or part-time employment</w:t>
      </w:r>
      <w:r w:rsidRPr="00532925">
        <w:rPr>
          <w:rFonts w:cs="Times New Roman"/>
        </w:rPr>
        <w:t xml:space="preserve"> but reports</w:t>
      </w:r>
      <w:r w:rsidR="00972B2A" w:rsidRPr="00532925">
        <w:rPr>
          <w:rFonts w:cs="Times New Roman"/>
        </w:rPr>
        <w:t xml:space="preserve"> </w:t>
      </w:r>
      <w:r w:rsidR="006B73ED" w:rsidRPr="00532925">
        <w:rPr>
          <w:rFonts w:cs="Times New Roman"/>
        </w:rPr>
        <w:t>that he/she is</w:t>
      </w:r>
      <w:r w:rsidR="00972B2A" w:rsidRPr="00532925">
        <w:rPr>
          <w:rFonts w:cs="Times New Roman"/>
        </w:rPr>
        <w:t xml:space="preserve"> unemployed in </w:t>
      </w:r>
      <w:r w:rsidR="006B73ED" w:rsidRPr="00532925">
        <w:rPr>
          <w:rFonts w:cs="Times New Roman"/>
        </w:rPr>
        <w:t xml:space="preserve">question </w:t>
      </w:r>
      <w:r w:rsidR="00972B2A" w:rsidRPr="00532925">
        <w:rPr>
          <w:rFonts w:cs="Times New Roman"/>
        </w:rPr>
        <w:t xml:space="preserve">D3 and/or </w:t>
      </w:r>
      <w:r w:rsidR="006B73ED" w:rsidRPr="00532925">
        <w:rPr>
          <w:rFonts w:cs="Times New Roman"/>
        </w:rPr>
        <w:t>e/she</w:t>
      </w:r>
      <w:r w:rsidR="00972B2A" w:rsidRPr="00532925">
        <w:rPr>
          <w:rFonts w:cs="Times New Roman"/>
        </w:rPr>
        <w:t xml:space="preserve"> received $0 for wages in </w:t>
      </w:r>
      <w:r w:rsidR="006B73ED" w:rsidRPr="00532925">
        <w:rPr>
          <w:rFonts w:cs="Times New Roman"/>
        </w:rPr>
        <w:t xml:space="preserve">question </w:t>
      </w:r>
      <w:r w:rsidR="00972B2A" w:rsidRPr="00532925">
        <w:rPr>
          <w:rFonts w:cs="Times New Roman"/>
        </w:rPr>
        <w:t>D4,</w:t>
      </w:r>
      <w:r w:rsidRPr="00532925">
        <w:rPr>
          <w:rFonts w:cs="Times New Roman"/>
        </w:rPr>
        <w:t xml:space="preserve"> probe to ensure </w:t>
      </w:r>
      <w:r w:rsidR="006B73ED" w:rsidRPr="00532925">
        <w:rPr>
          <w:rFonts w:cs="Times New Roman"/>
        </w:rPr>
        <w:t xml:space="preserve">that </w:t>
      </w:r>
      <w:r w:rsidRPr="00532925">
        <w:rPr>
          <w:rFonts w:cs="Times New Roman"/>
        </w:rPr>
        <w:t>this is correct</w:t>
      </w:r>
      <w:r w:rsidR="00647105" w:rsidRPr="00532925">
        <w:rPr>
          <w:rFonts w:cs="Times New Roman"/>
        </w:rPr>
        <w:t xml:space="preserve">. </w:t>
      </w:r>
    </w:p>
    <w:p w14:paraId="5FC87131" w14:textId="60D611B5" w:rsidR="00D827C7" w:rsidRPr="00532925" w:rsidRDefault="00641BDD" w:rsidP="00D827C7">
      <w:pPr>
        <w:pStyle w:val="BodyText"/>
        <w:rPr>
          <w:rFonts w:cs="Times New Roman"/>
        </w:rPr>
      </w:pPr>
      <w:r w:rsidRPr="00532925">
        <w:rPr>
          <w:rFonts w:cs="Times New Roman"/>
        </w:rPr>
        <w:t xml:space="preserve">If </w:t>
      </w:r>
      <w:r w:rsidR="00D827C7" w:rsidRPr="00532925">
        <w:rPr>
          <w:rFonts w:cs="Times New Roman"/>
        </w:rPr>
        <w:t xml:space="preserve">the client reports that </w:t>
      </w:r>
      <w:r w:rsidR="006B73ED" w:rsidRPr="00532925">
        <w:rPr>
          <w:rFonts w:cs="Times New Roman"/>
        </w:rPr>
        <w:t>he/she is</w:t>
      </w:r>
      <w:r w:rsidRPr="00532925">
        <w:rPr>
          <w:rFonts w:cs="Times New Roman"/>
        </w:rPr>
        <w:t xml:space="preserve"> enrolled in school or vocational training</w:t>
      </w:r>
      <w:r w:rsidR="00D827C7" w:rsidRPr="00532925">
        <w:rPr>
          <w:rFonts w:cs="Times New Roman"/>
        </w:rPr>
        <w:t xml:space="preserve"> but reports </w:t>
      </w:r>
      <w:r w:rsidRPr="00532925">
        <w:rPr>
          <w:rFonts w:cs="Times New Roman"/>
        </w:rPr>
        <w:t>th</w:t>
      </w:r>
      <w:r w:rsidR="006B73ED" w:rsidRPr="00532925">
        <w:rPr>
          <w:rFonts w:cs="Times New Roman"/>
        </w:rPr>
        <w:t>at he/she is</w:t>
      </w:r>
      <w:r w:rsidRPr="00532925">
        <w:rPr>
          <w:rFonts w:cs="Times New Roman"/>
        </w:rPr>
        <w:t xml:space="preserve"> not enrolled in </w:t>
      </w:r>
      <w:r w:rsidR="006B73ED" w:rsidRPr="00532925">
        <w:rPr>
          <w:rFonts w:cs="Times New Roman"/>
        </w:rPr>
        <w:t xml:space="preserve">question </w:t>
      </w:r>
      <w:r w:rsidRPr="00532925">
        <w:rPr>
          <w:rFonts w:cs="Times New Roman"/>
        </w:rPr>
        <w:t>D1,</w:t>
      </w:r>
      <w:r w:rsidR="00D827C7" w:rsidRPr="00532925">
        <w:rPr>
          <w:rFonts w:cs="Times New Roman"/>
        </w:rPr>
        <w:t xml:space="preserve"> probe to ensure </w:t>
      </w:r>
      <w:r w:rsidR="006B73ED" w:rsidRPr="00532925">
        <w:rPr>
          <w:rFonts w:cs="Times New Roman"/>
        </w:rPr>
        <w:t xml:space="preserve">that </w:t>
      </w:r>
      <w:r w:rsidR="00D827C7" w:rsidRPr="00532925">
        <w:rPr>
          <w:rFonts w:cs="Times New Roman"/>
        </w:rPr>
        <w:t>this is correct.</w:t>
      </w:r>
    </w:p>
    <w:p w14:paraId="5C0A4EBF" w14:textId="57311F21" w:rsidR="008E6FEC" w:rsidRPr="00532925" w:rsidRDefault="00641BDD" w:rsidP="00775B17">
      <w:pPr>
        <w:pStyle w:val="BodyText"/>
        <w:rPr>
          <w:rFonts w:cs="Times New Roman"/>
        </w:rPr>
      </w:pPr>
      <w:r w:rsidRPr="00532925">
        <w:rPr>
          <w:rFonts w:cs="Times New Roman"/>
        </w:rPr>
        <w:t xml:space="preserve">If the client reports that </w:t>
      </w:r>
      <w:r w:rsidR="006B73ED" w:rsidRPr="00532925">
        <w:rPr>
          <w:rFonts w:cs="Times New Roman"/>
        </w:rPr>
        <w:t>he/she</w:t>
      </w:r>
      <w:r w:rsidRPr="00532925">
        <w:rPr>
          <w:rFonts w:cs="Times New Roman"/>
        </w:rPr>
        <w:t xml:space="preserve"> live</w:t>
      </w:r>
      <w:r w:rsidR="006B73ED" w:rsidRPr="00532925">
        <w:rPr>
          <w:rFonts w:cs="Times New Roman"/>
        </w:rPr>
        <w:t>s</w:t>
      </w:r>
      <w:r w:rsidRPr="00532925">
        <w:rPr>
          <w:rFonts w:cs="Times New Roman"/>
        </w:rPr>
        <w:t xml:space="preserve"> in stable </w:t>
      </w:r>
      <w:r w:rsidR="006558E2" w:rsidRPr="00532925">
        <w:rPr>
          <w:rFonts w:cs="Times New Roman"/>
        </w:rPr>
        <w:t>housing but</w:t>
      </w:r>
      <w:r w:rsidR="00D827C7" w:rsidRPr="00532925">
        <w:rPr>
          <w:rFonts w:cs="Times New Roman"/>
        </w:rPr>
        <w:t xml:space="preserve"> reports</w:t>
      </w:r>
      <w:r w:rsidRPr="00532925">
        <w:rPr>
          <w:rFonts w:cs="Times New Roman"/>
        </w:rPr>
        <w:t xml:space="preserve"> that </w:t>
      </w:r>
      <w:r w:rsidR="006B73ED" w:rsidRPr="00532925">
        <w:rPr>
          <w:rFonts w:cs="Times New Roman"/>
        </w:rPr>
        <w:t>he/she</w:t>
      </w:r>
      <w:r w:rsidRPr="00532925">
        <w:rPr>
          <w:rFonts w:cs="Times New Roman"/>
        </w:rPr>
        <w:t xml:space="preserve"> </w:t>
      </w:r>
      <w:r w:rsidR="00775B17" w:rsidRPr="00532925">
        <w:rPr>
          <w:rFonts w:cs="Times New Roman"/>
        </w:rPr>
        <w:t>do</w:t>
      </w:r>
      <w:r w:rsidR="006B73ED" w:rsidRPr="00532925">
        <w:rPr>
          <w:rFonts w:cs="Times New Roman"/>
        </w:rPr>
        <w:t>es</w:t>
      </w:r>
      <w:r w:rsidR="00775B17" w:rsidRPr="00532925">
        <w:rPr>
          <w:rFonts w:cs="Times New Roman"/>
        </w:rPr>
        <w:t xml:space="preserve"> not own</w:t>
      </w:r>
      <w:r w:rsidR="00E20114" w:rsidRPr="00532925">
        <w:rPr>
          <w:rFonts w:cs="Times New Roman"/>
        </w:rPr>
        <w:t xml:space="preserve"> or </w:t>
      </w:r>
      <w:r w:rsidR="00775B17" w:rsidRPr="00532925">
        <w:rPr>
          <w:rFonts w:cs="Times New Roman"/>
        </w:rPr>
        <w:t xml:space="preserve">rent </w:t>
      </w:r>
      <w:r w:rsidR="006B73ED" w:rsidRPr="00532925">
        <w:rPr>
          <w:rFonts w:cs="Times New Roman"/>
        </w:rPr>
        <w:t>his/her</w:t>
      </w:r>
      <w:r w:rsidR="00775B17" w:rsidRPr="00532925">
        <w:rPr>
          <w:rFonts w:cs="Times New Roman"/>
        </w:rPr>
        <w:t xml:space="preserve"> own apartment, room, or house</w:t>
      </w:r>
      <w:r w:rsidRPr="00532925">
        <w:rPr>
          <w:rFonts w:cs="Times New Roman"/>
        </w:rPr>
        <w:t xml:space="preserve"> in </w:t>
      </w:r>
      <w:r w:rsidR="006B73ED" w:rsidRPr="00532925">
        <w:rPr>
          <w:rFonts w:cs="Times New Roman"/>
        </w:rPr>
        <w:t xml:space="preserve">question </w:t>
      </w:r>
      <w:r w:rsidRPr="00532925">
        <w:rPr>
          <w:rFonts w:cs="Times New Roman"/>
        </w:rPr>
        <w:t>C1</w:t>
      </w:r>
      <w:r w:rsidR="00D827C7" w:rsidRPr="00532925">
        <w:rPr>
          <w:rFonts w:cs="Times New Roman"/>
        </w:rPr>
        <w:t xml:space="preserve">, probe to ensure </w:t>
      </w:r>
      <w:r w:rsidR="006B73ED" w:rsidRPr="00532925">
        <w:rPr>
          <w:rFonts w:cs="Times New Roman"/>
        </w:rPr>
        <w:t xml:space="preserve">that </w:t>
      </w:r>
      <w:r w:rsidR="00D827C7" w:rsidRPr="00532925">
        <w:rPr>
          <w:rFonts w:cs="Times New Roman"/>
        </w:rPr>
        <w:t>this is correct</w:t>
      </w:r>
      <w:r w:rsidR="00775B17" w:rsidRPr="00532925">
        <w:rPr>
          <w:rFonts w:cs="Times New Roman"/>
        </w:rPr>
        <w:t>.</w:t>
      </w:r>
    </w:p>
    <w:p w14:paraId="127BEA47" w14:textId="7434E403" w:rsidR="008E6FEC" w:rsidRPr="00532925" w:rsidRDefault="008E6FEC" w:rsidP="008E6FEC">
      <w:pPr>
        <w:pStyle w:val="BodyTextHanging15"/>
        <w:rPr>
          <w:rFonts w:cs="Times New Roman"/>
        </w:rPr>
      </w:pPr>
      <w:r w:rsidRPr="00532925">
        <w:rPr>
          <w:rStyle w:val="ItemHeadingChar"/>
        </w:rPr>
        <w:t>Skip Pattern</w:t>
      </w:r>
    </w:p>
    <w:p w14:paraId="36D7670E" w14:textId="12841593" w:rsidR="008E6FEC" w:rsidRPr="00532925" w:rsidRDefault="008E6FEC" w:rsidP="008E6FEC">
      <w:pPr>
        <w:pStyle w:val="BodyTextHanging15"/>
        <w:rPr>
          <w:rFonts w:cs="Times New Roman"/>
        </w:rPr>
      </w:pPr>
      <w:r w:rsidRPr="00532925">
        <w:rPr>
          <w:rFonts w:cs="Times New Roman"/>
        </w:rPr>
        <w:t xml:space="preserve">If this is an intake interview, </w:t>
      </w:r>
      <w:r w:rsidR="000B069F" w:rsidRPr="00532925">
        <w:rPr>
          <w:rFonts w:cs="Times New Roman"/>
        </w:rPr>
        <w:t xml:space="preserve">skip </w:t>
      </w:r>
      <w:r w:rsidRPr="00532925">
        <w:rPr>
          <w:rFonts w:cs="Times New Roman"/>
        </w:rPr>
        <w:t xml:space="preserve">this question. </w:t>
      </w:r>
    </w:p>
    <w:p w14:paraId="009965F2" w14:textId="592A4CDB" w:rsidR="008E6FEC" w:rsidRPr="00532925" w:rsidRDefault="008E6FEC" w:rsidP="008E6FEC">
      <w:pPr>
        <w:pStyle w:val="BodyTextHanging15"/>
        <w:rPr>
          <w:rFonts w:cs="Times New Roman"/>
        </w:rPr>
      </w:pPr>
      <w:r w:rsidRPr="00532925">
        <w:t>If this is a follow-up or discharge interview, stop now</w:t>
      </w:r>
      <w:r w:rsidR="000B069F" w:rsidRPr="00532925">
        <w:t>;</w:t>
      </w:r>
      <w:r w:rsidRPr="00532925">
        <w:t xml:space="preserve"> the interview is complete</w:t>
      </w:r>
      <w:r w:rsidR="00647105" w:rsidRPr="00532925">
        <w:t>.</w:t>
      </w:r>
    </w:p>
    <w:p w14:paraId="04432EE2" w14:textId="46D34EBE" w:rsidR="008E6FEC" w:rsidRPr="00532925" w:rsidRDefault="00B833A5" w:rsidP="00177574">
      <w:pPr>
        <w:pStyle w:val="Heading2Non-TOC"/>
        <w:pageBreakBefore/>
        <w:rPr>
          <w:sz w:val="28"/>
        </w:rPr>
      </w:pPr>
      <w:bookmarkStart w:id="112" w:name="_Toc37232444"/>
      <w:r w:rsidRPr="00532925">
        <w:rPr>
          <w:rStyle w:val="Heading3Char"/>
        </w:rPr>
        <w:t>H4.</w:t>
      </w:r>
      <w:bookmarkEnd w:id="112"/>
      <w:r w:rsidRPr="00532925">
        <w:rPr>
          <w:sz w:val="28"/>
        </w:rPr>
        <w:tab/>
      </w:r>
      <w:r w:rsidR="006D782A" w:rsidRPr="00532925">
        <w:rPr>
          <w:sz w:val="28"/>
        </w:rPr>
        <w:t>Program-specific</w:t>
      </w:r>
      <w:r w:rsidRPr="00532925">
        <w:rPr>
          <w:sz w:val="28"/>
        </w:rPr>
        <w:t xml:space="preserve"> Questions</w:t>
      </w:r>
    </w:p>
    <w:p w14:paraId="206A47E1" w14:textId="484DA57F" w:rsidR="008E6FEC" w:rsidRPr="00532925" w:rsidRDefault="008E6FEC" w:rsidP="00AA3414">
      <w:pPr>
        <w:pStyle w:val="BoxedQuestionnot-small-caps"/>
      </w:pPr>
      <w:r w:rsidRPr="00532925">
        <w:t>1</w:t>
      </w:r>
      <w:r w:rsidR="00D235FB" w:rsidRPr="00532925">
        <w:t>a</w:t>
      </w:r>
      <w:r w:rsidR="00AA3414" w:rsidRPr="00532925">
        <w:t>.</w:t>
      </w:r>
      <w:r w:rsidRPr="00532925">
        <w:tab/>
        <w:t xml:space="preserve">Please indicate the degree to which you agree or disagree with the following statement: Receiving treatment in a </w:t>
      </w:r>
      <w:r w:rsidR="00AA3414" w:rsidRPr="00532925">
        <w:t>n</w:t>
      </w:r>
      <w:r w:rsidR="002B1BE4" w:rsidRPr="00532925">
        <w:t>onresidential</w:t>
      </w:r>
      <w:r w:rsidRPr="00532925">
        <w:t xml:space="preserve"> setting has enabled me to maintain parenting and family responsibilities while receiving treatment</w:t>
      </w:r>
      <w:r w:rsidR="00647105" w:rsidRPr="00532925">
        <w:t xml:space="preserve">. </w:t>
      </w:r>
    </w:p>
    <w:p w14:paraId="285449EC" w14:textId="77777777" w:rsidR="008E6FEC" w:rsidRPr="00532925" w:rsidRDefault="008E6FEC" w:rsidP="008E6FEC">
      <w:pPr>
        <w:pStyle w:val="ItemHeading"/>
      </w:pPr>
      <w:r w:rsidRPr="00532925">
        <w:t>Intent/Key Points</w:t>
      </w:r>
    </w:p>
    <w:p w14:paraId="44A4ABA4" w14:textId="3D6B1814" w:rsidR="008E6FEC" w:rsidRPr="00532925" w:rsidRDefault="008E6FEC" w:rsidP="008E6FEC">
      <w:pPr>
        <w:pStyle w:val="BodyText"/>
        <w:rPr>
          <w:rFonts w:cs="Times New Roman"/>
        </w:rPr>
      </w:pPr>
      <w:r w:rsidRPr="00532925">
        <w:rPr>
          <w:rFonts w:cs="Times New Roman"/>
        </w:rPr>
        <w:t xml:space="preserve">The intent of this question is to determine whether the client believes that </w:t>
      </w:r>
      <w:r w:rsidR="002B1BE4" w:rsidRPr="00532925">
        <w:rPr>
          <w:rFonts w:cs="Times New Roman"/>
        </w:rPr>
        <w:t xml:space="preserve">the </w:t>
      </w:r>
      <w:r w:rsidR="006472E2" w:rsidRPr="00532925">
        <w:rPr>
          <w:rFonts w:cs="Times New Roman"/>
        </w:rPr>
        <w:t>n</w:t>
      </w:r>
      <w:r w:rsidR="002B1BE4" w:rsidRPr="00532925">
        <w:rPr>
          <w:rFonts w:cs="Times New Roman"/>
        </w:rPr>
        <w:t>onresidential</w:t>
      </w:r>
      <w:r w:rsidRPr="00532925">
        <w:rPr>
          <w:rFonts w:cs="Times New Roman"/>
        </w:rPr>
        <w:t xml:space="preserve"> treatment </w:t>
      </w:r>
      <w:r w:rsidR="006034F6" w:rsidRPr="00532925">
        <w:rPr>
          <w:rFonts w:cs="Times New Roman"/>
        </w:rPr>
        <w:t>he/she</w:t>
      </w:r>
      <w:r w:rsidRPr="00532925">
        <w:rPr>
          <w:rFonts w:cs="Times New Roman"/>
        </w:rPr>
        <w:t xml:space="preserve"> received allowed </w:t>
      </w:r>
      <w:r w:rsidR="006034F6" w:rsidRPr="00532925">
        <w:rPr>
          <w:rFonts w:cs="Times New Roman"/>
        </w:rPr>
        <w:t>him/her</w:t>
      </w:r>
      <w:r w:rsidRPr="00532925">
        <w:rPr>
          <w:rFonts w:cs="Times New Roman"/>
        </w:rPr>
        <w:t xml:space="preserve"> to maintain </w:t>
      </w:r>
      <w:r w:rsidR="006034F6" w:rsidRPr="00532925">
        <w:rPr>
          <w:rFonts w:cs="Times New Roman"/>
        </w:rPr>
        <w:t>his/her</w:t>
      </w:r>
      <w:r w:rsidRPr="00532925">
        <w:rPr>
          <w:rFonts w:cs="Times New Roman"/>
        </w:rPr>
        <w:t xml:space="preserve"> parenting and family responsibilities. </w:t>
      </w:r>
      <w:r w:rsidR="002B1BE4" w:rsidRPr="00532925">
        <w:rPr>
          <w:rStyle w:val="Note-2-PartQuestion"/>
          <w:rFonts w:cs="Times New Roman"/>
          <w:i w:val="0"/>
        </w:rPr>
        <w:t>Ask the client t</w:t>
      </w:r>
      <w:r w:rsidRPr="00532925">
        <w:rPr>
          <w:rStyle w:val="Note-2-PartQuestion"/>
          <w:rFonts w:cs="Times New Roman"/>
          <w:i w:val="0"/>
        </w:rPr>
        <w:t>his question only at follow-up and discharge</w:t>
      </w:r>
      <w:r w:rsidR="00647105" w:rsidRPr="00532925">
        <w:rPr>
          <w:rStyle w:val="Note-2-PartQuestion"/>
          <w:rFonts w:cs="Times New Roman"/>
          <w:i w:val="0"/>
        </w:rPr>
        <w:t xml:space="preserve">. </w:t>
      </w:r>
      <w:r w:rsidR="00907A91" w:rsidRPr="00532925">
        <w:rPr>
          <w:rStyle w:val="Note-2-PartQuestion"/>
          <w:rFonts w:cs="Times New Roman"/>
          <w:i w:val="0"/>
        </w:rPr>
        <w:t xml:space="preserve">Read the available response options appearing in lowercase or noncapitalized letters. </w:t>
      </w:r>
      <w:r w:rsidRPr="00532925">
        <w:rPr>
          <w:rStyle w:val="Note-2-PartQuestion"/>
          <w:rFonts w:cs="Times New Roman"/>
          <w:i w:val="0"/>
        </w:rPr>
        <w:t>Degrees of agreement are subjective and ultimately left to the client’s interpretation</w:t>
      </w:r>
      <w:r w:rsidR="00647105" w:rsidRPr="00532925">
        <w:rPr>
          <w:rStyle w:val="Note-2-PartQuestion"/>
          <w:rFonts w:cs="Times New Roman"/>
          <w:i w:val="0"/>
        </w:rPr>
        <w:t xml:space="preserve">. </w:t>
      </w:r>
    </w:p>
    <w:p w14:paraId="7C59824C"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10E8A801" w14:textId="77777777" w:rsidR="008E6FEC" w:rsidRPr="00532925" w:rsidRDefault="008E6FEC" w:rsidP="008E6FEC">
      <w:pPr>
        <w:pStyle w:val="ItemHeading"/>
      </w:pPr>
      <w:r w:rsidRPr="00532925">
        <w:t>Coding Topics/Definitions</w:t>
      </w:r>
    </w:p>
    <w:p w14:paraId="4881F4B9" w14:textId="418FC85D" w:rsidR="008E6FEC" w:rsidRPr="00532925" w:rsidRDefault="002B1BE4" w:rsidP="008E6FEC">
      <w:pPr>
        <w:pStyle w:val="BodyText"/>
        <w:rPr>
          <w:rFonts w:cs="Times New Roman"/>
        </w:rPr>
      </w:pPr>
      <w:r w:rsidRPr="00532925">
        <w:rPr>
          <w:rFonts w:cs="Times New Roman"/>
        </w:rPr>
        <w:t>Nonresidential</w:t>
      </w:r>
      <w:r w:rsidR="008E6FEC" w:rsidRPr="00532925">
        <w:rPr>
          <w:rFonts w:cs="Times New Roman"/>
        </w:rPr>
        <w:t xml:space="preserve"> treatment settings include programs where the client </w:t>
      </w:r>
      <w:r w:rsidRPr="00532925">
        <w:rPr>
          <w:rFonts w:cs="Times New Roman"/>
        </w:rPr>
        <w:t>receives</w:t>
      </w:r>
      <w:r w:rsidR="008E6FEC" w:rsidRPr="00532925">
        <w:rPr>
          <w:rFonts w:cs="Times New Roman"/>
        </w:rPr>
        <w:t xml:space="preserve"> treatment services during the day and then returns to </w:t>
      </w:r>
      <w:r w:rsidR="006034F6" w:rsidRPr="00532925">
        <w:rPr>
          <w:rFonts w:cs="Times New Roman"/>
        </w:rPr>
        <w:t>his/her</w:t>
      </w:r>
      <w:r w:rsidR="008E6FEC" w:rsidRPr="00532925">
        <w:rPr>
          <w:rFonts w:cs="Times New Roman"/>
        </w:rPr>
        <w:t xml:space="preserve"> place of residence in the evening.</w:t>
      </w:r>
    </w:p>
    <w:p w14:paraId="3C962630"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6743D621" w14:textId="77777777" w:rsidR="008E6FEC" w:rsidRPr="00532925" w:rsidRDefault="008E6FEC" w:rsidP="008E6FEC">
      <w:pPr>
        <w:pStyle w:val="BodyTextHanging15"/>
        <w:rPr>
          <w:rFonts w:cs="Times New Roman"/>
        </w:rPr>
      </w:pPr>
      <w:r w:rsidRPr="00532925">
        <w:rPr>
          <w:rStyle w:val="ItemHeadingChar"/>
        </w:rPr>
        <w:t>Skip Pattern</w:t>
      </w:r>
      <w:r w:rsidRPr="00532925">
        <w:rPr>
          <w:rFonts w:cs="Times New Roman"/>
        </w:rPr>
        <w:tab/>
      </w:r>
    </w:p>
    <w:p w14:paraId="307A8FE6" w14:textId="44067AEA" w:rsidR="008E6FEC" w:rsidRPr="00532925" w:rsidRDefault="008E6FEC" w:rsidP="008E6FEC">
      <w:pPr>
        <w:pStyle w:val="BodyTextHanging15"/>
        <w:rPr>
          <w:rFonts w:cs="Times New Roman"/>
        </w:rPr>
      </w:pPr>
      <w:r w:rsidRPr="00532925">
        <w:rPr>
          <w:rFonts w:cs="Times New Roman"/>
        </w:rPr>
        <w:t xml:space="preserve">If this is an intake interview, </w:t>
      </w:r>
      <w:r w:rsidR="002B1BE4" w:rsidRPr="00532925">
        <w:rPr>
          <w:rFonts w:cs="Times New Roman"/>
        </w:rPr>
        <w:t xml:space="preserve">skip </w:t>
      </w:r>
      <w:r w:rsidRPr="00532925">
        <w:rPr>
          <w:rFonts w:cs="Times New Roman"/>
        </w:rPr>
        <w:t xml:space="preserve">this question. </w:t>
      </w:r>
    </w:p>
    <w:p w14:paraId="0D945276" w14:textId="65D2CD34" w:rsidR="00D235FB" w:rsidRPr="00532925" w:rsidRDefault="00D235FB" w:rsidP="00AA3414">
      <w:pPr>
        <w:pStyle w:val="BoxedQuestionnot-small-caps"/>
      </w:pPr>
      <w:bookmarkStart w:id="113" w:name="_Toc3805564"/>
      <w:bookmarkStart w:id="114" w:name="_Toc3899850"/>
      <w:r w:rsidRPr="00532925">
        <w:t>1b</w:t>
      </w:r>
      <w:bookmarkEnd w:id="113"/>
      <w:bookmarkEnd w:id="114"/>
      <w:r w:rsidR="00AA3414" w:rsidRPr="00532925">
        <w:t>.</w:t>
      </w:r>
      <w:r w:rsidRPr="00532925">
        <w:tab/>
        <w:t>Please indicate the degree to which you agree or disagree with the following statement: As a result of treatment, I feel I now have the skills and support to balance parenting and managing my recovery.</w:t>
      </w:r>
    </w:p>
    <w:p w14:paraId="0E2C1F3C" w14:textId="77777777" w:rsidR="00D235FB" w:rsidRPr="00532925" w:rsidRDefault="00D235FB" w:rsidP="00D235FB">
      <w:pPr>
        <w:pStyle w:val="ItemHeading"/>
      </w:pPr>
      <w:r w:rsidRPr="00532925">
        <w:t>Intent/Key Points</w:t>
      </w:r>
    </w:p>
    <w:p w14:paraId="4DB6F446" w14:textId="77777777" w:rsidR="00D235FB" w:rsidRPr="00532925" w:rsidRDefault="00D235FB" w:rsidP="00D235FB">
      <w:pPr>
        <w:pStyle w:val="BodyText"/>
        <w:rPr>
          <w:rFonts w:cs="Times New Roman"/>
        </w:rPr>
      </w:pPr>
      <w:r w:rsidRPr="00532925">
        <w:rPr>
          <w:rFonts w:cs="Times New Roman"/>
        </w:rPr>
        <w:t xml:space="preserve">The intent of this question is to determine whether the client believes that the treatment he/she received provided him/her with the skills and support to balance parenting and managing his/her recovery. </w:t>
      </w:r>
      <w:r w:rsidRPr="00532925">
        <w:rPr>
          <w:rStyle w:val="Note-2-PartQuestion"/>
          <w:rFonts w:cs="Times New Roman"/>
          <w:i w:val="0"/>
        </w:rPr>
        <w:t xml:space="preserve">Ask the client this question only at follow-up and discharge. Read the available response options appearing in lowercase or noncapitalized letters. Degrees of agreement are subjective and ultimately left to the client’s interpretation. </w:t>
      </w:r>
    </w:p>
    <w:p w14:paraId="7EC5F319" w14:textId="77777777" w:rsidR="00D235FB" w:rsidRPr="00532925" w:rsidRDefault="00D235FB" w:rsidP="00D235FB">
      <w:pPr>
        <w:pStyle w:val="ItemHeading"/>
        <w:rPr>
          <w:b w:val="0"/>
          <w:i w:val="0"/>
        </w:rPr>
      </w:pPr>
      <w:r w:rsidRPr="00532925">
        <w:t>Additional Probes</w:t>
      </w:r>
      <w:r w:rsidRPr="00532925">
        <w:tab/>
      </w:r>
      <w:r w:rsidRPr="00532925">
        <w:rPr>
          <w:b w:val="0"/>
          <w:i w:val="0"/>
        </w:rPr>
        <w:t>None</w:t>
      </w:r>
    </w:p>
    <w:p w14:paraId="0B0C05D7" w14:textId="77777777" w:rsidR="00D235FB" w:rsidRPr="00532925" w:rsidRDefault="00D235FB" w:rsidP="00D235FB">
      <w:pPr>
        <w:pStyle w:val="ItemHeading"/>
        <w:rPr>
          <w:b w:val="0"/>
          <w:i w:val="0"/>
        </w:rPr>
      </w:pPr>
      <w:r w:rsidRPr="00532925">
        <w:t>Coding Topics/Definitions</w:t>
      </w:r>
      <w:r w:rsidRPr="00532925">
        <w:tab/>
      </w:r>
      <w:r w:rsidRPr="00532925">
        <w:rPr>
          <w:b w:val="0"/>
          <w:i w:val="0"/>
        </w:rPr>
        <w:t>None</w:t>
      </w:r>
    </w:p>
    <w:p w14:paraId="6748B10A" w14:textId="77777777" w:rsidR="00D235FB" w:rsidRPr="00532925" w:rsidRDefault="00D235FB" w:rsidP="00D235FB">
      <w:pPr>
        <w:pStyle w:val="BodyTextHanging15"/>
        <w:rPr>
          <w:rStyle w:val="ItemHeadingChar"/>
          <w:b w:val="0"/>
          <w:i w:val="0"/>
        </w:rPr>
      </w:pPr>
      <w:r w:rsidRPr="00532925">
        <w:rPr>
          <w:rStyle w:val="ItemHeadingChar"/>
        </w:rPr>
        <w:t>Cross-Check Items</w:t>
      </w:r>
      <w:r w:rsidRPr="00532925">
        <w:rPr>
          <w:rFonts w:cs="Times New Roman"/>
        </w:rPr>
        <w:tab/>
        <w:t>None</w:t>
      </w:r>
    </w:p>
    <w:p w14:paraId="6ABCC5B7" w14:textId="77777777" w:rsidR="00D235FB" w:rsidRPr="00532925" w:rsidRDefault="00D235FB" w:rsidP="00EA55F9">
      <w:pPr>
        <w:pStyle w:val="BodyTextHanging15"/>
        <w:keepNext/>
        <w:rPr>
          <w:rFonts w:cs="Times New Roman"/>
        </w:rPr>
      </w:pPr>
      <w:r w:rsidRPr="00532925">
        <w:rPr>
          <w:rStyle w:val="ItemHeadingChar"/>
        </w:rPr>
        <w:t>Skip Pattern</w:t>
      </w:r>
    </w:p>
    <w:p w14:paraId="66F9EBB3" w14:textId="77777777" w:rsidR="00D235FB" w:rsidRPr="00532925" w:rsidRDefault="00D235FB" w:rsidP="00D235FB">
      <w:pPr>
        <w:pStyle w:val="BodyTextHanging15"/>
        <w:rPr>
          <w:rFonts w:cs="Times New Roman"/>
        </w:rPr>
      </w:pPr>
      <w:r w:rsidRPr="00532925">
        <w:rPr>
          <w:rFonts w:cs="Times New Roman"/>
        </w:rPr>
        <w:t xml:space="preserve">If this is an intake interview, skip this question. </w:t>
      </w:r>
    </w:p>
    <w:p w14:paraId="1CD41349" w14:textId="77777777" w:rsidR="00D235FB" w:rsidRPr="00532925" w:rsidRDefault="00D235FB" w:rsidP="00D235FB">
      <w:pPr>
        <w:pStyle w:val="BodyTextHanging15"/>
        <w:rPr>
          <w:rFonts w:cs="Times New Roman"/>
        </w:rPr>
      </w:pPr>
      <w:r w:rsidRPr="00532925">
        <w:t>If this is a follow-up or discharge interview, stop now; the interview is complete.</w:t>
      </w:r>
    </w:p>
    <w:p w14:paraId="471FA22D" w14:textId="0F4D0ED5" w:rsidR="008E6FEC" w:rsidRPr="00532925" w:rsidRDefault="00B833A5" w:rsidP="00177574">
      <w:pPr>
        <w:pStyle w:val="Heading2Non-TOC"/>
        <w:pageBreakBefore/>
        <w:rPr>
          <w:sz w:val="28"/>
        </w:rPr>
      </w:pPr>
      <w:bookmarkStart w:id="115" w:name="_Toc37232445"/>
      <w:r w:rsidRPr="00532925">
        <w:rPr>
          <w:rStyle w:val="Heading3Char"/>
        </w:rPr>
        <w:t>H5.</w:t>
      </w:r>
      <w:bookmarkEnd w:id="115"/>
      <w:r w:rsidRPr="00532925">
        <w:rPr>
          <w:sz w:val="28"/>
        </w:rPr>
        <w:tab/>
      </w:r>
      <w:r w:rsidR="006D782A" w:rsidRPr="00532925">
        <w:rPr>
          <w:sz w:val="28"/>
        </w:rPr>
        <w:t>Program-specific</w:t>
      </w:r>
      <w:r w:rsidRPr="00532925">
        <w:rPr>
          <w:sz w:val="28"/>
        </w:rPr>
        <w:t xml:space="preserve"> Questions</w:t>
      </w:r>
    </w:p>
    <w:p w14:paraId="239D85F8" w14:textId="63173C73" w:rsidR="008E6FEC" w:rsidRPr="00532925" w:rsidRDefault="008E6FEC" w:rsidP="00AA3414">
      <w:pPr>
        <w:pStyle w:val="BoxedQuestionnot-small-caps"/>
      </w:pPr>
      <w:r w:rsidRPr="00532925">
        <w:t>1</w:t>
      </w:r>
      <w:r w:rsidR="00B833A5" w:rsidRPr="00532925">
        <w:t>a</w:t>
      </w:r>
      <w:r w:rsidR="00AA3414" w:rsidRPr="00532925">
        <w:t>.</w:t>
      </w:r>
      <w:r w:rsidRPr="00532925">
        <w:tab/>
        <w:t>Please indicate the degree to which you agree or disagree with the following statement: Receiving treatment in a residential setting with my child (or children) has enabled me to focus on my treatment without distractions of parenting and family responsibilities</w:t>
      </w:r>
      <w:r w:rsidR="00647105" w:rsidRPr="00532925">
        <w:t>.</w:t>
      </w:r>
    </w:p>
    <w:p w14:paraId="6D294AF7" w14:textId="77777777" w:rsidR="008E6FEC" w:rsidRPr="00532925" w:rsidRDefault="008E6FEC" w:rsidP="008E6FEC">
      <w:pPr>
        <w:pStyle w:val="ItemHeading"/>
      </w:pPr>
      <w:r w:rsidRPr="00532925">
        <w:t>Intent/Key Points</w:t>
      </w:r>
    </w:p>
    <w:p w14:paraId="642DD7B2" w14:textId="0729BA2B" w:rsidR="008E6FEC" w:rsidRPr="00532925" w:rsidRDefault="008E6FEC" w:rsidP="008E6FEC">
      <w:pPr>
        <w:pStyle w:val="BodyText"/>
        <w:rPr>
          <w:rFonts w:cs="Times New Roman"/>
        </w:rPr>
      </w:pPr>
      <w:r w:rsidRPr="00532925">
        <w:rPr>
          <w:rFonts w:cs="Times New Roman"/>
        </w:rPr>
        <w:t xml:space="preserve">The intent of this question is to determine </w:t>
      </w:r>
      <w:r w:rsidR="00464B52" w:rsidRPr="00532925">
        <w:rPr>
          <w:rFonts w:cs="Times New Roman"/>
        </w:rPr>
        <w:t>whether</w:t>
      </w:r>
      <w:r w:rsidRPr="00532925">
        <w:rPr>
          <w:rFonts w:cs="Times New Roman"/>
        </w:rPr>
        <w:t xml:space="preserve"> the client believes that the residential treatment </w:t>
      </w:r>
      <w:r w:rsidR="005056B1" w:rsidRPr="00532925">
        <w:rPr>
          <w:rFonts w:cs="Times New Roman"/>
        </w:rPr>
        <w:t>he/she</w:t>
      </w:r>
      <w:r w:rsidRPr="00532925">
        <w:rPr>
          <w:rFonts w:cs="Times New Roman"/>
        </w:rPr>
        <w:t xml:space="preserve"> received with </w:t>
      </w:r>
      <w:r w:rsidR="005056B1" w:rsidRPr="00532925">
        <w:rPr>
          <w:rFonts w:cs="Times New Roman"/>
        </w:rPr>
        <w:t>his/her</w:t>
      </w:r>
      <w:r w:rsidRPr="00532925">
        <w:rPr>
          <w:rFonts w:cs="Times New Roman"/>
        </w:rPr>
        <w:t xml:space="preserve"> child or children allowed </w:t>
      </w:r>
      <w:r w:rsidR="005056B1" w:rsidRPr="00532925">
        <w:rPr>
          <w:rFonts w:cs="Times New Roman"/>
        </w:rPr>
        <w:t>him/her</w:t>
      </w:r>
      <w:r w:rsidRPr="00532925">
        <w:rPr>
          <w:rFonts w:cs="Times New Roman"/>
        </w:rPr>
        <w:t xml:space="preserve"> to focus on </w:t>
      </w:r>
      <w:r w:rsidR="005056B1" w:rsidRPr="00532925">
        <w:rPr>
          <w:rFonts w:cs="Times New Roman"/>
        </w:rPr>
        <w:t>his/her</w:t>
      </w:r>
      <w:r w:rsidRPr="00532925">
        <w:rPr>
          <w:rFonts w:cs="Times New Roman"/>
        </w:rPr>
        <w:t xml:space="preserve"> treatment without </w:t>
      </w:r>
      <w:r w:rsidR="00E20114" w:rsidRPr="00532925">
        <w:rPr>
          <w:rFonts w:cs="Times New Roman"/>
        </w:rPr>
        <w:t xml:space="preserve">the </w:t>
      </w:r>
      <w:r w:rsidRPr="00532925">
        <w:rPr>
          <w:rFonts w:cs="Times New Roman"/>
        </w:rPr>
        <w:t xml:space="preserve">distractions of parenting and family responsibilities. </w:t>
      </w:r>
      <w:r w:rsidR="002B1BE4" w:rsidRPr="00532925">
        <w:rPr>
          <w:rFonts w:cs="Times New Roman"/>
        </w:rPr>
        <w:t>Ask the client t</w:t>
      </w:r>
      <w:r w:rsidRPr="00532925">
        <w:rPr>
          <w:rStyle w:val="Note-2-PartQuestion"/>
          <w:rFonts w:cs="Times New Roman"/>
          <w:i w:val="0"/>
        </w:rPr>
        <w:t xml:space="preserve">his question </w:t>
      </w:r>
      <w:r w:rsidR="002B1BE4" w:rsidRPr="00532925">
        <w:rPr>
          <w:rStyle w:val="Note-2-PartQuestion"/>
          <w:rFonts w:cs="Times New Roman"/>
          <w:i w:val="0"/>
        </w:rPr>
        <w:t xml:space="preserve">only </w:t>
      </w:r>
      <w:r w:rsidRPr="00532925">
        <w:rPr>
          <w:rStyle w:val="Note-2-PartQuestion"/>
          <w:rFonts w:cs="Times New Roman"/>
          <w:i w:val="0"/>
        </w:rPr>
        <w:t xml:space="preserve">at follow-up and discharge. </w:t>
      </w:r>
      <w:r w:rsidR="00907A91" w:rsidRPr="00532925">
        <w:rPr>
          <w:rStyle w:val="Note-2-PartQuestion"/>
          <w:rFonts w:cs="Times New Roman"/>
          <w:i w:val="0"/>
        </w:rPr>
        <w:t xml:space="preserve">Read the available response options appearing in lowercase or noncapitalized letters. </w:t>
      </w:r>
      <w:r w:rsidRPr="00532925">
        <w:rPr>
          <w:rStyle w:val="Note-2-PartQuestion"/>
          <w:rFonts w:cs="Times New Roman"/>
          <w:i w:val="0"/>
        </w:rPr>
        <w:t>Degrees of agreement are subjective and ultimately left to the client’s interpretation.</w:t>
      </w:r>
    </w:p>
    <w:p w14:paraId="4DB8AC24"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40B0D12C" w14:textId="77777777" w:rsidR="008E6FEC" w:rsidRPr="00532925" w:rsidRDefault="008E6FEC" w:rsidP="008E6FEC">
      <w:pPr>
        <w:pStyle w:val="ItemHeading"/>
      </w:pPr>
      <w:r w:rsidRPr="00532925">
        <w:t>Coding Topics/Definitions</w:t>
      </w:r>
    </w:p>
    <w:p w14:paraId="5A5554A2" w14:textId="66D7B825" w:rsidR="008E6FEC" w:rsidRPr="00532925" w:rsidRDefault="008E6FEC" w:rsidP="008E6FEC">
      <w:pPr>
        <w:pStyle w:val="BodyText"/>
        <w:rPr>
          <w:rFonts w:cs="Times New Roman"/>
        </w:rPr>
      </w:pPr>
      <w:r w:rsidRPr="00532925">
        <w:rPr>
          <w:rFonts w:cs="Times New Roman"/>
        </w:rPr>
        <w:t xml:space="preserve">Residential treatment includes a residential facility or halfway house that provides on-site structured therapeutic and supportive services specifically for alcohol and other drugs. </w:t>
      </w:r>
    </w:p>
    <w:p w14:paraId="169CA7EA"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12E2866A" w14:textId="3CE96596" w:rsidR="008E6FEC" w:rsidRPr="00532925" w:rsidRDefault="008E6FEC" w:rsidP="008E6FEC">
      <w:pPr>
        <w:pStyle w:val="BodyTextHanging15"/>
        <w:rPr>
          <w:rFonts w:cs="Times New Roman"/>
        </w:rPr>
      </w:pPr>
      <w:r w:rsidRPr="00532925">
        <w:rPr>
          <w:rStyle w:val="ItemHeadingChar"/>
        </w:rPr>
        <w:t>Skip Pattern</w:t>
      </w:r>
    </w:p>
    <w:p w14:paraId="174B5226" w14:textId="2336BA01" w:rsidR="008E6FEC" w:rsidRPr="00532925" w:rsidRDefault="008E6FEC" w:rsidP="008E6FEC">
      <w:pPr>
        <w:pStyle w:val="BodyTextHanging15"/>
        <w:rPr>
          <w:rFonts w:cs="Times New Roman"/>
        </w:rPr>
      </w:pPr>
      <w:r w:rsidRPr="00532925">
        <w:rPr>
          <w:rFonts w:cs="Times New Roman"/>
        </w:rPr>
        <w:t xml:space="preserve">If this is an intake interview, </w:t>
      </w:r>
      <w:r w:rsidR="002B1BE4" w:rsidRPr="00532925">
        <w:rPr>
          <w:rFonts w:cs="Times New Roman"/>
        </w:rPr>
        <w:t xml:space="preserve">skip </w:t>
      </w:r>
      <w:r w:rsidRPr="00532925">
        <w:rPr>
          <w:rFonts w:cs="Times New Roman"/>
        </w:rPr>
        <w:t xml:space="preserve">this question. </w:t>
      </w:r>
    </w:p>
    <w:p w14:paraId="3F9B33C7" w14:textId="384F96FF" w:rsidR="008E6FEC" w:rsidRPr="00532925" w:rsidRDefault="008E6FEC" w:rsidP="00686750">
      <w:pPr>
        <w:pStyle w:val="BoxedQuestionnot-small-caps"/>
      </w:pPr>
      <w:r w:rsidRPr="00532925">
        <w:t>1b</w:t>
      </w:r>
      <w:r w:rsidR="00686750" w:rsidRPr="00532925">
        <w:t>.</w:t>
      </w:r>
      <w:r w:rsidRPr="00532925">
        <w:tab/>
        <w:t>Please indicate the degree to which you agree or disagree with the following statement: As a result of treatment, I feel I now have the skills and support to balance parenting and managing my recovery.</w:t>
      </w:r>
    </w:p>
    <w:p w14:paraId="401E2712" w14:textId="77777777" w:rsidR="008E6FEC" w:rsidRPr="00532925" w:rsidRDefault="008E6FEC" w:rsidP="008E6FEC">
      <w:pPr>
        <w:pStyle w:val="ItemHeading"/>
      </w:pPr>
      <w:r w:rsidRPr="00532925">
        <w:t>Intent/Key Points</w:t>
      </w:r>
    </w:p>
    <w:p w14:paraId="5FCDA5D8" w14:textId="768B2BB4" w:rsidR="008E6FEC" w:rsidRPr="00532925" w:rsidRDefault="008E6FEC" w:rsidP="008E6FEC">
      <w:pPr>
        <w:pStyle w:val="BodyText"/>
        <w:rPr>
          <w:rFonts w:cs="Times New Roman"/>
        </w:rPr>
      </w:pPr>
      <w:r w:rsidRPr="00532925">
        <w:rPr>
          <w:rFonts w:cs="Times New Roman"/>
        </w:rPr>
        <w:t xml:space="preserve">The intent of this question is to determine </w:t>
      </w:r>
      <w:r w:rsidR="00464B52" w:rsidRPr="00532925">
        <w:rPr>
          <w:rFonts w:cs="Times New Roman"/>
        </w:rPr>
        <w:t xml:space="preserve">whether </w:t>
      </w:r>
      <w:r w:rsidRPr="00532925">
        <w:rPr>
          <w:rFonts w:cs="Times New Roman"/>
        </w:rPr>
        <w:t xml:space="preserve">the client believes that the treatment </w:t>
      </w:r>
      <w:r w:rsidR="005056B1" w:rsidRPr="00532925">
        <w:rPr>
          <w:rFonts w:cs="Times New Roman"/>
        </w:rPr>
        <w:t>he/she</w:t>
      </w:r>
      <w:r w:rsidRPr="00532925">
        <w:rPr>
          <w:rFonts w:cs="Times New Roman"/>
        </w:rPr>
        <w:t xml:space="preserve"> received provided </w:t>
      </w:r>
      <w:r w:rsidR="005056B1" w:rsidRPr="00532925">
        <w:rPr>
          <w:rFonts w:cs="Times New Roman"/>
        </w:rPr>
        <w:t>him/her</w:t>
      </w:r>
      <w:r w:rsidRPr="00532925">
        <w:rPr>
          <w:rFonts w:cs="Times New Roman"/>
        </w:rPr>
        <w:t xml:space="preserve"> with the skills and support to balance parenting and managing </w:t>
      </w:r>
      <w:r w:rsidR="005056B1" w:rsidRPr="00532925">
        <w:rPr>
          <w:rFonts w:cs="Times New Roman"/>
        </w:rPr>
        <w:t>his/her</w:t>
      </w:r>
      <w:r w:rsidRPr="00532925">
        <w:rPr>
          <w:rFonts w:cs="Times New Roman"/>
        </w:rPr>
        <w:t xml:space="preserve"> recovery</w:t>
      </w:r>
      <w:r w:rsidR="00647105" w:rsidRPr="00532925">
        <w:rPr>
          <w:rFonts w:cs="Times New Roman"/>
        </w:rPr>
        <w:t xml:space="preserve">. </w:t>
      </w:r>
      <w:r w:rsidR="002B1BE4" w:rsidRPr="00532925">
        <w:rPr>
          <w:rStyle w:val="Note-2-PartQuestion"/>
          <w:rFonts w:cs="Times New Roman"/>
          <w:i w:val="0"/>
        </w:rPr>
        <w:t>Ask the client t</w:t>
      </w:r>
      <w:r w:rsidRPr="00532925">
        <w:rPr>
          <w:rStyle w:val="Note-2-PartQuestion"/>
          <w:rFonts w:cs="Times New Roman"/>
          <w:i w:val="0"/>
        </w:rPr>
        <w:t>his question only at follow-up and discharge</w:t>
      </w:r>
      <w:r w:rsidR="00647105" w:rsidRPr="00532925">
        <w:rPr>
          <w:rStyle w:val="Note-2-PartQuestion"/>
          <w:rFonts w:cs="Times New Roman"/>
          <w:i w:val="0"/>
        </w:rPr>
        <w:t xml:space="preserve">. </w:t>
      </w:r>
      <w:r w:rsidR="00F6764D" w:rsidRPr="00532925">
        <w:rPr>
          <w:rStyle w:val="Note-2-PartQuestion"/>
          <w:rFonts w:cs="Times New Roman"/>
          <w:i w:val="0"/>
        </w:rPr>
        <w:t xml:space="preserve">Read the available response options appearing in lowercase or noncapitalized letters. </w:t>
      </w:r>
      <w:r w:rsidRPr="00532925">
        <w:rPr>
          <w:rStyle w:val="Note-2-PartQuestion"/>
          <w:rFonts w:cs="Times New Roman"/>
          <w:i w:val="0"/>
        </w:rPr>
        <w:t>Degrees of agreement are subjective and ultimately left to the client’s interpretation</w:t>
      </w:r>
      <w:r w:rsidR="00647105" w:rsidRPr="00532925">
        <w:rPr>
          <w:rStyle w:val="Note-2-PartQuestion"/>
          <w:rFonts w:cs="Times New Roman"/>
          <w:i w:val="0"/>
        </w:rPr>
        <w:t xml:space="preserve">. </w:t>
      </w:r>
    </w:p>
    <w:p w14:paraId="6F60342B"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58BE5A9E" w14:textId="77777777" w:rsidR="008E6FEC" w:rsidRPr="00532925" w:rsidRDefault="008E6FEC" w:rsidP="008E6FEC">
      <w:pPr>
        <w:pStyle w:val="ItemHeading"/>
        <w:rPr>
          <w:b w:val="0"/>
          <w:i w:val="0"/>
        </w:rPr>
      </w:pPr>
      <w:r w:rsidRPr="00532925">
        <w:t>Coding Topics/Definitions</w:t>
      </w:r>
      <w:r w:rsidRPr="00532925">
        <w:tab/>
      </w:r>
      <w:r w:rsidRPr="00532925">
        <w:rPr>
          <w:b w:val="0"/>
          <w:i w:val="0"/>
        </w:rPr>
        <w:t>None</w:t>
      </w:r>
    </w:p>
    <w:p w14:paraId="19A74920"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41AD0F6A" w14:textId="77777777" w:rsidR="008E6FEC" w:rsidRPr="00532925" w:rsidRDefault="008E6FEC" w:rsidP="008E6FEC">
      <w:pPr>
        <w:pStyle w:val="BodyTextHanging15"/>
        <w:rPr>
          <w:rFonts w:cs="Times New Roman"/>
        </w:rPr>
      </w:pPr>
      <w:r w:rsidRPr="00532925">
        <w:rPr>
          <w:rStyle w:val="ItemHeadingChar"/>
        </w:rPr>
        <w:t>Skip Pattern</w:t>
      </w:r>
    </w:p>
    <w:p w14:paraId="27353797" w14:textId="541891C6" w:rsidR="008E6FEC" w:rsidRPr="00532925" w:rsidRDefault="008E6FEC" w:rsidP="008E6FEC">
      <w:pPr>
        <w:pStyle w:val="BodyTextHanging15"/>
        <w:rPr>
          <w:rFonts w:cs="Times New Roman"/>
        </w:rPr>
      </w:pPr>
      <w:r w:rsidRPr="00532925">
        <w:rPr>
          <w:rFonts w:cs="Times New Roman"/>
        </w:rPr>
        <w:t xml:space="preserve">If this is an intake interview, </w:t>
      </w:r>
      <w:r w:rsidR="001A436A" w:rsidRPr="00532925">
        <w:rPr>
          <w:rFonts w:cs="Times New Roman"/>
        </w:rPr>
        <w:t xml:space="preserve">skip </w:t>
      </w:r>
      <w:r w:rsidRPr="00532925">
        <w:rPr>
          <w:rFonts w:cs="Times New Roman"/>
        </w:rPr>
        <w:t xml:space="preserve">this question. </w:t>
      </w:r>
    </w:p>
    <w:p w14:paraId="3FA26CC7" w14:textId="6B06741D" w:rsidR="008E6FEC" w:rsidRPr="00532925" w:rsidRDefault="008E6FEC" w:rsidP="008E6FEC">
      <w:pPr>
        <w:pStyle w:val="BodyTextHanging15"/>
        <w:rPr>
          <w:rFonts w:cs="Times New Roman"/>
        </w:rPr>
      </w:pPr>
      <w:r w:rsidRPr="00532925">
        <w:t>If this is a follow-up or discharge interview, stop now</w:t>
      </w:r>
      <w:r w:rsidR="001A436A" w:rsidRPr="00532925">
        <w:t>;</w:t>
      </w:r>
      <w:r w:rsidRPr="00532925">
        <w:t xml:space="preserve"> the interview is complete.</w:t>
      </w:r>
    </w:p>
    <w:p w14:paraId="716585E3" w14:textId="71A17C36" w:rsidR="008E6FEC" w:rsidRPr="00532925" w:rsidRDefault="00B833A5" w:rsidP="00177574">
      <w:pPr>
        <w:pStyle w:val="Heading2Non-TOC"/>
        <w:pageBreakBefore/>
        <w:rPr>
          <w:sz w:val="28"/>
        </w:rPr>
      </w:pPr>
      <w:bookmarkStart w:id="116" w:name="_Toc37232446"/>
      <w:r w:rsidRPr="00532925">
        <w:rPr>
          <w:rStyle w:val="Heading3Char"/>
        </w:rPr>
        <w:t>H6.</w:t>
      </w:r>
      <w:bookmarkEnd w:id="116"/>
      <w:r w:rsidRPr="00532925">
        <w:rPr>
          <w:sz w:val="28"/>
        </w:rPr>
        <w:tab/>
      </w:r>
      <w:r w:rsidR="006D782A" w:rsidRPr="00532925">
        <w:rPr>
          <w:sz w:val="28"/>
        </w:rPr>
        <w:t>Program-specific</w:t>
      </w:r>
      <w:r w:rsidRPr="00532925">
        <w:rPr>
          <w:sz w:val="28"/>
        </w:rPr>
        <w:t xml:space="preserve"> Questions</w:t>
      </w:r>
    </w:p>
    <w:p w14:paraId="5ECE5BBC" w14:textId="60607D9D" w:rsidR="008E6FEC" w:rsidRPr="00532925" w:rsidRDefault="008E6FEC" w:rsidP="00686750">
      <w:pPr>
        <w:pStyle w:val="BoxedQuestionnot-small-caps"/>
      </w:pPr>
      <w:r w:rsidRPr="00532925">
        <w:t>1</w:t>
      </w:r>
      <w:r w:rsidR="00686750" w:rsidRPr="00532925">
        <w:t>.</w:t>
      </w:r>
      <w:r w:rsidRPr="00532925">
        <w:tab/>
        <w:t>Please indicate which type of funding was/will be used to pay for the SBIRT services provided to this client</w:t>
      </w:r>
      <w:r w:rsidR="00647105" w:rsidRPr="00532925">
        <w:t xml:space="preserve">. </w:t>
      </w:r>
    </w:p>
    <w:p w14:paraId="2DA22852" w14:textId="77777777" w:rsidR="008E6FEC" w:rsidRPr="00532925" w:rsidRDefault="008E6FEC" w:rsidP="008E6FEC">
      <w:pPr>
        <w:pStyle w:val="ItemHeading"/>
      </w:pPr>
      <w:r w:rsidRPr="00532925">
        <w:t>Intent/Key Points</w:t>
      </w:r>
    </w:p>
    <w:p w14:paraId="40F19048" w14:textId="75C0A250" w:rsidR="008E6FEC" w:rsidRPr="00532925" w:rsidRDefault="008E6FEC" w:rsidP="008E6FEC">
      <w:pPr>
        <w:pStyle w:val="BodyText"/>
        <w:rPr>
          <w:rFonts w:cs="Times New Roman"/>
        </w:rPr>
      </w:pPr>
      <w:r w:rsidRPr="00532925">
        <w:rPr>
          <w:rFonts w:cs="Times New Roman"/>
        </w:rPr>
        <w:t xml:space="preserve">The intent of this question is to determine which type of funding </w:t>
      </w:r>
      <w:r w:rsidR="001A436A" w:rsidRPr="00532925">
        <w:rPr>
          <w:rFonts w:cs="Times New Roman"/>
        </w:rPr>
        <w:t xml:space="preserve">the program used </w:t>
      </w:r>
      <w:r w:rsidRPr="00532925">
        <w:rPr>
          <w:rFonts w:cs="Times New Roman"/>
        </w:rPr>
        <w:t>or will use to pay for the client</w:t>
      </w:r>
      <w:r w:rsidR="004F7B6C" w:rsidRPr="00532925">
        <w:rPr>
          <w:rFonts w:cs="Times New Roman"/>
        </w:rPr>
        <w:t>’s</w:t>
      </w:r>
      <w:r w:rsidRPr="00532925">
        <w:rPr>
          <w:rFonts w:cs="Times New Roman"/>
        </w:rPr>
        <w:t xml:space="preserve"> SBIRT services</w:t>
      </w:r>
      <w:r w:rsidR="00647105" w:rsidRPr="00532925">
        <w:rPr>
          <w:rFonts w:cs="Times New Roman"/>
        </w:rPr>
        <w:t xml:space="preserve">. </w:t>
      </w:r>
      <w:r w:rsidR="001A436A" w:rsidRPr="00532925">
        <w:rPr>
          <w:rFonts w:cs="Times New Roman"/>
        </w:rPr>
        <w:t>Complete t</w:t>
      </w:r>
      <w:r w:rsidRPr="00532925">
        <w:rPr>
          <w:rFonts w:cs="Times New Roman"/>
        </w:rPr>
        <w:t>his information at intake/baseline, follow-up, and discharge</w:t>
      </w:r>
      <w:r w:rsidR="001A436A" w:rsidRPr="00532925">
        <w:rPr>
          <w:rFonts w:cs="Times New Roman"/>
        </w:rPr>
        <w:t xml:space="preserve">. Program staff report this information </w:t>
      </w:r>
      <w:r w:rsidRPr="00532925">
        <w:rPr>
          <w:rFonts w:cs="Times New Roman"/>
        </w:rPr>
        <w:t>without asking the client</w:t>
      </w:r>
      <w:r w:rsidR="00647105" w:rsidRPr="00532925">
        <w:rPr>
          <w:rFonts w:cs="Times New Roman"/>
        </w:rPr>
        <w:t xml:space="preserve">. </w:t>
      </w:r>
      <w:r w:rsidR="008F3BDE" w:rsidRPr="00532925">
        <w:rPr>
          <w:rFonts w:cs="Times New Roman"/>
        </w:rPr>
        <w:t xml:space="preserve">Check all </w:t>
      </w:r>
      <w:r w:rsidR="001A436A" w:rsidRPr="00532925">
        <w:rPr>
          <w:rFonts w:cs="Times New Roman"/>
        </w:rPr>
        <w:t xml:space="preserve">responses </w:t>
      </w:r>
      <w:r w:rsidR="008F3BDE" w:rsidRPr="00532925">
        <w:rPr>
          <w:rFonts w:cs="Times New Roman"/>
        </w:rPr>
        <w:t>that apply.</w:t>
      </w:r>
    </w:p>
    <w:p w14:paraId="0E38E05E" w14:textId="177BBC93"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647105" w:rsidRPr="00532925">
        <w:rPr>
          <w:rStyle w:val="ResponseOption"/>
          <w:rFonts w:cs="Times New Roman"/>
          <w:i w:val="0"/>
        </w:rPr>
        <w:t>.</w:t>
      </w:r>
      <w:r w:rsidR="00647105" w:rsidRPr="00532925">
        <w:rPr>
          <w:rStyle w:val="ResponseOption"/>
          <w:rFonts w:cs="Times New Roman"/>
        </w:rPr>
        <w:t xml:space="preserve"> </w:t>
      </w:r>
    </w:p>
    <w:p w14:paraId="37043131" w14:textId="77777777" w:rsidR="008E6FEC" w:rsidRPr="00532925" w:rsidRDefault="008E6FEC" w:rsidP="008E6FEC">
      <w:pPr>
        <w:pStyle w:val="ItemHeading"/>
        <w:rPr>
          <w:b w:val="0"/>
          <w:i w:val="0"/>
        </w:rPr>
      </w:pPr>
      <w:r w:rsidRPr="00532925">
        <w:t>Coding Topics/Definitions</w:t>
      </w:r>
      <w:r w:rsidR="00B44703" w:rsidRPr="00532925">
        <w:tab/>
      </w:r>
      <w:r w:rsidR="00B44703" w:rsidRPr="00532925">
        <w:rPr>
          <w:b w:val="0"/>
          <w:i w:val="0"/>
        </w:rPr>
        <w:t>None</w:t>
      </w:r>
    </w:p>
    <w:p w14:paraId="36E003BC"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4AFC2275" w14:textId="77777777" w:rsidR="008E6FEC" w:rsidRPr="00532925" w:rsidRDefault="008E6FEC" w:rsidP="008E6FEC">
      <w:pPr>
        <w:pStyle w:val="BodyTextHanging15"/>
        <w:rPr>
          <w:rFonts w:cs="Times New Roman"/>
        </w:rPr>
      </w:pPr>
      <w:r w:rsidRPr="00532925">
        <w:rPr>
          <w:rStyle w:val="ItemHeadingChar"/>
        </w:rPr>
        <w:t>Skip Pattern</w:t>
      </w:r>
    </w:p>
    <w:p w14:paraId="45C2B034" w14:textId="00FE10B3" w:rsidR="008E6FEC" w:rsidRPr="00532925" w:rsidRDefault="008E6FEC" w:rsidP="008E6FEC">
      <w:pPr>
        <w:pStyle w:val="BodyTextHanging15"/>
        <w:rPr>
          <w:rFonts w:cs="Times New Roman"/>
        </w:rPr>
      </w:pPr>
      <w:r w:rsidRPr="00532925">
        <w:rPr>
          <w:rFonts w:cs="Times New Roman"/>
        </w:rPr>
        <w:t xml:space="preserve">If this is a follow-up or discharge interview, skip to </w:t>
      </w:r>
      <w:r w:rsidR="00A7336E" w:rsidRPr="00532925">
        <w:rPr>
          <w:rFonts w:cs="Times New Roman"/>
        </w:rPr>
        <w:t xml:space="preserve">question </w:t>
      </w:r>
      <w:r w:rsidRPr="00532925">
        <w:rPr>
          <w:rFonts w:cs="Times New Roman"/>
        </w:rPr>
        <w:t>3</w:t>
      </w:r>
      <w:r w:rsidR="00647105" w:rsidRPr="00532925">
        <w:rPr>
          <w:rFonts w:cs="Times New Roman"/>
        </w:rPr>
        <w:t xml:space="preserve">. </w:t>
      </w:r>
    </w:p>
    <w:p w14:paraId="58EEA297" w14:textId="67DAD65C" w:rsidR="008E6FEC" w:rsidRPr="00532925" w:rsidRDefault="008E6FEC" w:rsidP="00686750">
      <w:pPr>
        <w:pStyle w:val="BoxedQuestionnot-small-caps"/>
      </w:pPr>
      <w:r w:rsidRPr="00532925">
        <w:t>2</w:t>
      </w:r>
      <w:r w:rsidR="00686750" w:rsidRPr="00532925">
        <w:t>.</w:t>
      </w:r>
      <w:r w:rsidRPr="00532925">
        <w:tab/>
        <w:t>If the client screened positive for substance misuse or a substance use disorder, was the client assigned to the following types of services</w:t>
      </w:r>
      <w:r w:rsidR="00647105" w:rsidRPr="00532925">
        <w:t>?</w:t>
      </w:r>
    </w:p>
    <w:p w14:paraId="55E063AE" w14:textId="77777777" w:rsidR="008E6FEC" w:rsidRPr="00532925" w:rsidRDefault="008E6FEC" w:rsidP="008E6FEC">
      <w:pPr>
        <w:pStyle w:val="ItemHeading"/>
      </w:pPr>
      <w:r w:rsidRPr="00532925">
        <w:t>Intent/Key Points</w:t>
      </w:r>
    </w:p>
    <w:p w14:paraId="1C5CE879" w14:textId="5B2FEA6C" w:rsidR="008E6FEC" w:rsidRPr="00532925" w:rsidRDefault="008E6FEC" w:rsidP="008E6FEC">
      <w:pPr>
        <w:pStyle w:val="BodyText"/>
        <w:rPr>
          <w:rFonts w:cs="Times New Roman"/>
        </w:rPr>
      </w:pPr>
      <w:r w:rsidRPr="00532925">
        <w:rPr>
          <w:rFonts w:cs="Times New Roman"/>
        </w:rPr>
        <w:t xml:space="preserve">The intent of this question is to determine what services </w:t>
      </w:r>
      <w:r w:rsidR="001A436A" w:rsidRPr="00532925">
        <w:rPr>
          <w:rFonts w:cs="Times New Roman"/>
        </w:rPr>
        <w:t xml:space="preserve">the program </w:t>
      </w:r>
      <w:r w:rsidRPr="00532925">
        <w:rPr>
          <w:rFonts w:cs="Times New Roman"/>
        </w:rPr>
        <w:t>provided to a positively</w:t>
      </w:r>
      <w:r w:rsidR="001A436A" w:rsidRPr="00532925">
        <w:rPr>
          <w:rFonts w:cs="Times New Roman"/>
        </w:rPr>
        <w:t xml:space="preserve"> </w:t>
      </w:r>
      <w:r w:rsidRPr="00532925">
        <w:rPr>
          <w:rFonts w:cs="Times New Roman"/>
        </w:rPr>
        <w:t>screened client</w:t>
      </w:r>
      <w:r w:rsidR="00647105" w:rsidRPr="00532925">
        <w:rPr>
          <w:rFonts w:cs="Times New Roman"/>
        </w:rPr>
        <w:t xml:space="preserve">. </w:t>
      </w:r>
      <w:r w:rsidR="001A436A" w:rsidRPr="00532925">
        <w:rPr>
          <w:rFonts w:cs="Times New Roman"/>
        </w:rPr>
        <w:t>Complete t</w:t>
      </w:r>
      <w:r w:rsidRPr="00532925">
        <w:rPr>
          <w:rFonts w:cs="Times New Roman"/>
        </w:rPr>
        <w:t xml:space="preserve">his information only at intake/baseline and </w:t>
      </w:r>
      <w:r w:rsidR="001A436A" w:rsidRPr="00532925">
        <w:rPr>
          <w:rFonts w:cs="Times New Roman"/>
        </w:rPr>
        <w:t xml:space="preserve">program staff </w:t>
      </w:r>
      <w:r w:rsidRPr="00532925">
        <w:rPr>
          <w:rFonts w:cs="Times New Roman"/>
        </w:rPr>
        <w:t xml:space="preserve">report </w:t>
      </w:r>
      <w:r w:rsidR="006472E2" w:rsidRPr="00532925">
        <w:rPr>
          <w:rFonts w:cs="Times New Roman"/>
        </w:rPr>
        <w:t xml:space="preserve">this information </w:t>
      </w:r>
      <w:r w:rsidRPr="00532925">
        <w:rPr>
          <w:rFonts w:cs="Times New Roman"/>
        </w:rPr>
        <w:t>without asking the client</w:t>
      </w:r>
      <w:r w:rsidR="00647105" w:rsidRPr="00532925">
        <w:rPr>
          <w:rFonts w:cs="Times New Roman"/>
        </w:rPr>
        <w:t>.</w:t>
      </w:r>
    </w:p>
    <w:p w14:paraId="334F30C4" w14:textId="5310610A" w:rsidR="008E6FEC" w:rsidRPr="00532925" w:rsidRDefault="008E6FEC" w:rsidP="008E6FEC">
      <w:pPr>
        <w:pStyle w:val="ItemHeading"/>
        <w:rPr>
          <w:b w:val="0"/>
          <w:i w:val="0"/>
        </w:rPr>
      </w:pPr>
      <w:r w:rsidRPr="00532925">
        <w:t>Additional Probes</w:t>
      </w:r>
      <w:r w:rsidRPr="00532925">
        <w:tab/>
      </w:r>
      <w:r w:rsidRPr="00532925">
        <w:rPr>
          <w:b w:val="0"/>
          <w:i w:val="0"/>
        </w:rPr>
        <w:t>None</w:t>
      </w:r>
      <w:r w:rsidRPr="00532925">
        <w:rPr>
          <w:rStyle w:val="ResponseOption"/>
          <w:b w:val="0"/>
        </w:rPr>
        <w:t>—response is not made by client</w:t>
      </w:r>
      <w:r w:rsidR="00647105" w:rsidRPr="00532925">
        <w:rPr>
          <w:rStyle w:val="ResponseOption"/>
          <w:b w:val="0"/>
        </w:rPr>
        <w:t>.</w:t>
      </w:r>
    </w:p>
    <w:p w14:paraId="000E9BA2" w14:textId="77777777" w:rsidR="008E6FEC" w:rsidRPr="00532925" w:rsidRDefault="008E6FEC" w:rsidP="008E6FEC">
      <w:pPr>
        <w:pStyle w:val="ItemHeading"/>
      </w:pPr>
      <w:r w:rsidRPr="00532925">
        <w:t>Coding Topics/Definitions</w:t>
      </w:r>
    </w:p>
    <w:p w14:paraId="05EF753D" w14:textId="7D708728" w:rsidR="005E27FD" w:rsidRPr="00532925" w:rsidRDefault="008E6FEC" w:rsidP="008E6FEC">
      <w:pPr>
        <w:pStyle w:val="BodyTextIndent15"/>
        <w:ind w:left="0"/>
        <w:rPr>
          <w:rFonts w:cs="Times New Roman"/>
        </w:rPr>
      </w:pPr>
      <w:bookmarkStart w:id="117" w:name="_Hlk532470098"/>
      <w:r w:rsidRPr="00532925">
        <w:rPr>
          <w:rFonts w:cs="Times New Roman"/>
        </w:rPr>
        <w:t xml:space="preserve">If the client screened positive, </w:t>
      </w:r>
      <w:r w:rsidR="001A436A" w:rsidRPr="00532925">
        <w:rPr>
          <w:rFonts w:cs="Times New Roman"/>
        </w:rPr>
        <w:t xml:space="preserve">record </w:t>
      </w:r>
      <w:r w:rsidRPr="00532925">
        <w:rPr>
          <w:rFonts w:cs="Times New Roman"/>
        </w:rPr>
        <w:t xml:space="preserve">at least one of the three treatment services listed as “Yes.” </w:t>
      </w:r>
      <w:r w:rsidR="005E27FD" w:rsidRPr="00532925">
        <w:rPr>
          <w:rFonts w:cs="Times New Roman"/>
        </w:rPr>
        <w:t xml:space="preserve">If the client screened negative, select “No” for each service. </w:t>
      </w:r>
    </w:p>
    <w:p w14:paraId="73201410" w14:textId="795D8A69" w:rsidR="00414B4A" w:rsidRPr="00532925" w:rsidRDefault="00414B4A" w:rsidP="008E6FEC">
      <w:pPr>
        <w:pStyle w:val="BodyTextIndent15"/>
        <w:ind w:left="0"/>
        <w:rPr>
          <w:rFonts w:cs="Times New Roman"/>
        </w:rPr>
      </w:pPr>
      <w:r w:rsidRPr="00532925">
        <w:rPr>
          <w:rFonts w:cs="Times New Roman"/>
        </w:rPr>
        <w:t xml:space="preserve">If </w:t>
      </w:r>
      <w:r w:rsidR="001A436A" w:rsidRPr="00532925">
        <w:rPr>
          <w:rFonts w:cs="Times New Roman"/>
        </w:rPr>
        <w:t xml:space="preserve">you are </w:t>
      </w:r>
      <w:r w:rsidRPr="00532925">
        <w:rPr>
          <w:rFonts w:cs="Times New Roman"/>
        </w:rPr>
        <w:t>unaware of the service assigned to the client, select “Don’t Know.”</w:t>
      </w:r>
      <w:r w:rsidR="00D557EE" w:rsidRPr="00532925">
        <w:rPr>
          <w:rFonts w:cs="Times New Roman"/>
        </w:rPr>
        <w:t xml:space="preserve"> </w:t>
      </w:r>
    </w:p>
    <w:bookmarkEnd w:id="117"/>
    <w:p w14:paraId="6F1D5B15"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543C1A28" w14:textId="53FB82A7" w:rsidR="008E6FEC" w:rsidRPr="00532925" w:rsidRDefault="008E6FEC" w:rsidP="008E6FEC">
      <w:pPr>
        <w:pStyle w:val="BodyTextHanging15"/>
        <w:rPr>
          <w:rFonts w:cs="Times New Roman"/>
        </w:rPr>
      </w:pPr>
      <w:r w:rsidRPr="00532925">
        <w:rPr>
          <w:rStyle w:val="ItemHeadingChar"/>
        </w:rPr>
        <w:t>Skip Pattern</w:t>
      </w:r>
    </w:p>
    <w:p w14:paraId="20C44F2B" w14:textId="2169C853" w:rsidR="008E6FEC" w:rsidRPr="00532925" w:rsidRDefault="008E6FEC" w:rsidP="008E6FEC">
      <w:pPr>
        <w:pStyle w:val="BodyTextHanging15"/>
        <w:rPr>
          <w:rFonts w:cs="Times New Roman"/>
        </w:rPr>
      </w:pPr>
      <w:r w:rsidRPr="00532925">
        <w:rPr>
          <w:rFonts w:cs="Times New Roman"/>
        </w:rPr>
        <w:t xml:space="preserve">If this is a follow-up or discharge interview, </w:t>
      </w:r>
      <w:r w:rsidR="001A436A" w:rsidRPr="00532925">
        <w:rPr>
          <w:rFonts w:cs="Times New Roman"/>
        </w:rPr>
        <w:t xml:space="preserve">skip </w:t>
      </w:r>
      <w:r w:rsidRPr="00532925">
        <w:rPr>
          <w:rFonts w:cs="Times New Roman"/>
        </w:rPr>
        <w:t>this question.</w:t>
      </w:r>
    </w:p>
    <w:p w14:paraId="64568D77" w14:textId="19292F69" w:rsidR="008E6FEC" w:rsidRPr="00532925" w:rsidRDefault="008E6FEC" w:rsidP="00686750">
      <w:pPr>
        <w:pStyle w:val="BoxedQuestionnot-small-caps"/>
      </w:pPr>
      <w:r w:rsidRPr="00532925">
        <w:t>3</w:t>
      </w:r>
      <w:r w:rsidR="00686750" w:rsidRPr="00532925">
        <w:t>.</w:t>
      </w:r>
      <w:r w:rsidRPr="00532925">
        <w:tab/>
      </w:r>
      <w:r w:rsidR="00686750" w:rsidRPr="00532925">
        <w:t>D</w:t>
      </w:r>
      <w:r w:rsidRPr="00532925">
        <w:t>id the client receive the following types of services</w:t>
      </w:r>
      <w:r w:rsidR="0064595A" w:rsidRPr="00532925">
        <w:t>?</w:t>
      </w:r>
      <w:r w:rsidRPr="00532925">
        <w:t xml:space="preserve"> </w:t>
      </w:r>
    </w:p>
    <w:p w14:paraId="677DF46E" w14:textId="77777777" w:rsidR="008E6FEC" w:rsidRPr="00532925" w:rsidRDefault="008E6FEC" w:rsidP="008E6FEC">
      <w:pPr>
        <w:pStyle w:val="ItemHeading"/>
      </w:pPr>
      <w:r w:rsidRPr="00532925">
        <w:t>Intent/Key Points</w:t>
      </w:r>
    </w:p>
    <w:p w14:paraId="661716DF" w14:textId="5CA1BD61" w:rsidR="008E6FEC" w:rsidRPr="00532925" w:rsidRDefault="008E6FEC" w:rsidP="008E6FEC">
      <w:pPr>
        <w:pStyle w:val="BodyText"/>
        <w:rPr>
          <w:rFonts w:cs="Times New Roman"/>
        </w:rPr>
      </w:pPr>
      <w:r w:rsidRPr="00532925">
        <w:rPr>
          <w:rFonts w:cs="Times New Roman"/>
        </w:rPr>
        <w:t xml:space="preserve">The intent of this question is to determine </w:t>
      </w:r>
      <w:r w:rsidR="001A436A" w:rsidRPr="00532925">
        <w:rPr>
          <w:rFonts w:cs="Times New Roman"/>
        </w:rPr>
        <w:t>which</w:t>
      </w:r>
      <w:r w:rsidRPr="00532925">
        <w:rPr>
          <w:rFonts w:cs="Times New Roman"/>
        </w:rPr>
        <w:t xml:space="preserve"> services </w:t>
      </w:r>
      <w:r w:rsidR="0064595A" w:rsidRPr="00532925">
        <w:rPr>
          <w:rFonts w:cs="Times New Roman"/>
        </w:rPr>
        <w:t xml:space="preserve">the program </w:t>
      </w:r>
      <w:r w:rsidRPr="00532925">
        <w:rPr>
          <w:rFonts w:cs="Times New Roman"/>
        </w:rPr>
        <w:t>provided to the client at the time of the follow-up and discharge interviews</w:t>
      </w:r>
      <w:r w:rsidR="0064595A" w:rsidRPr="00532925">
        <w:rPr>
          <w:rFonts w:cs="Times New Roman"/>
        </w:rPr>
        <w:t>.</w:t>
      </w:r>
      <w:r w:rsidR="006472E2" w:rsidRPr="00532925">
        <w:rPr>
          <w:rFonts w:cs="Times New Roman"/>
        </w:rPr>
        <w:t xml:space="preserve"> Complete this information at intake/baseline, follow-up, and discharge. Program staff report this information without asking the client.</w:t>
      </w:r>
    </w:p>
    <w:p w14:paraId="1ED54CF8" w14:textId="2B46AC6C" w:rsidR="008E6FEC" w:rsidRPr="00532925" w:rsidRDefault="008E6FEC" w:rsidP="008E6FEC">
      <w:pPr>
        <w:pStyle w:val="ItemHeading"/>
        <w:rPr>
          <w:b w:val="0"/>
          <w:i w:val="0"/>
        </w:rPr>
      </w:pPr>
      <w:r w:rsidRPr="00532925">
        <w:t>Additional Probes</w:t>
      </w:r>
      <w:r w:rsidRPr="00532925">
        <w:tab/>
      </w:r>
      <w:r w:rsidRPr="00532925">
        <w:rPr>
          <w:b w:val="0"/>
          <w:i w:val="0"/>
        </w:rPr>
        <w:t>None</w:t>
      </w:r>
      <w:r w:rsidRPr="00532925">
        <w:rPr>
          <w:rStyle w:val="ResponseOption"/>
          <w:b w:val="0"/>
        </w:rPr>
        <w:t>—response is not made by client.</w:t>
      </w:r>
    </w:p>
    <w:p w14:paraId="77F68568" w14:textId="77777777" w:rsidR="008E6FEC" w:rsidRPr="00532925" w:rsidRDefault="008E6FEC" w:rsidP="008E6FEC">
      <w:pPr>
        <w:pStyle w:val="ItemHeading"/>
      </w:pPr>
      <w:r w:rsidRPr="00532925">
        <w:t>Coding Topics/Definitions</w:t>
      </w:r>
    </w:p>
    <w:p w14:paraId="4276697B" w14:textId="61FC642A" w:rsidR="000F7DA6" w:rsidRPr="00532925" w:rsidRDefault="000F7DA6" w:rsidP="000F7DA6">
      <w:pPr>
        <w:pStyle w:val="BodyTextIndent15"/>
        <w:ind w:left="0"/>
        <w:rPr>
          <w:rFonts w:cs="Times New Roman"/>
        </w:rPr>
      </w:pPr>
      <w:r w:rsidRPr="00532925">
        <w:rPr>
          <w:rFonts w:cs="Times New Roman"/>
        </w:rPr>
        <w:t xml:space="preserve">If the client screened positive, </w:t>
      </w:r>
      <w:r w:rsidR="001A436A" w:rsidRPr="00532925">
        <w:rPr>
          <w:rFonts w:cs="Times New Roman"/>
        </w:rPr>
        <w:t xml:space="preserve">record </w:t>
      </w:r>
      <w:r w:rsidRPr="00532925">
        <w:rPr>
          <w:rFonts w:cs="Times New Roman"/>
        </w:rPr>
        <w:t>at least one of the three treatment services listed as “Yes.” If the client screened negative, select “No” for each service</w:t>
      </w:r>
      <w:r w:rsidR="00647105" w:rsidRPr="00532925">
        <w:rPr>
          <w:rFonts w:cs="Times New Roman"/>
        </w:rPr>
        <w:t>.</w:t>
      </w:r>
    </w:p>
    <w:p w14:paraId="654CA7B8" w14:textId="51517424" w:rsidR="00414B4A" w:rsidRPr="00532925" w:rsidRDefault="00414B4A" w:rsidP="000F7DA6">
      <w:pPr>
        <w:pStyle w:val="BodyTextIndent15"/>
        <w:ind w:left="0"/>
        <w:rPr>
          <w:rFonts w:cs="Times New Roman"/>
        </w:rPr>
      </w:pPr>
      <w:r w:rsidRPr="00532925">
        <w:rPr>
          <w:rFonts w:cs="Times New Roman"/>
        </w:rPr>
        <w:t>If unaware of the service assigned to the client, select “Don’t Know.”</w:t>
      </w:r>
    </w:p>
    <w:p w14:paraId="1B7E253C" w14:textId="4FEF544D"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51672B7D" w14:textId="33166052" w:rsidR="008E6FEC" w:rsidRPr="00532925" w:rsidRDefault="008E6FEC" w:rsidP="008E6FEC">
      <w:pPr>
        <w:pStyle w:val="BodyTextHanging15"/>
        <w:rPr>
          <w:rFonts w:cs="Times New Roman"/>
        </w:rPr>
      </w:pPr>
      <w:r w:rsidRPr="00532925">
        <w:rPr>
          <w:rStyle w:val="ItemHeadingChar"/>
        </w:rPr>
        <w:t>Skip Pattern</w:t>
      </w:r>
      <w:r w:rsidRPr="00532925">
        <w:rPr>
          <w:rFonts w:cs="Times New Roman"/>
        </w:rPr>
        <w:tab/>
      </w:r>
      <w:r w:rsidR="00767C34" w:rsidRPr="00532925">
        <w:rPr>
          <w:rFonts w:cs="Times New Roman"/>
        </w:rPr>
        <w:t>None</w:t>
      </w:r>
    </w:p>
    <w:p w14:paraId="2B5F70B5" w14:textId="2C189481" w:rsidR="009E243B" w:rsidRPr="00532925" w:rsidRDefault="009E243B" w:rsidP="00177574">
      <w:pPr>
        <w:pStyle w:val="Heading2Non-TOC"/>
        <w:pageBreakBefore/>
        <w:rPr>
          <w:sz w:val="28"/>
        </w:rPr>
      </w:pPr>
      <w:bookmarkStart w:id="118" w:name="_Toc37232447"/>
      <w:r w:rsidRPr="00532925">
        <w:rPr>
          <w:rStyle w:val="Heading3Char"/>
        </w:rPr>
        <w:t>H7.</w:t>
      </w:r>
      <w:bookmarkEnd w:id="118"/>
      <w:r w:rsidRPr="00532925">
        <w:rPr>
          <w:sz w:val="28"/>
        </w:rPr>
        <w:tab/>
      </w:r>
      <w:r w:rsidR="006D782A" w:rsidRPr="00532925">
        <w:rPr>
          <w:sz w:val="28"/>
        </w:rPr>
        <w:t>Program-specific</w:t>
      </w:r>
      <w:r w:rsidRPr="00532925">
        <w:rPr>
          <w:sz w:val="28"/>
        </w:rPr>
        <w:t xml:space="preserve"> Questions</w:t>
      </w:r>
    </w:p>
    <w:p w14:paraId="4FEA6B7E" w14:textId="5C0C87B7" w:rsidR="008E6FEC" w:rsidRPr="00532925" w:rsidRDefault="008E6FEC" w:rsidP="00686750">
      <w:pPr>
        <w:pStyle w:val="BoxedQuestionnot-small-caps"/>
      </w:pPr>
      <w:r w:rsidRPr="00532925">
        <w:t>1</w:t>
      </w:r>
      <w:r w:rsidR="000F7DA6" w:rsidRPr="00532925">
        <w:t>a</w:t>
      </w:r>
      <w:r w:rsidR="00686750" w:rsidRPr="00532925">
        <w:t>.</w:t>
      </w:r>
      <w:r w:rsidRPr="00532925">
        <w:tab/>
        <w:t>Did the program provide the following: HIV test?</w:t>
      </w:r>
    </w:p>
    <w:p w14:paraId="6F2A978A" w14:textId="77777777" w:rsidR="008E6FEC" w:rsidRPr="00532925" w:rsidRDefault="008E6FEC" w:rsidP="008E6FEC">
      <w:pPr>
        <w:pStyle w:val="ItemHeading"/>
      </w:pPr>
      <w:r w:rsidRPr="00532925">
        <w:t>Intent/Key Points</w:t>
      </w:r>
    </w:p>
    <w:p w14:paraId="50047002" w14:textId="71533D7F" w:rsidR="008E6FEC" w:rsidRPr="00532925" w:rsidRDefault="008E6FEC" w:rsidP="008E6FEC">
      <w:pPr>
        <w:pStyle w:val="BodyText"/>
        <w:rPr>
          <w:rFonts w:cs="Times New Roman"/>
        </w:rPr>
      </w:pPr>
      <w:r w:rsidRPr="00532925">
        <w:rPr>
          <w:rFonts w:cs="Times New Roman"/>
        </w:rPr>
        <w:t xml:space="preserve">The intent of this question is to determine whether the program has ever tested the client for HIV. </w:t>
      </w:r>
      <w:r w:rsidRPr="00532925">
        <w:rPr>
          <w:rFonts w:cs="Times New Roman"/>
          <w:i/>
        </w:rPr>
        <w:t>Note that this is a three-part question.</w:t>
      </w:r>
      <w:r w:rsidR="00306B2B" w:rsidRPr="00532925">
        <w:rPr>
          <w:rFonts w:cs="Times New Roman"/>
          <w:i/>
        </w:rPr>
        <w:t xml:space="preserve"> </w:t>
      </w:r>
      <w:r w:rsidRPr="00532925">
        <w:rPr>
          <w:rFonts w:cs="Times New Roman"/>
        </w:rPr>
        <w:t xml:space="preserve">If the client </w:t>
      </w:r>
      <w:r w:rsidR="006472E2" w:rsidRPr="00532925">
        <w:rPr>
          <w:rFonts w:cs="Times New Roman"/>
        </w:rPr>
        <w:t>reports</w:t>
      </w:r>
      <w:r w:rsidRPr="00532925">
        <w:rPr>
          <w:rFonts w:cs="Times New Roman"/>
        </w:rPr>
        <w:t xml:space="preserve"> that the program did test for HIV, </w:t>
      </w:r>
      <w:r w:rsidR="006472E2" w:rsidRPr="00532925">
        <w:rPr>
          <w:rFonts w:cs="Times New Roman"/>
        </w:rPr>
        <w:t xml:space="preserve">ascertain </w:t>
      </w:r>
      <w:r w:rsidRPr="00532925">
        <w:rPr>
          <w:rFonts w:cs="Times New Roman"/>
        </w:rPr>
        <w:t>the result of the test</w:t>
      </w:r>
      <w:r w:rsidR="006472E2" w:rsidRPr="00532925">
        <w:rPr>
          <w:rFonts w:cs="Times New Roman"/>
        </w:rPr>
        <w:t xml:space="preserve"> and</w:t>
      </w:r>
      <w:r w:rsidRPr="00532925">
        <w:rPr>
          <w:rFonts w:cs="Times New Roman"/>
        </w:rPr>
        <w:t xml:space="preserve"> whether the program connected an HIV-positive client to HIV treatment services. </w:t>
      </w:r>
      <w:r w:rsidR="006472E2" w:rsidRPr="00532925">
        <w:rPr>
          <w:rFonts w:cs="Times New Roman"/>
        </w:rPr>
        <w:t>Ask t</w:t>
      </w:r>
      <w:r w:rsidRPr="00532925">
        <w:rPr>
          <w:rFonts w:cs="Times New Roman"/>
        </w:rPr>
        <w:t xml:space="preserve">his question to the client at </w:t>
      </w:r>
      <w:r w:rsidR="000F7DA6" w:rsidRPr="00532925">
        <w:rPr>
          <w:rFonts w:cs="Times New Roman"/>
        </w:rPr>
        <w:t xml:space="preserve">intake/baseline, </w:t>
      </w:r>
      <w:r w:rsidRPr="00532925">
        <w:rPr>
          <w:rFonts w:cs="Times New Roman"/>
        </w:rPr>
        <w:t>follow-up</w:t>
      </w:r>
      <w:r w:rsidR="000F7DA6" w:rsidRPr="00532925">
        <w:rPr>
          <w:rFonts w:cs="Times New Roman"/>
        </w:rPr>
        <w:t>,</w:t>
      </w:r>
      <w:r w:rsidRPr="00532925">
        <w:rPr>
          <w:rFonts w:cs="Times New Roman"/>
        </w:rPr>
        <w:t xml:space="preserve"> and discharge.</w:t>
      </w:r>
    </w:p>
    <w:p w14:paraId="5549E5B3" w14:textId="77777777" w:rsidR="008E6FEC" w:rsidRPr="00532925" w:rsidRDefault="008E6FEC" w:rsidP="008E6FEC">
      <w:pPr>
        <w:pStyle w:val="BodyText"/>
        <w:rPr>
          <w:rFonts w:cs="Times New Roman"/>
        </w:rPr>
      </w:pPr>
      <w:r w:rsidRPr="00532925">
        <w:rPr>
          <w:b/>
          <w:i/>
        </w:rPr>
        <w:t>Additional Probes</w:t>
      </w:r>
      <w:r w:rsidRPr="00532925">
        <w:rPr>
          <w:b/>
          <w:i/>
        </w:rPr>
        <w:tab/>
      </w:r>
      <w:r w:rsidRPr="00532925">
        <w:rPr>
          <w:i/>
        </w:rPr>
        <w:t xml:space="preserve"> </w:t>
      </w:r>
      <w:r w:rsidRPr="00532925">
        <w:rPr>
          <w:rFonts w:cs="Times New Roman"/>
        </w:rPr>
        <w:t>None</w:t>
      </w:r>
    </w:p>
    <w:p w14:paraId="0EFDF03A" w14:textId="77777777" w:rsidR="008E6FEC" w:rsidRPr="00532925" w:rsidRDefault="008E6FEC" w:rsidP="008E6FEC">
      <w:pPr>
        <w:pStyle w:val="ItemHeading"/>
      </w:pPr>
      <w:r w:rsidRPr="00532925">
        <w:t>Coding Topics/Definitions</w:t>
      </w:r>
    </w:p>
    <w:p w14:paraId="3EF59FA3" w14:textId="6E814782" w:rsidR="008E6FEC" w:rsidRPr="00532925" w:rsidRDefault="008E6FEC" w:rsidP="008E6FEC">
      <w:pPr>
        <w:pStyle w:val="BodyTextIndent15"/>
        <w:ind w:left="0"/>
        <w:rPr>
          <w:rStyle w:val="ResponseOption"/>
          <w:rFonts w:cs="Times New Roman"/>
        </w:rPr>
      </w:pPr>
      <w:r w:rsidRPr="00532925">
        <w:rPr>
          <w:rStyle w:val="ResponseOption"/>
          <w:rFonts w:cs="Times New Roman"/>
          <w:i w:val="0"/>
        </w:rPr>
        <w:t>An indeterminate</w:t>
      </w:r>
      <w:r w:rsidRPr="00532925">
        <w:t xml:space="preserve"> </w:t>
      </w:r>
      <w:r w:rsidRPr="00532925">
        <w:rPr>
          <w:rStyle w:val="ResponseOption"/>
          <w:rFonts w:cs="Times New Roman"/>
          <w:i w:val="0"/>
        </w:rPr>
        <w:t xml:space="preserve">test result occurs when the test </w:t>
      </w:r>
      <w:r w:rsidR="00306B2B" w:rsidRPr="00532925">
        <w:rPr>
          <w:rStyle w:val="ResponseOption"/>
          <w:rFonts w:cs="Times New Roman"/>
          <w:i w:val="0"/>
        </w:rPr>
        <w:t>does</w:t>
      </w:r>
      <w:r w:rsidRPr="00532925">
        <w:rPr>
          <w:rStyle w:val="ResponseOption"/>
          <w:rFonts w:cs="Times New Roman"/>
          <w:i w:val="0"/>
        </w:rPr>
        <w:t xml:space="preserve"> not provide a clear negative or positive result. The client could be in the early stages of HIV infection</w:t>
      </w:r>
      <w:r w:rsidR="006E6B3B" w:rsidRPr="00532925">
        <w:rPr>
          <w:rStyle w:val="ResponseOption"/>
          <w:rFonts w:cs="Times New Roman"/>
          <w:i w:val="0"/>
        </w:rPr>
        <w:t>,</w:t>
      </w:r>
      <w:r w:rsidRPr="00532925">
        <w:rPr>
          <w:rStyle w:val="ResponseOption"/>
          <w:rFonts w:cs="Times New Roman"/>
          <w:i w:val="0"/>
        </w:rPr>
        <w:t xml:space="preserve"> or the person may truly be HIV uninfected, with the indeterminate result caused by a different viral infection or nonspecific antibodies in the blood.</w:t>
      </w:r>
    </w:p>
    <w:p w14:paraId="6FF9FD63"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647AC29D" w14:textId="41006F3F" w:rsidR="008E6FEC" w:rsidRPr="00532925" w:rsidRDefault="008E6FEC" w:rsidP="008E6FEC">
      <w:pPr>
        <w:pStyle w:val="BodyTextHanging15"/>
        <w:rPr>
          <w:rFonts w:cs="Times New Roman"/>
        </w:rPr>
      </w:pPr>
      <w:r w:rsidRPr="00532925">
        <w:rPr>
          <w:rStyle w:val="ItemHeadingChar"/>
        </w:rPr>
        <w:t>Skip Pattern</w:t>
      </w:r>
    </w:p>
    <w:p w14:paraId="5488E06B" w14:textId="663ACE61" w:rsidR="008E6FEC" w:rsidRPr="00532925" w:rsidRDefault="008E6FEC" w:rsidP="008E6FEC">
      <w:pPr>
        <w:pStyle w:val="BodyTextHanging15"/>
        <w:rPr>
          <w:rFonts w:cs="Times New Roman"/>
        </w:rPr>
      </w:pPr>
      <w:r w:rsidRPr="00532925">
        <w:rPr>
          <w:rFonts w:cs="Times New Roman"/>
        </w:rPr>
        <w:t>If the program did not test the client, skip to question 1b.</w:t>
      </w:r>
    </w:p>
    <w:p w14:paraId="22164B7B" w14:textId="377FB2E4" w:rsidR="008E6FEC" w:rsidRPr="00532925" w:rsidRDefault="008E6FEC" w:rsidP="008E6FEC">
      <w:pPr>
        <w:pStyle w:val="BodyTextHanging15"/>
        <w:ind w:left="0" w:firstLine="0"/>
        <w:rPr>
          <w:rFonts w:cs="Times New Roman"/>
        </w:rPr>
      </w:pPr>
      <w:r w:rsidRPr="00532925">
        <w:rPr>
          <w:rFonts w:cs="Times New Roman"/>
        </w:rPr>
        <w:t xml:space="preserve">If the </w:t>
      </w:r>
      <w:r w:rsidR="00306B2B" w:rsidRPr="00532925">
        <w:rPr>
          <w:rFonts w:cs="Times New Roman"/>
        </w:rPr>
        <w:t xml:space="preserve">program tested the </w:t>
      </w:r>
      <w:r w:rsidRPr="00532925">
        <w:rPr>
          <w:rFonts w:cs="Times New Roman"/>
        </w:rPr>
        <w:t xml:space="preserve">client but did not screen positive, skip the question </w:t>
      </w:r>
      <w:r w:rsidR="002550D5" w:rsidRPr="00532925">
        <w:rPr>
          <w:rFonts w:cs="Times New Roman"/>
        </w:rPr>
        <w:t>“Were you connected to HIV treatment services?” and move on</w:t>
      </w:r>
      <w:r w:rsidR="005D4D7C">
        <w:rPr>
          <w:rFonts w:cs="Times New Roman"/>
        </w:rPr>
        <w:t xml:space="preserve"> </w:t>
      </w:r>
      <w:r w:rsidR="002550D5" w:rsidRPr="00532925">
        <w:rPr>
          <w:rFonts w:cs="Times New Roman"/>
        </w:rPr>
        <w:t>to 1b.</w:t>
      </w:r>
    </w:p>
    <w:p w14:paraId="4C5A62A8" w14:textId="65CA4E7E" w:rsidR="008E6FEC" w:rsidRPr="00532925" w:rsidRDefault="008E6FEC" w:rsidP="00686750">
      <w:pPr>
        <w:pStyle w:val="BoxedQuestionnot-small-caps"/>
      </w:pPr>
      <w:r w:rsidRPr="00532925">
        <w:t>1b</w:t>
      </w:r>
      <w:r w:rsidR="00686750" w:rsidRPr="00532925">
        <w:t>.</w:t>
      </w:r>
      <w:r w:rsidRPr="00532925">
        <w:tab/>
        <w:t xml:space="preserve">Did the program provide the following: Hepatitis B (HBV) test? </w:t>
      </w:r>
    </w:p>
    <w:p w14:paraId="4287B0FB" w14:textId="77777777" w:rsidR="008E6FEC" w:rsidRPr="00532925" w:rsidRDefault="008E6FEC" w:rsidP="008E6FEC">
      <w:pPr>
        <w:pStyle w:val="ItemHeading"/>
      </w:pPr>
      <w:r w:rsidRPr="00532925">
        <w:t>Intent/Key Points</w:t>
      </w:r>
    </w:p>
    <w:p w14:paraId="6A9D60E0" w14:textId="08B43BDB" w:rsidR="008E6FEC" w:rsidRPr="00532925" w:rsidRDefault="008E6FEC" w:rsidP="008E6FEC">
      <w:pPr>
        <w:pStyle w:val="BodyText"/>
        <w:rPr>
          <w:rFonts w:cs="Times New Roman"/>
        </w:rPr>
      </w:pPr>
      <w:r w:rsidRPr="00532925">
        <w:rPr>
          <w:rFonts w:cs="Times New Roman"/>
        </w:rPr>
        <w:t xml:space="preserve">The intent of this question is to determine whether the program has ever tested the client for HBV. </w:t>
      </w:r>
      <w:r w:rsidRPr="00532925">
        <w:rPr>
          <w:rFonts w:cs="Times New Roman"/>
          <w:i/>
        </w:rPr>
        <w:t>Note that this is a three-part question</w:t>
      </w:r>
      <w:r w:rsidR="0064595A" w:rsidRPr="00532925">
        <w:rPr>
          <w:rFonts w:cs="Times New Roman"/>
          <w:i/>
        </w:rPr>
        <w:t xml:space="preserve">. </w:t>
      </w:r>
      <w:r w:rsidRPr="00532925">
        <w:rPr>
          <w:rFonts w:cs="Times New Roman"/>
        </w:rPr>
        <w:t xml:space="preserve">If the client </w:t>
      </w:r>
      <w:r w:rsidR="00306B2B" w:rsidRPr="00532925">
        <w:rPr>
          <w:rFonts w:cs="Times New Roman"/>
        </w:rPr>
        <w:t>reports</w:t>
      </w:r>
      <w:r w:rsidRPr="00532925">
        <w:rPr>
          <w:rFonts w:cs="Times New Roman"/>
        </w:rPr>
        <w:t xml:space="preserve"> that the program </w:t>
      </w:r>
      <w:r w:rsidR="00306B2B" w:rsidRPr="00532925">
        <w:rPr>
          <w:rFonts w:cs="Times New Roman"/>
        </w:rPr>
        <w:t xml:space="preserve">did </w:t>
      </w:r>
      <w:r w:rsidRPr="00532925">
        <w:rPr>
          <w:rFonts w:cs="Times New Roman"/>
        </w:rPr>
        <w:t xml:space="preserve">test for HBV, </w:t>
      </w:r>
      <w:r w:rsidR="0064595A" w:rsidRPr="00532925">
        <w:rPr>
          <w:rFonts w:cs="Times New Roman"/>
        </w:rPr>
        <w:t xml:space="preserve">ascertain </w:t>
      </w:r>
      <w:r w:rsidRPr="00532925">
        <w:rPr>
          <w:rFonts w:cs="Times New Roman"/>
        </w:rPr>
        <w:t>the result</w:t>
      </w:r>
      <w:r w:rsidR="00306B2B" w:rsidRPr="00532925">
        <w:rPr>
          <w:rFonts w:cs="Times New Roman"/>
        </w:rPr>
        <w:t xml:space="preserve"> of the test</w:t>
      </w:r>
      <w:r w:rsidRPr="00532925">
        <w:rPr>
          <w:rFonts w:cs="Times New Roman"/>
        </w:rPr>
        <w:t xml:space="preserve"> </w:t>
      </w:r>
      <w:r w:rsidR="0064595A" w:rsidRPr="00532925">
        <w:rPr>
          <w:rFonts w:cs="Times New Roman"/>
        </w:rPr>
        <w:t xml:space="preserve">and </w:t>
      </w:r>
      <w:r w:rsidRPr="00532925">
        <w:rPr>
          <w:rFonts w:cs="Times New Roman"/>
        </w:rPr>
        <w:t>whether the program connected an HBV-positive client to HBV treatment services</w:t>
      </w:r>
      <w:r w:rsidR="0064595A" w:rsidRPr="00532925">
        <w:rPr>
          <w:rFonts w:cs="Times New Roman"/>
        </w:rPr>
        <w:t>. Ask t</w:t>
      </w:r>
      <w:r w:rsidRPr="00532925">
        <w:rPr>
          <w:rFonts w:cs="Times New Roman"/>
        </w:rPr>
        <w:t xml:space="preserve">his question at </w:t>
      </w:r>
      <w:r w:rsidR="000F7DA6" w:rsidRPr="00532925">
        <w:rPr>
          <w:rFonts w:cs="Times New Roman"/>
        </w:rPr>
        <w:t xml:space="preserve">intake/baseline, </w:t>
      </w:r>
      <w:r w:rsidRPr="00532925">
        <w:rPr>
          <w:rFonts w:cs="Times New Roman"/>
        </w:rPr>
        <w:t>follow-up</w:t>
      </w:r>
      <w:r w:rsidR="00767C34" w:rsidRPr="00532925">
        <w:rPr>
          <w:rFonts w:cs="Times New Roman"/>
        </w:rPr>
        <w:t>,</w:t>
      </w:r>
      <w:r w:rsidRPr="00532925">
        <w:rPr>
          <w:rFonts w:cs="Times New Roman"/>
        </w:rPr>
        <w:t xml:space="preserve"> and discharge.</w:t>
      </w:r>
    </w:p>
    <w:p w14:paraId="329A6D75" w14:textId="77777777" w:rsidR="008E6FEC" w:rsidRPr="00532925" w:rsidRDefault="008E6FEC" w:rsidP="008E6FEC">
      <w:pPr>
        <w:pStyle w:val="BodyText"/>
        <w:rPr>
          <w:rFonts w:cs="Times New Roman"/>
        </w:rPr>
      </w:pPr>
      <w:r w:rsidRPr="00532925">
        <w:rPr>
          <w:b/>
          <w:i/>
        </w:rPr>
        <w:t>Additional Probes</w:t>
      </w:r>
      <w:r w:rsidRPr="00532925">
        <w:rPr>
          <w:b/>
          <w:i/>
        </w:rPr>
        <w:tab/>
      </w:r>
      <w:r w:rsidRPr="00532925">
        <w:rPr>
          <w:i/>
        </w:rPr>
        <w:t xml:space="preserve"> </w:t>
      </w:r>
      <w:r w:rsidRPr="00532925">
        <w:rPr>
          <w:rFonts w:cs="Times New Roman"/>
        </w:rPr>
        <w:t>None</w:t>
      </w:r>
    </w:p>
    <w:p w14:paraId="6965F38C" w14:textId="77777777" w:rsidR="008E6FEC" w:rsidRPr="00532925" w:rsidRDefault="008E6FEC" w:rsidP="008E6FEC">
      <w:pPr>
        <w:pStyle w:val="ItemHeading"/>
      </w:pPr>
      <w:r w:rsidRPr="00532925">
        <w:t>Coding Topics/Definitions</w:t>
      </w:r>
    </w:p>
    <w:p w14:paraId="073D3E18" w14:textId="6C3ABA42" w:rsidR="008E6FEC" w:rsidRPr="00532925" w:rsidRDefault="008E6FEC" w:rsidP="008E6FEC">
      <w:pPr>
        <w:pStyle w:val="BodyTextIndent15"/>
        <w:ind w:left="0"/>
        <w:rPr>
          <w:rStyle w:val="ResponseOption"/>
          <w:rFonts w:cs="Times New Roman"/>
        </w:rPr>
      </w:pPr>
      <w:r w:rsidRPr="00532925">
        <w:rPr>
          <w:rStyle w:val="ResponseOption"/>
          <w:rFonts w:cs="Times New Roman"/>
          <w:i w:val="0"/>
        </w:rPr>
        <w:t>An indeterminate</w:t>
      </w:r>
      <w:r w:rsidRPr="00532925">
        <w:t xml:space="preserve"> </w:t>
      </w:r>
      <w:r w:rsidRPr="00532925">
        <w:rPr>
          <w:rStyle w:val="ResponseOption"/>
          <w:rFonts w:cs="Times New Roman"/>
          <w:i w:val="0"/>
        </w:rPr>
        <w:t xml:space="preserve">test result occurs when the test </w:t>
      </w:r>
      <w:r w:rsidR="00306B2B" w:rsidRPr="00532925">
        <w:rPr>
          <w:rStyle w:val="ResponseOption"/>
          <w:rFonts w:cs="Times New Roman"/>
          <w:i w:val="0"/>
        </w:rPr>
        <w:t>does</w:t>
      </w:r>
      <w:r w:rsidRPr="00532925">
        <w:rPr>
          <w:rStyle w:val="ResponseOption"/>
          <w:rFonts w:cs="Times New Roman"/>
          <w:i w:val="0"/>
        </w:rPr>
        <w:t xml:space="preserve"> not provide a clear negative or positive result. The client could be in the early stages of HBV infection</w:t>
      </w:r>
      <w:r w:rsidR="00C56DE2" w:rsidRPr="00532925">
        <w:rPr>
          <w:rStyle w:val="ResponseOption"/>
          <w:rFonts w:cs="Times New Roman"/>
          <w:i w:val="0"/>
        </w:rPr>
        <w:t>,</w:t>
      </w:r>
      <w:r w:rsidRPr="00532925">
        <w:rPr>
          <w:rStyle w:val="ResponseOption"/>
          <w:rFonts w:cs="Times New Roman"/>
          <w:i w:val="0"/>
        </w:rPr>
        <w:t xml:space="preserve"> or the person may truly be HBV uninfected, with the indeterminate result caused by a different viral infection or nonspecific antibodies in the blood.</w:t>
      </w:r>
    </w:p>
    <w:p w14:paraId="5383D856"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040F4F3C" w14:textId="11C801F9" w:rsidR="008E6FEC" w:rsidRPr="00532925" w:rsidRDefault="008E6FEC" w:rsidP="008E6FEC">
      <w:pPr>
        <w:pStyle w:val="BodyTextHanging15"/>
        <w:rPr>
          <w:rFonts w:cs="Times New Roman"/>
        </w:rPr>
      </w:pPr>
      <w:r w:rsidRPr="00532925">
        <w:rPr>
          <w:rStyle w:val="ItemHeadingChar"/>
        </w:rPr>
        <w:t>Skip Pattern</w:t>
      </w:r>
    </w:p>
    <w:p w14:paraId="5A5F6B2A" w14:textId="65E51B34" w:rsidR="008E6FEC" w:rsidRPr="00532925" w:rsidRDefault="008E6FEC" w:rsidP="008E6FEC">
      <w:pPr>
        <w:pStyle w:val="BodyTextHanging15"/>
        <w:rPr>
          <w:rFonts w:cs="Times New Roman"/>
        </w:rPr>
      </w:pPr>
      <w:r w:rsidRPr="00532925">
        <w:rPr>
          <w:rFonts w:cs="Times New Roman"/>
        </w:rPr>
        <w:t>If the program did not test the client, skip to question 1c.</w:t>
      </w:r>
    </w:p>
    <w:p w14:paraId="199F1735" w14:textId="38FE98B7" w:rsidR="008E6FEC" w:rsidRPr="00532925" w:rsidRDefault="008E6FEC" w:rsidP="008E6FEC">
      <w:pPr>
        <w:pStyle w:val="BodyTextHanging15"/>
        <w:ind w:left="0" w:firstLine="0"/>
        <w:rPr>
          <w:rFonts w:cs="Times New Roman"/>
        </w:rPr>
      </w:pPr>
      <w:r w:rsidRPr="00532925">
        <w:rPr>
          <w:rFonts w:cs="Times New Roman"/>
        </w:rPr>
        <w:t xml:space="preserve">If the </w:t>
      </w:r>
      <w:r w:rsidR="0064595A" w:rsidRPr="00532925">
        <w:rPr>
          <w:rFonts w:cs="Times New Roman"/>
        </w:rPr>
        <w:t xml:space="preserve">program tested the </w:t>
      </w:r>
      <w:r w:rsidRPr="00532925">
        <w:rPr>
          <w:rFonts w:cs="Times New Roman"/>
        </w:rPr>
        <w:t>client</w:t>
      </w:r>
      <w:r w:rsidR="0064595A" w:rsidRPr="00532925">
        <w:rPr>
          <w:rFonts w:cs="Times New Roman"/>
        </w:rPr>
        <w:t>,</w:t>
      </w:r>
      <w:r w:rsidRPr="00532925">
        <w:rPr>
          <w:rFonts w:cs="Times New Roman"/>
        </w:rPr>
        <w:t xml:space="preserve"> but </w:t>
      </w:r>
      <w:r w:rsidR="0064595A" w:rsidRPr="00532925">
        <w:rPr>
          <w:rFonts w:cs="Times New Roman"/>
        </w:rPr>
        <w:t xml:space="preserve">the test </w:t>
      </w:r>
      <w:r w:rsidRPr="00532925">
        <w:rPr>
          <w:rFonts w:cs="Times New Roman"/>
        </w:rPr>
        <w:t xml:space="preserve">did not screen positive, </w:t>
      </w:r>
      <w:r w:rsidR="00306B2B" w:rsidRPr="00532925">
        <w:rPr>
          <w:rFonts w:cs="Times New Roman"/>
        </w:rPr>
        <w:t>skip</w:t>
      </w:r>
      <w:r w:rsidR="009701FA" w:rsidRPr="00532925">
        <w:rPr>
          <w:rFonts w:cs="Times New Roman"/>
        </w:rPr>
        <w:t xml:space="preserve"> the question</w:t>
      </w:r>
      <w:r w:rsidR="00306B2B" w:rsidRPr="00532925">
        <w:rPr>
          <w:rFonts w:cs="Times New Roman"/>
        </w:rPr>
        <w:t xml:space="preserve"> </w:t>
      </w:r>
      <w:r w:rsidR="002550D5" w:rsidRPr="00532925">
        <w:rPr>
          <w:rFonts w:cs="Times New Roman"/>
        </w:rPr>
        <w:t>“Were you connected to HBV treatment services?” and move on</w:t>
      </w:r>
      <w:r w:rsidR="005D4D7C">
        <w:rPr>
          <w:rFonts w:cs="Times New Roman"/>
        </w:rPr>
        <w:t xml:space="preserve"> </w:t>
      </w:r>
      <w:r w:rsidR="002550D5" w:rsidRPr="00532925">
        <w:rPr>
          <w:rFonts w:cs="Times New Roman"/>
        </w:rPr>
        <w:t>to 1</w:t>
      </w:r>
      <w:r w:rsidR="0064595A" w:rsidRPr="00532925">
        <w:rPr>
          <w:rFonts w:cs="Times New Roman"/>
        </w:rPr>
        <w:t>c.</w:t>
      </w:r>
    </w:p>
    <w:p w14:paraId="074A03C8" w14:textId="1D32209A" w:rsidR="008E6FEC" w:rsidRPr="00532925" w:rsidRDefault="008E6FEC" w:rsidP="00686750">
      <w:pPr>
        <w:pStyle w:val="BoxedQuestionnot-small-caps"/>
      </w:pPr>
      <w:r w:rsidRPr="00532925">
        <w:t>1c</w:t>
      </w:r>
      <w:r w:rsidR="00686750" w:rsidRPr="00532925">
        <w:t>.</w:t>
      </w:r>
      <w:r w:rsidRPr="00532925">
        <w:tab/>
        <w:t xml:space="preserve">Did the program provide the following: Hepatitis C (HCV) test? </w:t>
      </w:r>
    </w:p>
    <w:p w14:paraId="3D7FB39F" w14:textId="77777777" w:rsidR="008E6FEC" w:rsidRPr="00532925" w:rsidRDefault="008E6FEC" w:rsidP="008E6FEC">
      <w:pPr>
        <w:pStyle w:val="ItemHeading"/>
      </w:pPr>
      <w:r w:rsidRPr="00532925">
        <w:t>Intent/Key Points</w:t>
      </w:r>
    </w:p>
    <w:p w14:paraId="6803626F" w14:textId="2F518A20" w:rsidR="00306B2B" w:rsidRPr="00532925" w:rsidRDefault="008E6FEC" w:rsidP="00306B2B">
      <w:pPr>
        <w:pStyle w:val="BodyText"/>
        <w:rPr>
          <w:rFonts w:cs="Times New Roman"/>
        </w:rPr>
      </w:pPr>
      <w:r w:rsidRPr="00532925">
        <w:rPr>
          <w:rFonts w:cs="Times New Roman"/>
        </w:rPr>
        <w:t xml:space="preserve">The intent of this question is to determine whether the program has ever tested the client for HCV. </w:t>
      </w:r>
      <w:r w:rsidRPr="00532925">
        <w:rPr>
          <w:rFonts w:cs="Times New Roman"/>
          <w:i/>
        </w:rPr>
        <w:t xml:space="preserve">Note that this is a three-part question. </w:t>
      </w:r>
      <w:r w:rsidR="00306B2B" w:rsidRPr="00532925">
        <w:rPr>
          <w:rFonts w:cs="Times New Roman"/>
        </w:rPr>
        <w:t xml:space="preserve">If the client reports that the program did test for </w:t>
      </w:r>
      <w:r w:rsidR="00B04F66" w:rsidRPr="00532925">
        <w:rPr>
          <w:rFonts w:cs="Times New Roman"/>
        </w:rPr>
        <w:t>HCV</w:t>
      </w:r>
      <w:r w:rsidR="00306B2B" w:rsidRPr="00532925">
        <w:rPr>
          <w:rFonts w:cs="Times New Roman"/>
        </w:rPr>
        <w:t xml:space="preserve">, ascertain the result of the test and whether the program connected an </w:t>
      </w:r>
      <w:r w:rsidR="00B04F66" w:rsidRPr="00532925">
        <w:rPr>
          <w:rFonts w:cs="Times New Roman"/>
        </w:rPr>
        <w:t>HCV</w:t>
      </w:r>
      <w:r w:rsidR="00306B2B" w:rsidRPr="00532925">
        <w:rPr>
          <w:rFonts w:cs="Times New Roman"/>
        </w:rPr>
        <w:t xml:space="preserve">-positive client to </w:t>
      </w:r>
      <w:r w:rsidR="00B04F66" w:rsidRPr="00532925">
        <w:rPr>
          <w:rFonts w:cs="Times New Roman"/>
        </w:rPr>
        <w:t xml:space="preserve">HCV </w:t>
      </w:r>
      <w:r w:rsidR="00306B2B" w:rsidRPr="00532925">
        <w:rPr>
          <w:rFonts w:cs="Times New Roman"/>
        </w:rPr>
        <w:t>treatment services. Ask this question at intake/baseline, follow-up, and discharge.</w:t>
      </w:r>
    </w:p>
    <w:p w14:paraId="07A33D35" w14:textId="77777777" w:rsidR="008E6FEC" w:rsidRPr="00532925" w:rsidRDefault="008E6FEC" w:rsidP="008E6FEC">
      <w:pPr>
        <w:pStyle w:val="BodyText"/>
        <w:rPr>
          <w:rFonts w:cs="Times New Roman"/>
        </w:rPr>
      </w:pPr>
      <w:r w:rsidRPr="00532925">
        <w:rPr>
          <w:b/>
          <w:i/>
        </w:rPr>
        <w:t>Additional Probes</w:t>
      </w:r>
      <w:r w:rsidRPr="00532925">
        <w:rPr>
          <w:b/>
          <w:i/>
        </w:rPr>
        <w:tab/>
      </w:r>
      <w:r w:rsidRPr="00532925">
        <w:rPr>
          <w:i/>
        </w:rPr>
        <w:t xml:space="preserve"> </w:t>
      </w:r>
      <w:r w:rsidRPr="00532925">
        <w:rPr>
          <w:rFonts w:cs="Times New Roman"/>
        </w:rPr>
        <w:t>None</w:t>
      </w:r>
    </w:p>
    <w:p w14:paraId="1C6FC14B" w14:textId="77777777" w:rsidR="008E6FEC" w:rsidRPr="00532925" w:rsidRDefault="008E6FEC" w:rsidP="008E6FEC">
      <w:pPr>
        <w:pStyle w:val="ItemHeading"/>
      </w:pPr>
      <w:r w:rsidRPr="00532925">
        <w:t>Coding Topics/Definitions</w:t>
      </w:r>
    </w:p>
    <w:p w14:paraId="06572614" w14:textId="3F4FD10F" w:rsidR="008E6FEC" w:rsidRPr="00532925" w:rsidRDefault="008E6FEC" w:rsidP="008E6FEC">
      <w:pPr>
        <w:pStyle w:val="BodyTextIndent15"/>
        <w:ind w:left="0"/>
        <w:rPr>
          <w:rStyle w:val="ResponseOption"/>
          <w:rFonts w:cs="Times New Roman"/>
        </w:rPr>
      </w:pPr>
      <w:r w:rsidRPr="00532925">
        <w:rPr>
          <w:rStyle w:val="ResponseOption"/>
          <w:rFonts w:cs="Times New Roman"/>
          <w:i w:val="0"/>
        </w:rPr>
        <w:t>An indeterminate</w:t>
      </w:r>
      <w:r w:rsidRPr="00532925">
        <w:t xml:space="preserve"> </w:t>
      </w:r>
      <w:r w:rsidRPr="00532925">
        <w:rPr>
          <w:rStyle w:val="ResponseOption"/>
          <w:rFonts w:cs="Times New Roman"/>
          <w:i w:val="0"/>
        </w:rPr>
        <w:t xml:space="preserve">test result occurs when the test </w:t>
      </w:r>
      <w:r w:rsidR="009701FA" w:rsidRPr="00532925">
        <w:rPr>
          <w:rStyle w:val="ResponseOption"/>
          <w:rFonts w:cs="Times New Roman"/>
          <w:i w:val="0"/>
        </w:rPr>
        <w:t>does</w:t>
      </w:r>
      <w:r w:rsidRPr="00532925">
        <w:rPr>
          <w:rStyle w:val="ResponseOption"/>
          <w:rFonts w:cs="Times New Roman"/>
          <w:i w:val="0"/>
        </w:rPr>
        <w:t xml:space="preserve"> not provide a clear negative or positive result. The client could be in the early stages of HCV infection</w:t>
      </w:r>
      <w:r w:rsidR="00C56DE2" w:rsidRPr="00532925">
        <w:rPr>
          <w:rStyle w:val="ResponseOption"/>
          <w:rFonts w:cs="Times New Roman"/>
          <w:i w:val="0"/>
        </w:rPr>
        <w:t>,</w:t>
      </w:r>
      <w:r w:rsidRPr="00532925">
        <w:rPr>
          <w:rStyle w:val="ResponseOption"/>
          <w:rFonts w:cs="Times New Roman"/>
          <w:i w:val="0"/>
        </w:rPr>
        <w:t xml:space="preserve"> or the person may truly be HCV uninfected, with the indeterminate result caused by a different viral infection</w:t>
      </w:r>
      <w:r w:rsidR="009701FA" w:rsidRPr="00532925">
        <w:rPr>
          <w:rStyle w:val="ResponseOption"/>
          <w:rFonts w:cs="Times New Roman"/>
          <w:i w:val="0"/>
        </w:rPr>
        <w:t xml:space="preserve"> </w:t>
      </w:r>
      <w:r w:rsidRPr="00532925">
        <w:rPr>
          <w:rStyle w:val="ResponseOption"/>
          <w:rFonts w:cs="Times New Roman"/>
          <w:i w:val="0"/>
        </w:rPr>
        <w:t>or nonspecific antibodies in the blood.</w:t>
      </w:r>
    </w:p>
    <w:p w14:paraId="585C79D9"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6EBB5697" w14:textId="5FE93CA2" w:rsidR="008E6FEC" w:rsidRPr="00532925" w:rsidRDefault="008E6FEC" w:rsidP="008E6FEC">
      <w:pPr>
        <w:pStyle w:val="BodyTextHanging15"/>
        <w:rPr>
          <w:rFonts w:cs="Times New Roman"/>
        </w:rPr>
      </w:pPr>
      <w:r w:rsidRPr="00532925">
        <w:rPr>
          <w:rStyle w:val="ItemHeadingChar"/>
        </w:rPr>
        <w:t>Skip Pattern</w:t>
      </w:r>
    </w:p>
    <w:p w14:paraId="23F5DA1D" w14:textId="7413F4AD" w:rsidR="008E6FEC" w:rsidRPr="00532925" w:rsidRDefault="008E6FEC" w:rsidP="008E6FEC">
      <w:pPr>
        <w:pStyle w:val="BodyTextHanging15"/>
        <w:ind w:left="0" w:firstLine="0"/>
        <w:rPr>
          <w:rFonts w:cs="Times New Roman"/>
        </w:rPr>
      </w:pPr>
      <w:r w:rsidRPr="00532925">
        <w:rPr>
          <w:rFonts w:cs="Times New Roman"/>
        </w:rPr>
        <w:t>If the program did not test the client, the interview is complete</w:t>
      </w:r>
      <w:r w:rsidR="0064595A" w:rsidRPr="00532925">
        <w:rPr>
          <w:rFonts w:cs="Times New Roman"/>
        </w:rPr>
        <w:t xml:space="preserve">. </w:t>
      </w:r>
    </w:p>
    <w:p w14:paraId="2D8DA423" w14:textId="5D68C6F5" w:rsidR="008E6FEC" w:rsidRPr="00532925" w:rsidRDefault="009701FA" w:rsidP="008E6FEC">
      <w:pPr>
        <w:pStyle w:val="BodyTextHanging15"/>
        <w:ind w:left="0" w:firstLine="0"/>
        <w:rPr>
          <w:rFonts w:cs="Times New Roman"/>
        </w:rPr>
      </w:pPr>
      <w:r w:rsidRPr="00532925">
        <w:rPr>
          <w:rFonts w:cs="Times New Roman"/>
        </w:rPr>
        <w:t>If the program tested the client, but the test</w:t>
      </w:r>
      <w:r w:rsidR="008E6FEC" w:rsidRPr="00532925">
        <w:rPr>
          <w:rFonts w:cs="Times New Roman"/>
        </w:rPr>
        <w:t xml:space="preserve"> did not screen positive, skip the question </w:t>
      </w:r>
      <w:bookmarkStart w:id="119" w:name="_Hlk532991474"/>
      <w:r w:rsidR="002550D5" w:rsidRPr="00532925">
        <w:rPr>
          <w:rFonts w:cs="Times New Roman"/>
        </w:rPr>
        <w:t>“Were you connected to HCV treatment services?” The interview is complete.</w:t>
      </w:r>
      <w:bookmarkEnd w:id="119"/>
    </w:p>
    <w:p w14:paraId="17A59972" w14:textId="77777777" w:rsidR="008447C6" w:rsidRPr="00532925" w:rsidRDefault="008447C6" w:rsidP="008E6FEC">
      <w:pPr>
        <w:pStyle w:val="BodyTextHanging15"/>
        <w:ind w:left="0" w:firstLine="0"/>
        <w:rPr>
          <w:rFonts w:cs="Times New Roman"/>
        </w:rPr>
      </w:pPr>
    </w:p>
    <w:p w14:paraId="2DDE93FB" w14:textId="1778F6A2" w:rsidR="008E6FEC" w:rsidRPr="00532925" w:rsidRDefault="002F7D18" w:rsidP="008E6FEC">
      <w:pPr>
        <w:pStyle w:val="Heading2Non-TOC"/>
        <w:rPr>
          <w:sz w:val="28"/>
        </w:rPr>
      </w:pPr>
      <w:bookmarkStart w:id="120" w:name="_Toc37232448"/>
      <w:r w:rsidRPr="00532925">
        <w:rPr>
          <w:rStyle w:val="Heading3Char"/>
        </w:rPr>
        <w:t>H8.</w:t>
      </w:r>
      <w:bookmarkEnd w:id="120"/>
      <w:r w:rsidRPr="00532925">
        <w:rPr>
          <w:sz w:val="28"/>
        </w:rPr>
        <w:tab/>
      </w:r>
      <w:r w:rsidR="006D782A" w:rsidRPr="00532925">
        <w:rPr>
          <w:sz w:val="28"/>
        </w:rPr>
        <w:t>Program-specific</w:t>
      </w:r>
      <w:r w:rsidRPr="00532925">
        <w:rPr>
          <w:sz w:val="28"/>
        </w:rPr>
        <w:t xml:space="preserve"> Questions </w:t>
      </w:r>
    </w:p>
    <w:p w14:paraId="4EDFBFAD" w14:textId="0F3FD4B8" w:rsidR="008E6FEC" w:rsidRPr="00532925" w:rsidRDefault="008E6FEC" w:rsidP="00686750">
      <w:pPr>
        <w:pStyle w:val="BoxedQuestionnot-small-caps"/>
      </w:pPr>
      <w:r w:rsidRPr="00532925">
        <w:t>1</w:t>
      </w:r>
      <w:r w:rsidR="00686750" w:rsidRPr="00532925">
        <w:t>.</w:t>
      </w:r>
      <w:r w:rsidRPr="00532925">
        <w:tab/>
      </w:r>
      <w:r w:rsidR="003C742B" w:rsidRPr="00532925">
        <w:t xml:space="preserve">Have you achieved any of the following since you began receiving peer services through </w:t>
      </w:r>
      <w:r w:rsidR="00686750" w:rsidRPr="00532925">
        <w:rPr>
          <w:i/>
          <w:iCs/>
        </w:rPr>
        <w:t>[INSERT GRANTEE NAME]</w:t>
      </w:r>
      <w:r w:rsidR="003C742B" w:rsidRPr="00532925">
        <w:t xml:space="preserve">? If yes, do you believe that the peer services you received from </w:t>
      </w:r>
      <w:r w:rsidR="00686750" w:rsidRPr="00532925">
        <w:rPr>
          <w:i/>
          <w:iCs/>
        </w:rPr>
        <w:t>[INSERT GRANTEE NAME]</w:t>
      </w:r>
      <w:r w:rsidR="00686750" w:rsidRPr="00532925">
        <w:t xml:space="preserve"> </w:t>
      </w:r>
      <w:r w:rsidR="003C742B" w:rsidRPr="00532925">
        <w:t>helped you with this achievement?</w:t>
      </w:r>
    </w:p>
    <w:p w14:paraId="78C9323A" w14:textId="77777777" w:rsidR="008E6FEC" w:rsidRPr="00532925" w:rsidRDefault="008E6FEC" w:rsidP="008E6FEC">
      <w:pPr>
        <w:pStyle w:val="ItemHeading"/>
      </w:pPr>
      <w:r w:rsidRPr="00532925">
        <w:t>Intent/Key Points</w:t>
      </w:r>
    </w:p>
    <w:p w14:paraId="5998C7DD" w14:textId="0519ACDD" w:rsidR="008E6FEC" w:rsidRPr="00532925" w:rsidRDefault="008E6FEC" w:rsidP="008E6FEC">
      <w:pPr>
        <w:pStyle w:val="BodyText"/>
        <w:rPr>
          <w:rFonts w:cs="Times New Roman"/>
        </w:rPr>
      </w:pPr>
      <w:r w:rsidRPr="00532925">
        <w:rPr>
          <w:rFonts w:cs="Times New Roman"/>
        </w:rPr>
        <w:t xml:space="preserve">The intent of this question is to determine if the program’s peer services provided to the client had a positive effect on </w:t>
      </w:r>
      <w:r w:rsidR="00716B4D" w:rsidRPr="00532925">
        <w:rPr>
          <w:rFonts w:cs="Times New Roman"/>
        </w:rPr>
        <w:t>his/her</w:t>
      </w:r>
      <w:r w:rsidRPr="00532925">
        <w:rPr>
          <w:rFonts w:cs="Times New Roman"/>
        </w:rPr>
        <w:t xml:space="preserve"> education and employment status and </w:t>
      </w:r>
      <w:r w:rsidR="00716B4D" w:rsidRPr="00532925">
        <w:rPr>
          <w:rFonts w:cs="Times New Roman"/>
        </w:rPr>
        <w:t>his/her</w:t>
      </w:r>
      <w:r w:rsidRPr="00532925">
        <w:rPr>
          <w:rFonts w:cs="Times New Roman"/>
        </w:rPr>
        <w:t xml:space="preserve"> living situation.</w:t>
      </w:r>
      <w:r w:rsidR="0064595A" w:rsidRPr="00532925">
        <w:rPr>
          <w:rFonts w:cs="Times New Roman"/>
        </w:rPr>
        <w:t xml:space="preserve"> </w:t>
      </w:r>
      <w:r w:rsidR="003C742B" w:rsidRPr="00532925">
        <w:rPr>
          <w:rFonts w:cs="Times New Roman"/>
          <w:i/>
        </w:rPr>
        <w:t>Note that this is a two-part question</w:t>
      </w:r>
      <w:r w:rsidR="003C742B" w:rsidRPr="00532925">
        <w:rPr>
          <w:rFonts w:cs="Times New Roman"/>
        </w:rPr>
        <w:t>. If the client indicates that he/she has earned any of these achievements, you must determine if the program peer services helped with these achievements.</w:t>
      </w:r>
      <w:r w:rsidR="00D557EE" w:rsidRPr="00532925">
        <w:rPr>
          <w:rFonts w:cs="Times New Roman"/>
        </w:rPr>
        <w:t xml:space="preserve"> </w:t>
      </w:r>
      <w:r w:rsidR="003C742B" w:rsidRPr="00532925">
        <w:rPr>
          <w:rFonts w:cs="Times New Roman"/>
        </w:rPr>
        <w:t>Ask t</w:t>
      </w:r>
      <w:r w:rsidR="003C742B" w:rsidRPr="00532925">
        <w:rPr>
          <w:rStyle w:val="Note-2-PartQuestion"/>
          <w:rFonts w:cs="Times New Roman"/>
          <w:i w:val="0"/>
        </w:rPr>
        <w:t xml:space="preserve">his question only at follow-up and discharge. </w:t>
      </w:r>
    </w:p>
    <w:p w14:paraId="55385F99"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2DF50F74" w14:textId="77777777" w:rsidR="00E57E04" w:rsidRPr="00532925" w:rsidRDefault="00E57E04" w:rsidP="00E57E04">
      <w:pPr>
        <w:pStyle w:val="ItemHeading"/>
      </w:pPr>
      <w:r w:rsidRPr="00532925">
        <w:t>Coding Topics/Definitions</w:t>
      </w:r>
    </w:p>
    <w:p w14:paraId="1A7E1F12" w14:textId="77777777" w:rsidR="003C742B" w:rsidRPr="00532925" w:rsidRDefault="003C742B" w:rsidP="003C742B">
      <w:pPr>
        <w:pStyle w:val="BodyTextIndent15"/>
        <w:ind w:hanging="2160"/>
        <w:rPr>
          <w:rFonts w:cs="Times New Roman"/>
        </w:rPr>
      </w:pPr>
      <w:r w:rsidRPr="00532925">
        <w:rPr>
          <w:rStyle w:val="ResponseOption"/>
          <w:rFonts w:cs="Times New Roman"/>
          <w:b/>
          <w:i w:val="0"/>
        </w:rPr>
        <w:t>H1a</w:t>
      </w:r>
      <w:r w:rsidRPr="00532925">
        <w:rPr>
          <w:rStyle w:val="ResponseOption"/>
          <w:rFonts w:cs="Times New Roman"/>
          <w:b/>
          <w:i w:val="0"/>
        </w:rPr>
        <w:tab/>
      </w:r>
      <w:r w:rsidRPr="00532925">
        <w:rPr>
          <w:rStyle w:val="ResponseOption"/>
          <w:rFonts w:cs="Times New Roman"/>
        </w:rPr>
        <w:t>Enrolled in school—</w:t>
      </w:r>
      <w:r w:rsidRPr="00532925">
        <w:rPr>
          <w:rStyle w:val="ResponseOption"/>
          <w:rFonts w:cs="Times New Roman"/>
          <w:i w:val="0"/>
        </w:rPr>
        <w:t xml:space="preserve">This can be full- or part-time enrollment. </w:t>
      </w:r>
      <w:r w:rsidRPr="00532925">
        <w:rPr>
          <w:rFonts w:cs="Times New Roman"/>
        </w:rPr>
        <w:t>Usually, full-time enrollment is 12 or more credit hours per week for undergraduate enrollment and 9 or more credit hours per week for graduate enrollment. For a few job training programs, full time may be 20 hours per week or more. If the client is in school or a job training program for anything less than full time, consider this as part-time enrollment.</w:t>
      </w:r>
    </w:p>
    <w:p w14:paraId="737ABB38" w14:textId="77777777" w:rsidR="003C742B" w:rsidRPr="00532925" w:rsidRDefault="003C742B" w:rsidP="003C742B">
      <w:pPr>
        <w:pStyle w:val="BodyTextIndent15"/>
        <w:ind w:hanging="2160"/>
        <w:rPr>
          <w:rFonts w:cs="Times New Roman"/>
        </w:rPr>
      </w:pPr>
      <w:r w:rsidRPr="00532925">
        <w:rPr>
          <w:rStyle w:val="ResponseOption"/>
          <w:rFonts w:cs="Times New Roman"/>
          <w:b/>
          <w:i w:val="0"/>
        </w:rPr>
        <w:t>H1b</w:t>
      </w:r>
      <w:r w:rsidRPr="00532925">
        <w:rPr>
          <w:rStyle w:val="ResponseOption"/>
          <w:rFonts w:cs="Times New Roman"/>
          <w:b/>
          <w:i w:val="0"/>
        </w:rPr>
        <w:tab/>
      </w:r>
      <w:r w:rsidRPr="00532925">
        <w:rPr>
          <w:rStyle w:val="ResponseOption"/>
          <w:rFonts w:cs="Times New Roman"/>
        </w:rPr>
        <w:t>Enrolled in vocational training</w:t>
      </w:r>
      <w:r w:rsidRPr="00532925">
        <w:rPr>
          <w:rStyle w:val="ResponseOption"/>
          <w:rFonts w:cs="Times New Roman"/>
          <w:i w:val="0"/>
        </w:rPr>
        <w:t>—</w:t>
      </w:r>
      <w:r w:rsidRPr="00532925">
        <w:rPr>
          <w:rFonts w:cs="Times New Roman"/>
        </w:rPr>
        <w:t>Training that emphasizes skills and knowledge required for a particular job function (such as typing or data entry) or a trade (such as carpentry or welding).</w:t>
      </w:r>
    </w:p>
    <w:p w14:paraId="466D50B3" w14:textId="77777777" w:rsidR="003C742B" w:rsidRPr="00532925" w:rsidRDefault="003C742B" w:rsidP="003C742B">
      <w:pPr>
        <w:pStyle w:val="BodyTextIndent15"/>
        <w:ind w:hanging="2160"/>
        <w:rPr>
          <w:rFonts w:cs="Times New Roman"/>
        </w:rPr>
      </w:pPr>
      <w:r w:rsidRPr="00532925">
        <w:rPr>
          <w:rStyle w:val="ResponseOption"/>
          <w:rFonts w:cs="Times New Roman"/>
          <w:b/>
          <w:i w:val="0"/>
        </w:rPr>
        <w:t>H1c</w:t>
      </w:r>
      <w:r w:rsidRPr="00532925">
        <w:rPr>
          <w:rStyle w:val="ResponseOption"/>
          <w:rFonts w:cs="Times New Roman"/>
          <w:b/>
          <w:i w:val="0"/>
        </w:rPr>
        <w:tab/>
      </w:r>
      <w:r w:rsidRPr="00532925">
        <w:rPr>
          <w:rStyle w:val="ResponseOption"/>
          <w:rFonts w:cs="Times New Roman"/>
        </w:rPr>
        <w:t>Currently employed—</w:t>
      </w:r>
      <w:r w:rsidRPr="00532925">
        <w:rPr>
          <w:rFonts w:cs="Times New Roman"/>
        </w:rPr>
        <w:t xml:space="preserve">Employment includes work performed even if the client receives payment “under the table” or is working without a permit (in the case of undocumented persons) </w:t>
      </w:r>
      <w:r w:rsidRPr="00532925">
        <w:rPr>
          <w:rStyle w:val="Emphasis"/>
        </w:rPr>
        <w:t>as long as the work would be considered legal otherwise</w:t>
      </w:r>
      <w:r w:rsidRPr="00532925">
        <w:rPr>
          <w:rFonts w:cs="Times New Roman"/>
        </w:rPr>
        <w:t>. Employment includes those who are self-employed and those who are receiving services in exchange for their work (e.g., housing, schooling, or care). If the client works 35 hours or more a week, regardless of how many jobs make up this time, count as employed full time. Count day work or day labor for 35 or more hours per week as full-time employment. “Or would have been” means that while the client usually works 35 hours or more per week, in the past 30 days he/she may have taken time off due to illness or a vacation. In this situation, the client should be intending to continue to work 35 hours or more per week. If the client works 1–34 hours per week, count him/her as employed part time. Count day work or day labor that is fewer than 35 hours per week as part-time employment.</w:t>
      </w:r>
    </w:p>
    <w:p w14:paraId="6ABDB885" w14:textId="77777777" w:rsidR="003C742B" w:rsidRPr="00532925" w:rsidRDefault="003C742B" w:rsidP="00EA55F9">
      <w:pPr>
        <w:pStyle w:val="BodyTextIndent15"/>
        <w:spacing w:after="120"/>
        <w:ind w:hanging="2160"/>
        <w:rPr>
          <w:rFonts w:cs="Times New Roman"/>
        </w:rPr>
      </w:pPr>
      <w:r w:rsidRPr="00532925">
        <w:rPr>
          <w:rStyle w:val="ResponseOption"/>
          <w:rFonts w:cs="Times New Roman"/>
          <w:b/>
          <w:i w:val="0"/>
        </w:rPr>
        <w:t>H1d</w:t>
      </w:r>
      <w:r w:rsidRPr="00532925">
        <w:rPr>
          <w:rStyle w:val="ResponseOption"/>
          <w:rFonts w:cs="Times New Roman"/>
          <w:b/>
          <w:i w:val="0"/>
        </w:rPr>
        <w:tab/>
      </w:r>
      <w:r w:rsidRPr="00532925">
        <w:rPr>
          <w:rStyle w:val="ResponseOption"/>
          <w:rFonts w:cs="Times New Roman"/>
        </w:rPr>
        <w:t>Living in stable housing—</w:t>
      </w:r>
      <w:r w:rsidRPr="00532925">
        <w:rPr>
          <w:rStyle w:val="ResponseOption"/>
          <w:rFonts w:cs="Times New Roman"/>
          <w:i w:val="0"/>
        </w:rPr>
        <w:t xml:space="preserve">A house is stable when the household has a choice over when and under what circumstances to move. There is no uncertainty regarding housing needs. Households can afford monthly housing payments without them taking a significant portion of their budget. </w:t>
      </w:r>
    </w:p>
    <w:p w14:paraId="6037CC36" w14:textId="542EA155" w:rsidR="006558E2" w:rsidRPr="00532925" w:rsidRDefault="00E57E04" w:rsidP="00EA55F9">
      <w:pPr>
        <w:pStyle w:val="BodyTextHanging15"/>
        <w:spacing w:after="180"/>
        <w:rPr>
          <w:rFonts w:cs="Times New Roman"/>
        </w:rPr>
      </w:pPr>
      <w:r w:rsidRPr="00532925">
        <w:rPr>
          <w:rStyle w:val="ItemHeadingChar"/>
        </w:rPr>
        <w:t>Cross-Check Items</w:t>
      </w:r>
    </w:p>
    <w:p w14:paraId="57A2201D" w14:textId="09C75B14" w:rsidR="006558E2" w:rsidRPr="00532925" w:rsidRDefault="006558E2" w:rsidP="00EA55F9">
      <w:pPr>
        <w:pStyle w:val="BodyText"/>
        <w:spacing w:after="180"/>
        <w:rPr>
          <w:rFonts w:cs="Times New Roman"/>
        </w:rPr>
      </w:pPr>
      <w:r w:rsidRPr="00532925">
        <w:rPr>
          <w:rFonts w:cs="Times New Roman"/>
        </w:rPr>
        <w:t xml:space="preserve">If the client reports either full- or part-time employment but reports </w:t>
      </w:r>
      <w:r w:rsidR="004332B2" w:rsidRPr="00532925">
        <w:rPr>
          <w:rFonts w:cs="Times New Roman"/>
        </w:rPr>
        <w:t>that he/she is</w:t>
      </w:r>
      <w:r w:rsidRPr="00532925">
        <w:rPr>
          <w:rFonts w:cs="Times New Roman"/>
        </w:rPr>
        <w:t xml:space="preserve"> unemployed in </w:t>
      </w:r>
      <w:r w:rsidR="004332B2" w:rsidRPr="00532925">
        <w:rPr>
          <w:rFonts w:cs="Times New Roman"/>
        </w:rPr>
        <w:t xml:space="preserve">question </w:t>
      </w:r>
      <w:r w:rsidRPr="00532925">
        <w:rPr>
          <w:rFonts w:cs="Times New Roman"/>
        </w:rPr>
        <w:t xml:space="preserve">D3 and/or </w:t>
      </w:r>
      <w:r w:rsidR="004332B2" w:rsidRPr="00532925">
        <w:rPr>
          <w:rFonts w:cs="Times New Roman"/>
        </w:rPr>
        <w:t>he/she</w:t>
      </w:r>
      <w:r w:rsidRPr="00532925">
        <w:rPr>
          <w:rFonts w:cs="Times New Roman"/>
        </w:rPr>
        <w:t xml:space="preserve"> received $0 for wages in D4, probe to ensure </w:t>
      </w:r>
      <w:r w:rsidR="004332B2" w:rsidRPr="00532925">
        <w:rPr>
          <w:rFonts w:cs="Times New Roman"/>
        </w:rPr>
        <w:t xml:space="preserve">that </w:t>
      </w:r>
      <w:r w:rsidRPr="00532925">
        <w:rPr>
          <w:rFonts w:cs="Times New Roman"/>
        </w:rPr>
        <w:t>this is correct</w:t>
      </w:r>
      <w:r w:rsidR="00647105" w:rsidRPr="00532925">
        <w:rPr>
          <w:rFonts w:cs="Times New Roman"/>
        </w:rPr>
        <w:t xml:space="preserve">. </w:t>
      </w:r>
    </w:p>
    <w:p w14:paraId="01B6D2FA" w14:textId="08D8E19A" w:rsidR="006558E2" w:rsidRPr="00532925" w:rsidRDefault="006558E2" w:rsidP="00EA55F9">
      <w:pPr>
        <w:pStyle w:val="BodyText"/>
        <w:spacing w:after="180"/>
        <w:rPr>
          <w:rFonts w:cs="Times New Roman"/>
        </w:rPr>
      </w:pPr>
      <w:r w:rsidRPr="00532925">
        <w:rPr>
          <w:rFonts w:cs="Times New Roman"/>
        </w:rPr>
        <w:t xml:space="preserve">If the client reports that </w:t>
      </w:r>
      <w:r w:rsidR="004332B2" w:rsidRPr="00532925">
        <w:rPr>
          <w:rFonts w:cs="Times New Roman"/>
        </w:rPr>
        <w:t>he/she</w:t>
      </w:r>
      <w:r w:rsidRPr="00532925">
        <w:rPr>
          <w:rFonts w:cs="Times New Roman"/>
        </w:rPr>
        <w:t xml:space="preserve"> </w:t>
      </w:r>
      <w:r w:rsidR="004332B2" w:rsidRPr="00532925">
        <w:rPr>
          <w:rFonts w:cs="Times New Roman"/>
        </w:rPr>
        <w:t xml:space="preserve">is </w:t>
      </w:r>
      <w:r w:rsidRPr="00532925">
        <w:rPr>
          <w:rFonts w:cs="Times New Roman"/>
        </w:rPr>
        <w:t>enrolled in school or vocational training but reports th</w:t>
      </w:r>
      <w:r w:rsidR="004332B2" w:rsidRPr="00532925">
        <w:rPr>
          <w:rFonts w:cs="Times New Roman"/>
        </w:rPr>
        <w:t>at he/she is</w:t>
      </w:r>
      <w:r w:rsidRPr="00532925">
        <w:rPr>
          <w:rFonts w:cs="Times New Roman"/>
        </w:rPr>
        <w:t xml:space="preserve"> not enrolled in </w:t>
      </w:r>
      <w:r w:rsidR="004332B2" w:rsidRPr="00532925">
        <w:rPr>
          <w:rFonts w:cs="Times New Roman"/>
        </w:rPr>
        <w:t xml:space="preserve">item </w:t>
      </w:r>
      <w:r w:rsidRPr="00532925">
        <w:rPr>
          <w:rFonts w:cs="Times New Roman"/>
        </w:rPr>
        <w:t xml:space="preserve">D1, probe to ensure </w:t>
      </w:r>
      <w:r w:rsidR="004332B2" w:rsidRPr="00532925">
        <w:rPr>
          <w:rFonts w:cs="Times New Roman"/>
        </w:rPr>
        <w:t xml:space="preserve">that </w:t>
      </w:r>
      <w:r w:rsidRPr="00532925">
        <w:rPr>
          <w:rFonts w:cs="Times New Roman"/>
        </w:rPr>
        <w:t>this is correct.</w:t>
      </w:r>
    </w:p>
    <w:p w14:paraId="277B59A2" w14:textId="3FFDD42D" w:rsidR="00E57E04" w:rsidRPr="00532925" w:rsidRDefault="006558E2" w:rsidP="00EA55F9">
      <w:pPr>
        <w:pStyle w:val="BodyText"/>
        <w:spacing w:after="180"/>
        <w:rPr>
          <w:rFonts w:cs="Times New Roman"/>
        </w:rPr>
      </w:pPr>
      <w:r w:rsidRPr="00532925">
        <w:rPr>
          <w:rFonts w:cs="Times New Roman"/>
        </w:rPr>
        <w:t xml:space="preserve">If the client reports that </w:t>
      </w:r>
      <w:r w:rsidR="004332B2" w:rsidRPr="00532925">
        <w:rPr>
          <w:rFonts w:cs="Times New Roman"/>
        </w:rPr>
        <w:t>he/she</w:t>
      </w:r>
      <w:r w:rsidRPr="00532925">
        <w:rPr>
          <w:rFonts w:cs="Times New Roman"/>
        </w:rPr>
        <w:t xml:space="preserve"> live</w:t>
      </w:r>
      <w:r w:rsidR="004332B2" w:rsidRPr="00532925">
        <w:rPr>
          <w:rFonts w:cs="Times New Roman"/>
        </w:rPr>
        <w:t>s</w:t>
      </w:r>
      <w:r w:rsidRPr="00532925">
        <w:rPr>
          <w:rFonts w:cs="Times New Roman"/>
        </w:rPr>
        <w:t xml:space="preserve"> in stable housing but reports that </w:t>
      </w:r>
      <w:r w:rsidR="004332B2" w:rsidRPr="00532925">
        <w:rPr>
          <w:rFonts w:cs="Times New Roman"/>
        </w:rPr>
        <w:t>he/she</w:t>
      </w:r>
      <w:r w:rsidRPr="00532925">
        <w:rPr>
          <w:rFonts w:cs="Times New Roman"/>
        </w:rPr>
        <w:t xml:space="preserve"> do</w:t>
      </w:r>
      <w:r w:rsidR="004332B2" w:rsidRPr="00532925">
        <w:rPr>
          <w:rFonts w:cs="Times New Roman"/>
        </w:rPr>
        <w:t>es</w:t>
      </w:r>
      <w:r w:rsidRPr="00532925">
        <w:rPr>
          <w:rFonts w:cs="Times New Roman"/>
        </w:rPr>
        <w:t xml:space="preserve"> not own</w:t>
      </w:r>
      <w:r w:rsidR="00E344EA" w:rsidRPr="00532925">
        <w:rPr>
          <w:rFonts w:cs="Times New Roman"/>
        </w:rPr>
        <w:t xml:space="preserve"> or </w:t>
      </w:r>
      <w:r w:rsidRPr="00532925">
        <w:rPr>
          <w:rFonts w:cs="Times New Roman"/>
        </w:rPr>
        <w:t xml:space="preserve">rent </w:t>
      </w:r>
      <w:r w:rsidR="004332B2" w:rsidRPr="00532925">
        <w:rPr>
          <w:rFonts w:cs="Times New Roman"/>
        </w:rPr>
        <w:t>his/her</w:t>
      </w:r>
      <w:r w:rsidRPr="00532925">
        <w:rPr>
          <w:rFonts w:cs="Times New Roman"/>
        </w:rPr>
        <w:t xml:space="preserve"> own apartment, room, or house in </w:t>
      </w:r>
      <w:r w:rsidR="004332B2" w:rsidRPr="00532925">
        <w:rPr>
          <w:rFonts w:cs="Times New Roman"/>
        </w:rPr>
        <w:t xml:space="preserve">question </w:t>
      </w:r>
      <w:r w:rsidRPr="00532925">
        <w:rPr>
          <w:rFonts w:cs="Times New Roman"/>
        </w:rPr>
        <w:t xml:space="preserve">C1, probe to ensure </w:t>
      </w:r>
      <w:r w:rsidR="004332B2" w:rsidRPr="00532925">
        <w:rPr>
          <w:rFonts w:cs="Times New Roman"/>
        </w:rPr>
        <w:t xml:space="preserve">that </w:t>
      </w:r>
      <w:r w:rsidRPr="00532925">
        <w:rPr>
          <w:rFonts w:cs="Times New Roman"/>
        </w:rPr>
        <w:t>this is correct.</w:t>
      </w:r>
    </w:p>
    <w:p w14:paraId="422A601D" w14:textId="60EAFDFD" w:rsidR="008E6FEC" w:rsidRPr="00532925" w:rsidRDefault="008E6FEC" w:rsidP="008E6FEC">
      <w:pPr>
        <w:pStyle w:val="BodyTextHanging15"/>
        <w:rPr>
          <w:rFonts w:cs="Times New Roman"/>
        </w:rPr>
      </w:pPr>
      <w:r w:rsidRPr="00532925">
        <w:rPr>
          <w:rStyle w:val="ItemHeadingChar"/>
        </w:rPr>
        <w:t>Skip Pattern</w:t>
      </w:r>
    </w:p>
    <w:p w14:paraId="6EB5FE37" w14:textId="07C187E3" w:rsidR="008E6FEC" w:rsidRPr="00532925" w:rsidRDefault="008E6FEC" w:rsidP="008E6FEC">
      <w:pPr>
        <w:pStyle w:val="BodyTextHanging15"/>
        <w:rPr>
          <w:rFonts w:cs="Times New Roman"/>
        </w:rPr>
      </w:pPr>
      <w:r w:rsidRPr="00532925">
        <w:rPr>
          <w:rFonts w:cs="Times New Roman"/>
        </w:rPr>
        <w:t xml:space="preserve">If this is an intake interview, </w:t>
      </w:r>
      <w:r w:rsidR="00E20114" w:rsidRPr="00532925">
        <w:rPr>
          <w:rFonts w:cs="Times New Roman"/>
        </w:rPr>
        <w:t xml:space="preserve">skip </w:t>
      </w:r>
      <w:r w:rsidRPr="00532925">
        <w:rPr>
          <w:rFonts w:cs="Times New Roman"/>
        </w:rPr>
        <w:t xml:space="preserve">this question. </w:t>
      </w:r>
    </w:p>
    <w:p w14:paraId="56E68156" w14:textId="1ED04F58" w:rsidR="008E6FEC" w:rsidRPr="00532925" w:rsidRDefault="008E6FEC" w:rsidP="00686750">
      <w:pPr>
        <w:pStyle w:val="BoxedQuestionnot-small-caps"/>
      </w:pPr>
      <w:r w:rsidRPr="00532925">
        <w:t>2</w:t>
      </w:r>
      <w:r w:rsidR="00686750" w:rsidRPr="00532925">
        <w:t>.</w:t>
      </w:r>
      <w:r w:rsidRPr="00532925">
        <w:tab/>
        <w:t>To what extent has this program improved your quality of life?</w:t>
      </w:r>
    </w:p>
    <w:p w14:paraId="63FC95BC" w14:textId="77777777" w:rsidR="008E6FEC" w:rsidRPr="00532925" w:rsidRDefault="008E6FEC" w:rsidP="008E6FEC">
      <w:pPr>
        <w:pStyle w:val="ItemHeading"/>
      </w:pPr>
      <w:r w:rsidRPr="00532925">
        <w:t>Intent/Key Points</w:t>
      </w:r>
    </w:p>
    <w:p w14:paraId="6C0930CD" w14:textId="1D281B88" w:rsidR="008E6FEC" w:rsidRPr="00532925" w:rsidRDefault="008E6FEC" w:rsidP="008E6FEC">
      <w:pPr>
        <w:pStyle w:val="BodyText"/>
        <w:rPr>
          <w:rFonts w:cs="Times New Roman"/>
        </w:rPr>
      </w:pPr>
      <w:r w:rsidRPr="00532925">
        <w:rPr>
          <w:rFonts w:cs="Times New Roman"/>
        </w:rPr>
        <w:t xml:space="preserve">The intent of this question is to determine </w:t>
      </w:r>
      <w:r w:rsidR="00464B52" w:rsidRPr="00532925">
        <w:rPr>
          <w:rFonts w:cs="Times New Roman"/>
        </w:rPr>
        <w:t xml:space="preserve">whether </w:t>
      </w:r>
      <w:r w:rsidRPr="00532925">
        <w:rPr>
          <w:rFonts w:cs="Times New Roman"/>
        </w:rPr>
        <w:t xml:space="preserve">the client believes that the program improved </w:t>
      </w:r>
      <w:r w:rsidR="008954AA" w:rsidRPr="00532925">
        <w:rPr>
          <w:rFonts w:cs="Times New Roman"/>
        </w:rPr>
        <w:t>his/her</w:t>
      </w:r>
      <w:r w:rsidRPr="00532925">
        <w:rPr>
          <w:rFonts w:cs="Times New Roman"/>
        </w:rPr>
        <w:t xml:space="preserve"> quality of life.</w:t>
      </w:r>
      <w:r w:rsidR="00647105" w:rsidRPr="00532925">
        <w:rPr>
          <w:rStyle w:val="Note-2-PartQuestion"/>
          <w:rFonts w:cs="Times New Roman"/>
          <w:i w:val="0"/>
        </w:rPr>
        <w:t xml:space="preserve"> </w:t>
      </w:r>
      <w:r w:rsidR="000925E6" w:rsidRPr="00532925">
        <w:rPr>
          <w:rFonts w:cs="Times New Roman"/>
        </w:rPr>
        <w:t>Ask t</w:t>
      </w:r>
      <w:r w:rsidR="000925E6" w:rsidRPr="00532925">
        <w:rPr>
          <w:rStyle w:val="Note-2-PartQuestion"/>
          <w:rFonts w:cs="Times New Roman"/>
          <w:i w:val="0"/>
        </w:rPr>
        <w:t>his question only at follow-up and discharge</w:t>
      </w:r>
      <w:r w:rsidR="00F6764D" w:rsidRPr="00532925">
        <w:rPr>
          <w:rStyle w:val="Note-2-PartQuestion"/>
          <w:rFonts w:cs="Times New Roman"/>
          <w:i w:val="0"/>
        </w:rPr>
        <w:t xml:space="preserve">. Read the available response options appearing in lowercase or noncapitalized letters. </w:t>
      </w:r>
      <w:r w:rsidR="000925E6" w:rsidRPr="00532925">
        <w:rPr>
          <w:rStyle w:val="Note-2-PartQuestion"/>
          <w:rFonts w:cs="Times New Roman"/>
          <w:i w:val="0"/>
        </w:rPr>
        <w:t>Degrees of extent are subjective and ultimately left to the client’s interpretation.</w:t>
      </w:r>
    </w:p>
    <w:p w14:paraId="37A20AB4"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5E817A53" w14:textId="4901AA26" w:rsidR="008E6FEC" w:rsidRPr="00532925" w:rsidRDefault="008E6FEC" w:rsidP="008E6FEC">
      <w:pPr>
        <w:pStyle w:val="ItemHeading"/>
        <w:rPr>
          <w:b w:val="0"/>
          <w:i w:val="0"/>
        </w:rPr>
      </w:pPr>
      <w:r w:rsidRPr="00532925">
        <w:t>Coding Topics/Definitions</w:t>
      </w:r>
    </w:p>
    <w:p w14:paraId="283EA150" w14:textId="480855F1" w:rsidR="008E6FEC" w:rsidRPr="00532925" w:rsidRDefault="008E6FEC" w:rsidP="008C49A1">
      <w:pPr>
        <w:pStyle w:val="BodyText"/>
      </w:pPr>
      <w:r w:rsidRPr="00532925">
        <w:t xml:space="preserve">Quality of life pertains to the </w:t>
      </w:r>
      <w:r w:rsidR="000925E6" w:rsidRPr="00532925">
        <w:t xml:space="preserve">client’s </w:t>
      </w:r>
      <w:r w:rsidRPr="00532925">
        <w:t xml:space="preserve">general well-being, </w:t>
      </w:r>
      <w:r w:rsidR="000925E6" w:rsidRPr="00532925">
        <w:t>and you should ultimately leave</w:t>
      </w:r>
      <w:r w:rsidRPr="00532925">
        <w:t xml:space="preserve"> the concept to the client’s interpretation</w:t>
      </w:r>
      <w:r w:rsidR="00647105" w:rsidRPr="00532925">
        <w:t xml:space="preserve">. </w:t>
      </w:r>
    </w:p>
    <w:p w14:paraId="05BF47C4" w14:textId="3B9F02C0" w:rsidR="008E6FEC" w:rsidRPr="00532925" w:rsidRDefault="008E6FEC" w:rsidP="008C49A1">
      <w:pPr>
        <w:pStyle w:val="BodyText"/>
      </w:pPr>
      <w:r w:rsidRPr="00532925">
        <w:t xml:space="preserve">If the client asks what is meant by quality of life, explain that </w:t>
      </w:r>
      <w:r w:rsidR="000925E6" w:rsidRPr="00532925">
        <w:t xml:space="preserve">this </w:t>
      </w:r>
      <w:r w:rsidRPr="00532925">
        <w:t xml:space="preserve">is a concept that </w:t>
      </w:r>
      <w:r w:rsidR="000925E6" w:rsidRPr="00532925">
        <w:t>considers</w:t>
      </w:r>
      <w:r w:rsidRPr="00532925">
        <w:t xml:space="preserve"> life satisfaction, including everything from physical and mental health, social functioning, family, education, employment, wealth, religious beliefs, and the </w:t>
      </w:r>
      <w:r w:rsidR="000925E6" w:rsidRPr="00532925">
        <w:t xml:space="preserve">client’s </w:t>
      </w:r>
      <w:r w:rsidRPr="00532925">
        <w:t xml:space="preserve">community and </w:t>
      </w:r>
      <w:r w:rsidR="000925E6" w:rsidRPr="00532925">
        <w:t xml:space="preserve">surrounding </w:t>
      </w:r>
      <w:r w:rsidRPr="00532925">
        <w:t>environment</w:t>
      </w:r>
      <w:r w:rsidR="00647105" w:rsidRPr="00532925">
        <w:t xml:space="preserve">. </w:t>
      </w:r>
      <w:r w:rsidRPr="00532925">
        <w:t>It is a subjective concept that includes both positive and negative aspects of life.</w:t>
      </w:r>
    </w:p>
    <w:p w14:paraId="1630EB8B"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6DC8F5F4" w14:textId="50398073" w:rsidR="008E6FEC" w:rsidRPr="00532925" w:rsidRDefault="008E6FEC" w:rsidP="008E6FEC">
      <w:pPr>
        <w:pStyle w:val="BodyTextHanging15"/>
        <w:rPr>
          <w:rFonts w:cs="Times New Roman"/>
        </w:rPr>
      </w:pPr>
      <w:r w:rsidRPr="00532925">
        <w:rPr>
          <w:rStyle w:val="ItemHeadingChar"/>
        </w:rPr>
        <w:t>Skip Pattern</w:t>
      </w:r>
    </w:p>
    <w:p w14:paraId="1075CE0F" w14:textId="6314E799" w:rsidR="00E57656" w:rsidRPr="00532925" w:rsidRDefault="008E6FEC" w:rsidP="008C49A1">
      <w:pPr>
        <w:pStyle w:val="BodyText"/>
      </w:pPr>
      <w:r w:rsidRPr="00532925">
        <w:t xml:space="preserve">If this is an intake interview, </w:t>
      </w:r>
      <w:r w:rsidR="000925E6" w:rsidRPr="00532925">
        <w:t xml:space="preserve">skip </w:t>
      </w:r>
      <w:r w:rsidRPr="00532925">
        <w:t>this question</w:t>
      </w:r>
      <w:r w:rsidR="00647105" w:rsidRPr="00532925">
        <w:t xml:space="preserve">. </w:t>
      </w:r>
    </w:p>
    <w:p w14:paraId="44FB757A" w14:textId="77777777" w:rsidR="0086642B" w:rsidRPr="00532925" w:rsidRDefault="008E6FEC" w:rsidP="0086642B">
      <w:pPr>
        <w:pStyle w:val="BodyTextHanging15"/>
        <w:rPr>
          <w:sz w:val="28"/>
        </w:rPr>
      </w:pPr>
      <w:r w:rsidRPr="00532925">
        <w:t>If this is a follow-up or discharge interview, stop now</w:t>
      </w:r>
      <w:r w:rsidR="000925E6" w:rsidRPr="00532925">
        <w:t>;</w:t>
      </w:r>
      <w:r w:rsidRPr="00532925">
        <w:t xml:space="preserve"> the interview is complete</w:t>
      </w:r>
      <w:r w:rsidR="00647105" w:rsidRPr="00532925">
        <w:t>.</w:t>
      </w:r>
    </w:p>
    <w:p w14:paraId="40F0B431" w14:textId="28730931" w:rsidR="008E6FEC" w:rsidRPr="00532925" w:rsidRDefault="002F7D18" w:rsidP="00177574">
      <w:pPr>
        <w:pStyle w:val="Heading2Non-TOC"/>
        <w:pageBreakBefore/>
        <w:rPr>
          <w:sz w:val="28"/>
        </w:rPr>
      </w:pPr>
      <w:bookmarkStart w:id="121" w:name="_Toc37232449"/>
      <w:r w:rsidRPr="00532925">
        <w:rPr>
          <w:rStyle w:val="Heading3Char"/>
        </w:rPr>
        <w:t>H9.</w:t>
      </w:r>
      <w:bookmarkEnd w:id="121"/>
      <w:r w:rsidRPr="00532925">
        <w:rPr>
          <w:sz w:val="28"/>
        </w:rPr>
        <w:tab/>
      </w:r>
      <w:r w:rsidR="006D782A" w:rsidRPr="00532925">
        <w:rPr>
          <w:sz w:val="28"/>
        </w:rPr>
        <w:t>Program-specific</w:t>
      </w:r>
      <w:r w:rsidRPr="00532925">
        <w:rPr>
          <w:sz w:val="28"/>
        </w:rPr>
        <w:t xml:space="preserve"> Questions </w:t>
      </w:r>
    </w:p>
    <w:p w14:paraId="6D3D9543" w14:textId="1626C3EF" w:rsidR="008E6FEC" w:rsidRPr="00532925" w:rsidRDefault="008E6FEC" w:rsidP="00686750">
      <w:pPr>
        <w:pStyle w:val="BoxedQuestionnot-small-caps"/>
      </w:pPr>
      <w:r w:rsidRPr="00532925">
        <w:t>1</w:t>
      </w:r>
      <w:r w:rsidR="009E4BA6" w:rsidRPr="00532925">
        <w:t>a</w:t>
      </w:r>
      <w:r w:rsidR="00686750" w:rsidRPr="00532925">
        <w:t>.</w:t>
      </w:r>
      <w:r w:rsidRPr="00532925">
        <w:tab/>
        <w:t xml:space="preserve">Please indicate the degree to which you agree or disagree with the following statement: The use of technology accessed through </w:t>
      </w:r>
      <w:r w:rsidR="00686750" w:rsidRPr="00532925">
        <w:rPr>
          <w:i/>
          <w:iCs/>
        </w:rPr>
        <w:t>[INSERT GRANTEE NAME]</w:t>
      </w:r>
      <w:r w:rsidR="00686750" w:rsidRPr="00532925">
        <w:t xml:space="preserve"> </w:t>
      </w:r>
      <w:r w:rsidRPr="00532925">
        <w:t>has helped me communicate with my provider</w:t>
      </w:r>
      <w:r w:rsidR="00647105" w:rsidRPr="00532925">
        <w:t xml:space="preserve">. </w:t>
      </w:r>
    </w:p>
    <w:p w14:paraId="6E9426E5" w14:textId="77777777" w:rsidR="008E6FEC" w:rsidRPr="00532925" w:rsidRDefault="008E6FEC" w:rsidP="008E6FEC">
      <w:pPr>
        <w:pStyle w:val="ItemHeading"/>
      </w:pPr>
      <w:r w:rsidRPr="00532925">
        <w:t>Intent/Key Points</w:t>
      </w:r>
    </w:p>
    <w:p w14:paraId="44A50D43" w14:textId="0F5253D6" w:rsidR="008E6FEC" w:rsidRPr="00532925" w:rsidRDefault="008E6FEC" w:rsidP="008E6FEC">
      <w:pPr>
        <w:pStyle w:val="BodyText"/>
        <w:rPr>
          <w:rFonts w:cs="Times New Roman"/>
        </w:rPr>
      </w:pPr>
      <w:r w:rsidRPr="00532925">
        <w:rPr>
          <w:rFonts w:cs="Times New Roman"/>
        </w:rPr>
        <w:t xml:space="preserve">The intent of this question is to determine </w:t>
      </w:r>
      <w:r w:rsidR="002805BC" w:rsidRPr="00532925">
        <w:rPr>
          <w:rFonts w:cs="Times New Roman"/>
        </w:rPr>
        <w:t>the degree to which</w:t>
      </w:r>
      <w:r w:rsidR="003414F7" w:rsidRPr="00532925">
        <w:rPr>
          <w:rFonts w:cs="Times New Roman"/>
        </w:rPr>
        <w:t xml:space="preserve"> the client</w:t>
      </w:r>
      <w:r w:rsidRPr="00532925">
        <w:rPr>
          <w:rFonts w:cs="Times New Roman"/>
        </w:rPr>
        <w:t xml:space="preserve"> believes that the use of technology helped </w:t>
      </w:r>
      <w:r w:rsidR="00230F4E" w:rsidRPr="00532925">
        <w:rPr>
          <w:rFonts w:cs="Times New Roman"/>
        </w:rPr>
        <w:t>him/her</w:t>
      </w:r>
      <w:r w:rsidR="00E344EA" w:rsidRPr="00532925">
        <w:rPr>
          <w:rFonts w:cs="Times New Roman"/>
        </w:rPr>
        <w:t xml:space="preserve"> </w:t>
      </w:r>
      <w:r w:rsidRPr="00532925">
        <w:rPr>
          <w:rFonts w:cs="Times New Roman"/>
        </w:rPr>
        <w:t>communicate with the grantee</w:t>
      </w:r>
      <w:r w:rsidR="00647105" w:rsidRPr="00532925">
        <w:rPr>
          <w:rFonts w:cs="Times New Roman"/>
        </w:rPr>
        <w:t xml:space="preserve">. </w:t>
      </w:r>
      <w:r w:rsidR="00E344EA" w:rsidRPr="00532925">
        <w:rPr>
          <w:rStyle w:val="Note-2-PartQuestion"/>
          <w:rFonts w:cs="Times New Roman"/>
          <w:i w:val="0"/>
        </w:rPr>
        <w:t>Ask t</w:t>
      </w:r>
      <w:r w:rsidRPr="00532925">
        <w:rPr>
          <w:rStyle w:val="Note-2-PartQuestion"/>
          <w:rFonts w:cs="Times New Roman"/>
          <w:i w:val="0"/>
        </w:rPr>
        <w:t>his question only at follow-up and discharge</w:t>
      </w:r>
      <w:r w:rsidR="00647105" w:rsidRPr="00532925">
        <w:rPr>
          <w:rStyle w:val="Note-2-PartQuestion"/>
          <w:rFonts w:cs="Times New Roman"/>
          <w:i w:val="0"/>
        </w:rPr>
        <w:t xml:space="preserve">. </w:t>
      </w:r>
      <w:r w:rsidRPr="00532925">
        <w:rPr>
          <w:rStyle w:val="Note-2-PartQuestion"/>
          <w:rFonts w:cs="Times New Roman"/>
          <w:i w:val="0"/>
        </w:rPr>
        <w:t xml:space="preserve">Read the available </w:t>
      </w:r>
      <w:r w:rsidR="00E344EA" w:rsidRPr="00532925">
        <w:rPr>
          <w:rStyle w:val="Note-2-PartQuestion"/>
          <w:rFonts w:cs="Times New Roman"/>
          <w:i w:val="0"/>
        </w:rPr>
        <w:t xml:space="preserve">response options that are in lowercase or </w:t>
      </w:r>
      <w:r w:rsidRPr="00532925">
        <w:rPr>
          <w:rStyle w:val="Note-2-PartQuestion"/>
          <w:rFonts w:cs="Times New Roman"/>
          <w:i w:val="0"/>
        </w:rPr>
        <w:t xml:space="preserve">noncapitalized </w:t>
      </w:r>
      <w:r w:rsidR="00E344EA" w:rsidRPr="00532925">
        <w:rPr>
          <w:rStyle w:val="Note-2-PartQuestion"/>
          <w:rFonts w:cs="Times New Roman"/>
          <w:i w:val="0"/>
        </w:rPr>
        <w:t>letters</w:t>
      </w:r>
      <w:r w:rsidR="00647105" w:rsidRPr="00532925">
        <w:rPr>
          <w:rStyle w:val="Note-2-PartQuestion"/>
          <w:rFonts w:cs="Times New Roman"/>
          <w:i w:val="0"/>
        </w:rPr>
        <w:t xml:space="preserve">. </w:t>
      </w:r>
      <w:r w:rsidRPr="00532925">
        <w:rPr>
          <w:rStyle w:val="Note-2-PartQuestion"/>
          <w:rFonts w:cs="Times New Roman"/>
          <w:i w:val="0"/>
        </w:rPr>
        <w:t>Degrees of agreement are subjective and ultimately left to the client’s interpretation</w:t>
      </w:r>
      <w:r w:rsidR="00647105" w:rsidRPr="00532925">
        <w:rPr>
          <w:rStyle w:val="Note-2-PartQuestion"/>
          <w:rFonts w:cs="Times New Roman"/>
          <w:i w:val="0"/>
        </w:rPr>
        <w:t xml:space="preserve">. </w:t>
      </w:r>
    </w:p>
    <w:p w14:paraId="0AFA96BD"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4A758A81" w14:textId="77777777" w:rsidR="008E6FEC" w:rsidRPr="00532925" w:rsidRDefault="008E6FEC" w:rsidP="008E6FEC">
      <w:pPr>
        <w:pStyle w:val="ItemHeading"/>
      </w:pPr>
      <w:r w:rsidRPr="00532925">
        <w:t>Coding Topics/Definitions</w:t>
      </w:r>
    </w:p>
    <w:p w14:paraId="1A4F5966" w14:textId="06B1287D" w:rsidR="008E6FEC" w:rsidRPr="00532925" w:rsidRDefault="008E6FEC" w:rsidP="008E6FEC">
      <w:pPr>
        <w:pStyle w:val="BodyText"/>
        <w:rPr>
          <w:rFonts w:cs="Times New Roman"/>
        </w:rPr>
      </w:pPr>
      <w:r w:rsidRPr="00532925">
        <w:rPr>
          <w:rFonts w:cs="Times New Roman"/>
        </w:rPr>
        <w:t xml:space="preserve">Technology </w:t>
      </w:r>
      <w:r w:rsidR="00E344EA" w:rsidRPr="00532925">
        <w:rPr>
          <w:rFonts w:cs="Times New Roman"/>
        </w:rPr>
        <w:t>used</w:t>
      </w:r>
      <w:r w:rsidRPr="00532925">
        <w:rPr>
          <w:rFonts w:cs="Times New Roman"/>
        </w:rPr>
        <w:t xml:space="preserve"> to assist in communication with the client includes </w:t>
      </w:r>
      <w:r w:rsidR="00E344EA" w:rsidRPr="00532925">
        <w:rPr>
          <w:rFonts w:cs="Times New Roman"/>
        </w:rPr>
        <w:t>W</w:t>
      </w:r>
      <w:r w:rsidRPr="00532925">
        <w:rPr>
          <w:rFonts w:cs="Times New Roman"/>
        </w:rPr>
        <w:t>eb-based services, messaging systems, smartphones, and behavioral health electronic applications (e-apps)</w:t>
      </w:r>
      <w:r w:rsidR="00647105" w:rsidRPr="00532925">
        <w:rPr>
          <w:rFonts w:cs="Times New Roman"/>
        </w:rPr>
        <w:t xml:space="preserve">. </w:t>
      </w:r>
    </w:p>
    <w:p w14:paraId="67E5266F" w14:textId="556AE5A7" w:rsidR="006F62F4" w:rsidRPr="00532925" w:rsidRDefault="006F62F4" w:rsidP="008E6FEC">
      <w:pPr>
        <w:pStyle w:val="BodyText"/>
        <w:rPr>
          <w:rFonts w:cs="Times New Roman"/>
        </w:rPr>
      </w:pPr>
      <w:r w:rsidRPr="00532925">
        <w:rPr>
          <w:rFonts w:cs="Times New Roman"/>
        </w:rPr>
        <w:t xml:space="preserve">If </w:t>
      </w:r>
      <w:r w:rsidR="00E344EA" w:rsidRPr="00532925">
        <w:rPr>
          <w:rFonts w:cs="Times New Roman"/>
        </w:rPr>
        <w:t xml:space="preserve">the program did not use communications </w:t>
      </w:r>
      <w:r w:rsidRPr="00532925">
        <w:rPr>
          <w:rFonts w:cs="Times New Roman"/>
        </w:rPr>
        <w:t>technology, select “</w:t>
      </w:r>
      <w:r w:rsidR="003C742B" w:rsidRPr="00532925">
        <w:rPr>
          <w:rFonts w:cs="Times New Roman"/>
        </w:rPr>
        <w:t>NOT APPLICABLE</w:t>
      </w:r>
      <w:r w:rsidRPr="00532925">
        <w:rPr>
          <w:rFonts w:cs="Times New Roman"/>
        </w:rPr>
        <w:t xml:space="preserve">.” </w:t>
      </w:r>
    </w:p>
    <w:p w14:paraId="71254C0F"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3EE3C985" w14:textId="2EF6E199" w:rsidR="008E6FEC" w:rsidRPr="00532925" w:rsidRDefault="008E6FEC" w:rsidP="008E6FEC">
      <w:pPr>
        <w:pStyle w:val="BodyTextHanging15"/>
        <w:rPr>
          <w:rFonts w:cs="Times New Roman"/>
        </w:rPr>
      </w:pPr>
      <w:r w:rsidRPr="00532925">
        <w:rPr>
          <w:rStyle w:val="ItemHeadingChar"/>
        </w:rPr>
        <w:t>Skip Pattern</w:t>
      </w:r>
    </w:p>
    <w:p w14:paraId="43B6C6B6" w14:textId="00F911E3" w:rsidR="008E6FEC" w:rsidRPr="00532925" w:rsidRDefault="008E6FEC" w:rsidP="008E6FEC">
      <w:pPr>
        <w:pStyle w:val="BodyTextHanging15"/>
        <w:rPr>
          <w:rFonts w:cs="Times New Roman"/>
        </w:rPr>
      </w:pPr>
      <w:r w:rsidRPr="00532925">
        <w:rPr>
          <w:rFonts w:cs="Times New Roman"/>
        </w:rPr>
        <w:t xml:space="preserve">If this is an intake interview, </w:t>
      </w:r>
      <w:r w:rsidR="00E344EA" w:rsidRPr="00532925">
        <w:rPr>
          <w:rFonts w:cs="Times New Roman"/>
        </w:rPr>
        <w:t xml:space="preserve">skip </w:t>
      </w:r>
      <w:r w:rsidRPr="00532925">
        <w:rPr>
          <w:rFonts w:cs="Times New Roman"/>
        </w:rPr>
        <w:t xml:space="preserve">this question. </w:t>
      </w:r>
    </w:p>
    <w:p w14:paraId="55F21453" w14:textId="365D35D8" w:rsidR="008E6FEC" w:rsidRPr="00532925" w:rsidRDefault="008E6FEC" w:rsidP="00686750">
      <w:pPr>
        <w:pStyle w:val="BoxedQuestionnot-small-caps"/>
      </w:pPr>
      <w:r w:rsidRPr="00532925">
        <w:t>1</w:t>
      </w:r>
      <w:r w:rsidR="009E4BA6" w:rsidRPr="00532925">
        <w:t>b</w:t>
      </w:r>
      <w:r w:rsidR="00686750" w:rsidRPr="00532925">
        <w:t>.</w:t>
      </w:r>
      <w:r w:rsidRPr="00532925">
        <w:tab/>
        <w:t xml:space="preserve">Please indicate the degree to which you agree or disagree with the following statement: The use of technology accessed through </w:t>
      </w:r>
      <w:r w:rsidR="00686750" w:rsidRPr="00532925">
        <w:rPr>
          <w:i/>
          <w:iCs/>
        </w:rPr>
        <w:t xml:space="preserve">[INSERT GRANTEE NAME] </w:t>
      </w:r>
      <w:r w:rsidRPr="00532925">
        <w:t>has helped me reduce my substance use</w:t>
      </w:r>
      <w:r w:rsidR="00647105" w:rsidRPr="00532925">
        <w:t xml:space="preserve">. </w:t>
      </w:r>
    </w:p>
    <w:p w14:paraId="430296AF" w14:textId="77777777" w:rsidR="008E6FEC" w:rsidRPr="00532925" w:rsidRDefault="008E6FEC" w:rsidP="008E6FEC">
      <w:pPr>
        <w:pStyle w:val="ItemHeading"/>
      </w:pPr>
      <w:r w:rsidRPr="00532925">
        <w:t>Intent/Key Points</w:t>
      </w:r>
    </w:p>
    <w:p w14:paraId="555B8BF1" w14:textId="164FC4DC" w:rsidR="008E6FEC" w:rsidRPr="00532925" w:rsidRDefault="008E6FEC" w:rsidP="008E6FEC">
      <w:pPr>
        <w:pStyle w:val="BodyText"/>
        <w:rPr>
          <w:rFonts w:cs="Times New Roman"/>
        </w:rPr>
      </w:pPr>
      <w:r w:rsidRPr="00532925">
        <w:rPr>
          <w:rFonts w:cs="Times New Roman"/>
        </w:rPr>
        <w:t xml:space="preserve">The intent of this question is to determine whether the client believes that the use of technology helped reduce </w:t>
      </w:r>
      <w:r w:rsidR="00FC3C88" w:rsidRPr="00532925">
        <w:rPr>
          <w:rFonts w:cs="Times New Roman"/>
        </w:rPr>
        <w:t>his/her</w:t>
      </w:r>
      <w:r w:rsidR="00E344EA" w:rsidRPr="00532925">
        <w:rPr>
          <w:rFonts w:cs="Times New Roman"/>
        </w:rPr>
        <w:t xml:space="preserve"> </w:t>
      </w:r>
      <w:r w:rsidRPr="00532925">
        <w:rPr>
          <w:rFonts w:cs="Times New Roman"/>
        </w:rPr>
        <w:t>substance use</w:t>
      </w:r>
      <w:r w:rsidR="00647105" w:rsidRPr="00532925">
        <w:rPr>
          <w:rFonts w:cs="Times New Roman"/>
        </w:rPr>
        <w:t xml:space="preserve">. </w:t>
      </w:r>
      <w:r w:rsidR="00E344EA" w:rsidRPr="00532925">
        <w:rPr>
          <w:rStyle w:val="Note-2-PartQuestion"/>
          <w:rFonts w:cs="Times New Roman"/>
          <w:i w:val="0"/>
        </w:rPr>
        <w:t>Ask t</w:t>
      </w:r>
      <w:r w:rsidRPr="00532925">
        <w:rPr>
          <w:rStyle w:val="Note-2-PartQuestion"/>
          <w:rFonts w:cs="Times New Roman"/>
          <w:i w:val="0"/>
        </w:rPr>
        <w:t>his question only at follow-up and discharge</w:t>
      </w:r>
      <w:r w:rsidR="00647105" w:rsidRPr="00532925">
        <w:rPr>
          <w:rStyle w:val="Note-2-PartQuestion"/>
          <w:rFonts w:cs="Times New Roman"/>
          <w:i w:val="0"/>
        </w:rPr>
        <w:t xml:space="preserve">. </w:t>
      </w:r>
      <w:r w:rsidRPr="00532925">
        <w:rPr>
          <w:rStyle w:val="Note-2-PartQuestion"/>
          <w:rFonts w:cs="Times New Roman"/>
          <w:i w:val="0"/>
        </w:rPr>
        <w:t>Read the available response options</w:t>
      </w:r>
      <w:r w:rsidR="00E344EA" w:rsidRPr="00532925">
        <w:rPr>
          <w:rStyle w:val="Note-2-PartQuestion"/>
          <w:rFonts w:cs="Times New Roman"/>
          <w:i w:val="0"/>
        </w:rPr>
        <w:t xml:space="preserve"> that are in lowercase or noncapitalized letters</w:t>
      </w:r>
      <w:r w:rsidR="00647105" w:rsidRPr="00532925">
        <w:rPr>
          <w:rStyle w:val="Note-2-PartQuestion"/>
          <w:rFonts w:cs="Times New Roman"/>
          <w:i w:val="0"/>
        </w:rPr>
        <w:t xml:space="preserve">. </w:t>
      </w:r>
      <w:r w:rsidRPr="00532925">
        <w:rPr>
          <w:rStyle w:val="Note-2-PartQuestion"/>
          <w:rFonts w:cs="Times New Roman"/>
          <w:i w:val="0"/>
        </w:rPr>
        <w:t>Degrees of agreement are subjective and ultimately left to the client’s interpretation</w:t>
      </w:r>
      <w:r w:rsidR="00647105" w:rsidRPr="00532925">
        <w:rPr>
          <w:rStyle w:val="Note-2-PartQuestion"/>
          <w:rFonts w:cs="Times New Roman"/>
          <w:i w:val="0"/>
        </w:rPr>
        <w:t xml:space="preserve">. </w:t>
      </w:r>
    </w:p>
    <w:p w14:paraId="34148A9F"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1316C916" w14:textId="77777777" w:rsidR="008E6FEC" w:rsidRPr="00532925" w:rsidRDefault="008E6FEC" w:rsidP="008E6FEC">
      <w:pPr>
        <w:pStyle w:val="ItemHeading"/>
      </w:pPr>
      <w:r w:rsidRPr="00532925">
        <w:t>Coding Topics/Definitions</w:t>
      </w:r>
    </w:p>
    <w:p w14:paraId="6C2D03DE" w14:textId="043C9243" w:rsidR="008E6FEC" w:rsidRPr="00532925" w:rsidRDefault="008E6FEC" w:rsidP="008E6FEC">
      <w:pPr>
        <w:pStyle w:val="BodyText"/>
        <w:rPr>
          <w:rFonts w:cs="Times New Roman"/>
        </w:rPr>
      </w:pPr>
      <w:r w:rsidRPr="00532925">
        <w:rPr>
          <w:rFonts w:cs="Times New Roman"/>
        </w:rPr>
        <w:t xml:space="preserve">Technology </w:t>
      </w:r>
      <w:r w:rsidR="00E344EA" w:rsidRPr="00532925">
        <w:rPr>
          <w:rFonts w:cs="Times New Roman"/>
        </w:rPr>
        <w:t>used</w:t>
      </w:r>
      <w:r w:rsidRPr="00532925">
        <w:rPr>
          <w:rFonts w:cs="Times New Roman"/>
        </w:rPr>
        <w:t xml:space="preserve"> to assist in </w:t>
      </w:r>
      <w:r w:rsidR="000C26D2" w:rsidRPr="00532925">
        <w:rPr>
          <w:rFonts w:cs="Times New Roman"/>
        </w:rPr>
        <w:t>reducing substance use</w:t>
      </w:r>
      <w:r w:rsidRPr="00532925">
        <w:rPr>
          <w:rFonts w:cs="Times New Roman"/>
        </w:rPr>
        <w:t xml:space="preserve"> includes </w:t>
      </w:r>
      <w:r w:rsidR="00E344EA" w:rsidRPr="00532925">
        <w:rPr>
          <w:rFonts w:cs="Times New Roman"/>
        </w:rPr>
        <w:t>W</w:t>
      </w:r>
      <w:r w:rsidRPr="00532925">
        <w:rPr>
          <w:rFonts w:cs="Times New Roman"/>
        </w:rPr>
        <w:t>eb-based services, messaging systems, smartphones, and behavioral health electronic applications (e-apps)</w:t>
      </w:r>
      <w:r w:rsidR="00647105" w:rsidRPr="00532925">
        <w:rPr>
          <w:rFonts w:cs="Times New Roman"/>
        </w:rPr>
        <w:t xml:space="preserve">. </w:t>
      </w:r>
    </w:p>
    <w:p w14:paraId="7EB97EB1" w14:textId="22C3B456" w:rsidR="006F62F4" w:rsidRPr="00532925" w:rsidRDefault="006F62F4" w:rsidP="008E6FEC">
      <w:pPr>
        <w:pStyle w:val="BodyText"/>
        <w:rPr>
          <w:rFonts w:cs="Times New Roman"/>
        </w:rPr>
      </w:pPr>
      <w:r w:rsidRPr="00532925">
        <w:rPr>
          <w:rFonts w:cs="Times New Roman"/>
        </w:rPr>
        <w:t xml:space="preserve">If </w:t>
      </w:r>
      <w:r w:rsidR="00E344EA" w:rsidRPr="00532925">
        <w:rPr>
          <w:rFonts w:cs="Times New Roman"/>
        </w:rPr>
        <w:t xml:space="preserve">the program did not use </w:t>
      </w:r>
      <w:r w:rsidRPr="00532925">
        <w:rPr>
          <w:rFonts w:cs="Times New Roman"/>
        </w:rPr>
        <w:t>technology, select “</w:t>
      </w:r>
      <w:r w:rsidR="003C742B" w:rsidRPr="00532925">
        <w:rPr>
          <w:rFonts w:cs="Times New Roman"/>
        </w:rPr>
        <w:t>NOT APPLICABLE</w:t>
      </w:r>
      <w:r w:rsidRPr="00532925">
        <w:rPr>
          <w:rFonts w:cs="Times New Roman"/>
        </w:rPr>
        <w:t xml:space="preserve">.” </w:t>
      </w:r>
    </w:p>
    <w:p w14:paraId="15FA424E"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3CCE581E" w14:textId="005A9AF2" w:rsidR="008E6FEC" w:rsidRPr="00532925" w:rsidRDefault="008E6FEC" w:rsidP="008E6FEC">
      <w:pPr>
        <w:pStyle w:val="BodyTextHanging15"/>
        <w:rPr>
          <w:rFonts w:cs="Times New Roman"/>
        </w:rPr>
      </w:pPr>
      <w:r w:rsidRPr="00532925">
        <w:rPr>
          <w:rStyle w:val="ItemHeadingChar"/>
        </w:rPr>
        <w:t>Skip Pattern</w:t>
      </w:r>
    </w:p>
    <w:p w14:paraId="53175010" w14:textId="48EA1039" w:rsidR="008E6FEC" w:rsidRPr="00532925" w:rsidRDefault="008E6FEC" w:rsidP="008E6FEC">
      <w:pPr>
        <w:pStyle w:val="BodyTextHanging15"/>
        <w:rPr>
          <w:rFonts w:cs="Times New Roman"/>
        </w:rPr>
      </w:pPr>
      <w:r w:rsidRPr="00532925">
        <w:rPr>
          <w:rFonts w:cs="Times New Roman"/>
        </w:rPr>
        <w:t xml:space="preserve">If this is an intake interview, </w:t>
      </w:r>
      <w:r w:rsidR="003C4B1B" w:rsidRPr="00532925">
        <w:rPr>
          <w:rFonts w:cs="Times New Roman"/>
        </w:rPr>
        <w:t xml:space="preserve">skip </w:t>
      </w:r>
      <w:r w:rsidRPr="00532925">
        <w:rPr>
          <w:rFonts w:cs="Times New Roman"/>
        </w:rPr>
        <w:t xml:space="preserve">this question. </w:t>
      </w:r>
    </w:p>
    <w:p w14:paraId="4067557F" w14:textId="0E094C59" w:rsidR="008E6FEC" w:rsidRPr="00532925" w:rsidRDefault="008E6FEC" w:rsidP="00686750">
      <w:pPr>
        <w:pStyle w:val="BoxedQuestionnot-small-caps"/>
      </w:pPr>
      <w:r w:rsidRPr="00532925">
        <w:t>1</w:t>
      </w:r>
      <w:r w:rsidR="009E4BA6" w:rsidRPr="00532925">
        <w:t>c</w:t>
      </w:r>
      <w:r w:rsidR="00686750" w:rsidRPr="00532925">
        <w:t>.</w:t>
      </w:r>
      <w:r w:rsidRPr="00532925">
        <w:tab/>
        <w:t xml:space="preserve">Please indicate the degree to which you agree or disagree with the following statement: The use of technology accessed through </w:t>
      </w:r>
      <w:r w:rsidR="00686750" w:rsidRPr="00532925">
        <w:rPr>
          <w:i/>
          <w:iCs/>
        </w:rPr>
        <w:t xml:space="preserve">[INSERT GRANTEE NAME] </w:t>
      </w:r>
      <w:r w:rsidRPr="00532925">
        <w:t>has helped me manage my mental health symptoms</w:t>
      </w:r>
      <w:r w:rsidR="00647105" w:rsidRPr="00532925">
        <w:t xml:space="preserve">. </w:t>
      </w:r>
    </w:p>
    <w:p w14:paraId="5747C140" w14:textId="77777777" w:rsidR="008E6FEC" w:rsidRPr="00532925" w:rsidRDefault="008E6FEC" w:rsidP="008E6FEC">
      <w:pPr>
        <w:pStyle w:val="ItemHeading"/>
      </w:pPr>
      <w:r w:rsidRPr="00532925">
        <w:t>Intent/Key Points</w:t>
      </w:r>
    </w:p>
    <w:p w14:paraId="76CDA577" w14:textId="079501E0" w:rsidR="008E6FEC" w:rsidRPr="00532925" w:rsidRDefault="008E6FEC" w:rsidP="008E6FEC">
      <w:pPr>
        <w:pStyle w:val="BodyText"/>
        <w:rPr>
          <w:rFonts w:cs="Times New Roman"/>
        </w:rPr>
      </w:pPr>
      <w:r w:rsidRPr="00532925">
        <w:rPr>
          <w:rFonts w:cs="Times New Roman"/>
        </w:rPr>
        <w:t xml:space="preserve">The intent of this question is to determine whether the client believes that the use of technology helped manage </w:t>
      </w:r>
      <w:r w:rsidR="00565CE2" w:rsidRPr="00532925">
        <w:rPr>
          <w:rFonts w:cs="Times New Roman"/>
        </w:rPr>
        <w:t>his/her</w:t>
      </w:r>
      <w:r w:rsidRPr="00532925">
        <w:rPr>
          <w:rFonts w:cs="Times New Roman"/>
        </w:rPr>
        <w:t xml:space="preserve"> mental health symptoms</w:t>
      </w:r>
      <w:r w:rsidR="00647105" w:rsidRPr="00532925">
        <w:rPr>
          <w:rFonts w:cs="Times New Roman"/>
        </w:rPr>
        <w:t xml:space="preserve">. </w:t>
      </w:r>
      <w:r w:rsidR="003C4B1B" w:rsidRPr="00532925">
        <w:rPr>
          <w:rStyle w:val="Note-2-PartQuestion"/>
          <w:rFonts w:cs="Times New Roman"/>
          <w:i w:val="0"/>
        </w:rPr>
        <w:t>Ask t</w:t>
      </w:r>
      <w:r w:rsidRPr="00532925">
        <w:rPr>
          <w:rStyle w:val="Note-2-PartQuestion"/>
          <w:rFonts w:cs="Times New Roman"/>
          <w:i w:val="0"/>
        </w:rPr>
        <w:t>his question only at follow-up and discharge</w:t>
      </w:r>
      <w:r w:rsidR="00647105" w:rsidRPr="00532925">
        <w:rPr>
          <w:rStyle w:val="Note-2-PartQuestion"/>
          <w:rFonts w:cs="Times New Roman"/>
          <w:i w:val="0"/>
        </w:rPr>
        <w:t xml:space="preserve">. </w:t>
      </w:r>
      <w:r w:rsidRPr="00532925">
        <w:rPr>
          <w:rStyle w:val="Note-2-PartQuestion"/>
          <w:rFonts w:cs="Times New Roman"/>
          <w:i w:val="0"/>
        </w:rPr>
        <w:t>Read the available response options</w:t>
      </w:r>
      <w:r w:rsidR="003C4B1B" w:rsidRPr="00532925">
        <w:rPr>
          <w:rStyle w:val="Note-2-PartQuestion"/>
          <w:rFonts w:cs="Times New Roman"/>
          <w:i w:val="0"/>
        </w:rPr>
        <w:t xml:space="preserve"> that are in lowercase or noncapitalized letters</w:t>
      </w:r>
      <w:r w:rsidR="00647105" w:rsidRPr="00532925">
        <w:rPr>
          <w:rStyle w:val="Note-2-PartQuestion"/>
          <w:rFonts w:cs="Times New Roman"/>
          <w:i w:val="0"/>
        </w:rPr>
        <w:t xml:space="preserve">. </w:t>
      </w:r>
      <w:r w:rsidRPr="00532925">
        <w:rPr>
          <w:rStyle w:val="Note-2-PartQuestion"/>
          <w:rFonts w:cs="Times New Roman"/>
          <w:i w:val="0"/>
        </w:rPr>
        <w:t>Degrees of agreement are subjective and ultimately left to the client’s interpretation</w:t>
      </w:r>
      <w:r w:rsidR="00647105" w:rsidRPr="00532925">
        <w:rPr>
          <w:rStyle w:val="Note-2-PartQuestion"/>
          <w:rFonts w:cs="Times New Roman"/>
          <w:i w:val="0"/>
        </w:rPr>
        <w:t xml:space="preserve">. </w:t>
      </w:r>
    </w:p>
    <w:p w14:paraId="4A51B1AD"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3B1A25F8" w14:textId="77777777" w:rsidR="008E6FEC" w:rsidRPr="00532925" w:rsidRDefault="008E6FEC" w:rsidP="008E6FEC">
      <w:pPr>
        <w:pStyle w:val="ItemHeading"/>
      </w:pPr>
      <w:r w:rsidRPr="00532925">
        <w:t>Coding Topics/Definitions</w:t>
      </w:r>
    </w:p>
    <w:p w14:paraId="752F790D" w14:textId="116E3AC1" w:rsidR="008E6FEC" w:rsidRPr="00532925" w:rsidRDefault="008E6FEC" w:rsidP="008E6FEC">
      <w:pPr>
        <w:pStyle w:val="BodyText"/>
        <w:rPr>
          <w:rFonts w:cs="Times New Roman"/>
        </w:rPr>
      </w:pPr>
      <w:r w:rsidRPr="00532925">
        <w:rPr>
          <w:rFonts w:cs="Times New Roman"/>
        </w:rPr>
        <w:t xml:space="preserve">Technology </w:t>
      </w:r>
      <w:r w:rsidR="003C4B1B" w:rsidRPr="00532925">
        <w:rPr>
          <w:rFonts w:cs="Times New Roman"/>
        </w:rPr>
        <w:t>used</w:t>
      </w:r>
      <w:r w:rsidRPr="00532925">
        <w:rPr>
          <w:rFonts w:cs="Times New Roman"/>
        </w:rPr>
        <w:t xml:space="preserve"> to assist in </w:t>
      </w:r>
      <w:r w:rsidR="000C26D2" w:rsidRPr="00532925">
        <w:rPr>
          <w:rFonts w:cs="Times New Roman"/>
        </w:rPr>
        <w:t>managing mental health symptoms</w:t>
      </w:r>
      <w:r w:rsidRPr="00532925">
        <w:rPr>
          <w:rFonts w:cs="Times New Roman"/>
        </w:rPr>
        <w:t xml:space="preserve"> includes </w:t>
      </w:r>
      <w:r w:rsidR="003C4B1B" w:rsidRPr="00532925">
        <w:rPr>
          <w:rFonts w:cs="Times New Roman"/>
        </w:rPr>
        <w:t>W</w:t>
      </w:r>
      <w:r w:rsidRPr="00532925">
        <w:rPr>
          <w:rFonts w:cs="Times New Roman"/>
        </w:rPr>
        <w:t>eb-based services, messaging systems, smartphones, and behavioral health electronic applications (e-apps)</w:t>
      </w:r>
      <w:r w:rsidR="00647105" w:rsidRPr="00532925">
        <w:rPr>
          <w:rFonts w:cs="Times New Roman"/>
        </w:rPr>
        <w:t xml:space="preserve">. </w:t>
      </w:r>
    </w:p>
    <w:p w14:paraId="3943DF62" w14:textId="237C8FDC" w:rsidR="008E6FEC" w:rsidRPr="00532925" w:rsidRDefault="008E6FEC" w:rsidP="008E6FEC">
      <w:pPr>
        <w:pStyle w:val="ItemHeading"/>
        <w:rPr>
          <w:b w:val="0"/>
          <w:i w:val="0"/>
        </w:rPr>
      </w:pPr>
      <w:r w:rsidRPr="00532925">
        <w:rPr>
          <w:b w:val="0"/>
          <w:i w:val="0"/>
        </w:rPr>
        <w:t>Mental disorders are conditions that involve changes in an individual’s thinking, mood, and behavior</w:t>
      </w:r>
      <w:r w:rsidR="00647105" w:rsidRPr="00532925">
        <w:rPr>
          <w:b w:val="0"/>
          <w:i w:val="0"/>
        </w:rPr>
        <w:t xml:space="preserve">. </w:t>
      </w:r>
      <w:r w:rsidRPr="00532925">
        <w:rPr>
          <w:b w:val="0"/>
          <w:i w:val="0"/>
        </w:rPr>
        <w:t>The more common disorders include depression, anxiety disorder, bipolar disorder, dementia, schizophrenia, attention-deficit/hyperactivity disorder</w:t>
      </w:r>
      <w:r w:rsidR="00DD473C" w:rsidRPr="00532925">
        <w:rPr>
          <w:b w:val="0"/>
          <w:i w:val="0"/>
        </w:rPr>
        <w:t xml:space="preserve"> (ADHD)</w:t>
      </w:r>
      <w:r w:rsidRPr="00532925">
        <w:rPr>
          <w:b w:val="0"/>
          <w:i w:val="0"/>
        </w:rPr>
        <w:t>, obsessive</w:t>
      </w:r>
      <w:r w:rsidR="00DD473C" w:rsidRPr="00532925">
        <w:rPr>
          <w:b w:val="0"/>
          <w:i w:val="0"/>
        </w:rPr>
        <w:t>-</w:t>
      </w:r>
      <w:r w:rsidRPr="00532925">
        <w:rPr>
          <w:b w:val="0"/>
          <w:i w:val="0"/>
        </w:rPr>
        <w:t>compulsive disorder</w:t>
      </w:r>
      <w:r w:rsidR="00DD473C" w:rsidRPr="00532925">
        <w:rPr>
          <w:b w:val="0"/>
          <w:i w:val="0"/>
        </w:rPr>
        <w:t xml:space="preserve"> (OCD)</w:t>
      </w:r>
      <w:r w:rsidRPr="00532925">
        <w:rPr>
          <w:b w:val="0"/>
          <w:i w:val="0"/>
        </w:rPr>
        <w:t xml:space="preserve">, autism, and </w:t>
      </w:r>
      <w:r w:rsidR="00DD473C" w:rsidRPr="00532925">
        <w:rPr>
          <w:b w:val="0"/>
          <w:i w:val="0"/>
        </w:rPr>
        <w:t>PTSD</w:t>
      </w:r>
      <w:r w:rsidR="00647105" w:rsidRPr="00532925">
        <w:rPr>
          <w:b w:val="0"/>
          <w:i w:val="0"/>
        </w:rPr>
        <w:t xml:space="preserve">. </w:t>
      </w:r>
    </w:p>
    <w:p w14:paraId="66558444" w14:textId="7CA7A5E3" w:rsidR="006F62F4" w:rsidRPr="00532925" w:rsidRDefault="006F62F4" w:rsidP="006F62F4">
      <w:pPr>
        <w:pStyle w:val="BodyText"/>
        <w:rPr>
          <w:rFonts w:cs="Times New Roman"/>
        </w:rPr>
      </w:pPr>
      <w:r w:rsidRPr="00532925">
        <w:rPr>
          <w:rFonts w:cs="Times New Roman"/>
        </w:rPr>
        <w:t xml:space="preserve">If </w:t>
      </w:r>
      <w:r w:rsidR="003C4B1B" w:rsidRPr="00532925">
        <w:rPr>
          <w:rFonts w:cs="Times New Roman"/>
        </w:rPr>
        <w:t xml:space="preserve">the program did not use </w:t>
      </w:r>
      <w:r w:rsidRPr="00532925">
        <w:rPr>
          <w:rFonts w:cs="Times New Roman"/>
        </w:rPr>
        <w:t>technology, select “</w:t>
      </w:r>
      <w:r w:rsidR="003C742B" w:rsidRPr="00532925">
        <w:rPr>
          <w:rFonts w:cs="Times New Roman"/>
        </w:rPr>
        <w:t>NOT APPLICABLE</w:t>
      </w:r>
      <w:r w:rsidRPr="00532925">
        <w:rPr>
          <w:rFonts w:cs="Times New Roman"/>
        </w:rPr>
        <w:t xml:space="preserve">.” </w:t>
      </w:r>
    </w:p>
    <w:p w14:paraId="7BDD8F96"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7DDA574A" w14:textId="68C8F48C" w:rsidR="008E6FEC" w:rsidRPr="00532925" w:rsidRDefault="008E6FEC" w:rsidP="008E6FEC">
      <w:pPr>
        <w:pStyle w:val="BodyTextHanging15"/>
        <w:rPr>
          <w:rFonts w:cs="Times New Roman"/>
        </w:rPr>
      </w:pPr>
      <w:r w:rsidRPr="00532925">
        <w:rPr>
          <w:rStyle w:val="ItemHeadingChar"/>
        </w:rPr>
        <w:t>Skip Pattern</w:t>
      </w:r>
    </w:p>
    <w:p w14:paraId="3C539E01" w14:textId="4693F3CB" w:rsidR="008E6FEC" w:rsidRPr="00532925" w:rsidRDefault="008E6FEC" w:rsidP="008E6FEC">
      <w:pPr>
        <w:pStyle w:val="BodyTextHanging15"/>
        <w:rPr>
          <w:rFonts w:cs="Times New Roman"/>
        </w:rPr>
      </w:pPr>
      <w:r w:rsidRPr="00532925">
        <w:rPr>
          <w:rFonts w:cs="Times New Roman"/>
        </w:rPr>
        <w:t xml:space="preserve">If this is an intake interview, </w:t>
      </w:r>
      <w:r w:rsidR="003C4B1B" w:rsidRPr="00532925">
        <w:rPr>
          <w:rFonts w:cs="Times New Roman"/>
        </w:rPr>
        <w:t xml:space="preserve">skip </w:t>
      </w:r>
      <w:r w:rsidRPr="00532925">
        <w:rPr>
          <w:rFonts w:cs="Times New Roman"/>
        </w:rPr>
        <w:t xml:space="preserve">this question. </w:t>
      </w:r>
    </w:p>
    <w:p w14:paraId="6EE16A65" w14:textId="272BADA0" w:rsidR="008E6FEC" w:rsidRPr="00532925" w:rsidRDefault="008E6FEC" w:rsidP="00686750">
      <w:pPr>
        <w:pStyle w:val="BoxedQuestionnot-small-caps"/>
      </w:pPr>
      <w:r w:rsidRPr="00532925">
        <w:t>1</w:t>
      </w:r>
      <w:r w:rsidR="009E4BA6" w:rsidRPr="00532925">
        <w:t>d</w:t>
      </w:r>
      <w:r w:rsidR="00686750" w:rsidRPr="00532925">
        <w:t>.</w:t>
      </w:r>
      <w:r w:rsidRPr="00532925">
        <w:tab/>
        <w:t xml:space="preserve">Please indicate the degree to which you agree or disagree with the following statement: The use of technology accessed through </w:t>
      </w:r>
      <w:r w:rsidR="00686750" w:rsidRPr="00532925">
        <w:rPr>
          <w:i/>
          <w:iCs/>
        </w:rPr>
        <w:t>[INSERT GRANTEE NAME]</w:t>
      </w:r>
      <w:r w:rsidR="00686750" w:rsidRPr="00532925">
        <w:t xml:space="preserve"> </w:t>
      </w:r>
      <w:r w:rsidRPr="00532925">
        <w:t>has helped me support my recovery</w:t>
      </w:r>
      <w:r w:rsidR="00647105" w:rsidRPr="00532925">
        <w:t xml:space="preserve">. </w:t>
      </w:r>
    </w:p>
    <w:p w14:paraId="58BBA352" w14:textId="77777777" w:rsidR="008E6FEC" w:rsidRPr="00532925" w:rsidRDefault="008E6FEC" w:rsidP="008E6FEC">
      <w:pPr>
        <w:pStyle w:val="ItemHeading"/>
      </w:pPr>
      <w:r w:rsidRPr="00532925">
        <w:t>Intent/Key Points</w:t>
      </w:r>
    </w:p>
    <w:p w14:paraId="317559BB" w14:textId="1E6AB705" w:rsidR="008E6FEC" w:rsidRPr="00532925" w:rsidRDefault="008E6FEC" w:rsidP="008E6FEC">
      <w:pPr>
        <w:pStyle w:val="BodyText"/>
        <w:rPr>
          <w:rFonts w:cs="Times New Roman"/>
        </w:rPr>
      </w:pPr>
      <w:r w:rsidRPr="00532925">
        <w:rPr>
          <w:rFonts w:cs="Times New Roman"/>
        </w:rPr>
        <w:t>The intent of this question is to determine whether the client believes that the use of technology helped support the client’s recovery</w:t>
      </w:r>
      <w:r w:rsidR="00647105" w:rsidRPr="00532925">
        <w:rPr>
          <w:rFonts w:cs="Times New Roman"/>
        </w:rPr>
        <w:t xml:space="preserve">. </w:t>
      </w:r>
      <w:r w:rsidR="003C4B1B" w:rsidRPr="00532925">
        <w:rPr>
          <w:rStyle w:val="Note-2-PartQuestion"/>
          <w:rFonts w:cs="Times New Roman"/>
          <w:i w:val="0"/>
        </w:rPr>
        <w:t>Ask t</w:t>
      </w:r>
      <w:r w:rsidRPr="00532925">
        <w:rPr>
          <w:rStyle w:val="Note-2-PartQuestion"/>
          <w:rFonts w:cs="Times New Roman"/>
          <w:i w:val="0"/>
        </w:rPr>
        <w:t>his question only at follow-up and discharge</w:t>
      </w:r>
      <w:r w:rsidR="00647105" w:rsidRPr="00532925">
        <w:rPr>
          <w:rStyle w:val="Note-2-PartQuestion"/>
          <w:rFonts w:cs="Times New Roman"/>
          <w:i w:val="0"/>
        </w:rPr>
        <w:t xml:space="preserve">. </w:t>
      </w:r>
      <w:r w:rsidRPr="00532925">
        <w:rPr>
          <w:rStyle w:val="Note-2-PartQuestion"/>
          <w:rFonts w:cs="Times New Roman"/>
          <w:i w:val="0"/>
        </w:rPr>
        <w:t>Read the available response options</w:t>
      </w:r>
      <w:r w:rsidR="003C4B1B" w:rsidRPr="00532925">
        <w:rPr>
          <w:rStyle w:val="Note-2-PartQuestion"/>
          <w:rFonts w:cs="Times New Roman"/>
          <w:i w:val="0"/>
        </w:rPr>
        <w:t xml:space="preserve"> that are in lowercase or noncapitalized letters</w:t>
      </w:r>
      <w:r w:rsidR="00647105" w:rsidRPr="00532925">
        <w:rPr>
          <w:rStyle w:val="Note-2-PartQuestion"/>
          <w:rFonts w:cs="Times New Roman"/>
          <w:i w:val="0"/>
        </w:rPr>
        <w:t xml:space="preserve">. </w:t>
      </w:r>
      <w:r w:rsidRPr="00532925">
        <w:rPr>
          <w:rStyle w:val="Note-2-PartQuestion"/>
          <w:rFonts w:cs="Times New Roman"/>
          <w:i w:val="0"/>
        </w:rPr>
        <w:t>Degrees of agreement are subjective and ultimately left to the client’s interpretation</w:t>
      </w:r>
      <w:r w:rsidR="00647105" w:rsidRPr="00532925">
        <w:rPr>
          <w:rStyle w:val="Note-2-PartQuestion"/>
          <w:rFonts w:cs="Times New Roman"/>
          <w:i w:val="0"/>
        </w:rPr>
        <w:t xml:space="preserve">. </w:t>
      </w:r>
    </w:p>
    <w:p w14:paraId="7E0025B5"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66B39B98" w14:textId="77777777" w:rsidR="008E6FEC" w:rsidRPr="00532925" w:rsidRDefault="008E6FEC" w:rsidP="008E6FEC">
      <w:pPr>
        <w:pStyle w:val="ItemHeading"/>
      </w:pPr>
      <w:r w:rsidRPr="00532925">
        <w:t>Coding Topics/Definitions</w:t>
      </w:r>
    </w:p>
    <w:p w14:paraId="13650664" w14:textId="66C7105C" w:rsidR="008E6FEC" w:rsidRPr="00532925" w:rsidRDefault="008E6FEC" w:rsidP="008E6FEC">
      <w:pPr>
        <w:pStyle w:val="BodyText"/>
        <w:rPr>
          <w:rFonts w:cs="Times New Roman"/>
        </w:rPr>
      </w:pPr>
      <w:r w:rsidRPr="00532925">
        <w:rPr>
          <w:rFonts w:cs="Times New Roman"/>
        </w:rPr>
        <w:t xml:space="preserve">Technology </w:t>
      </w:r>
      <w:r w:rsidR="003C4B1B" w:rsidRPr="00532925">
        <w:rPr>
          <w:rFonts w:cs="Times New Roman"/>
        </w:rPr>
        <w:t>used</w:t>
      </w:r>
      <w:r w:rsidRPr="00532925">
        <w:rPr>
          <w:rFonts w:cs="Times New Roman"/>
        </w:rPr>
        <w:t xml:space="preserve"> to assist in </w:t>
      </w:r>
      <w:r w:rsidR="00036CCF" w:rsidRPr="00532925">
        <w:rPr>
          <w:rFonts w:cs="Times New Roman"/>
        </w:rPr>
        <w:t xml:space="preserve">recovery support </w:t>
      </w:r>
      <w:r w:rsidRPr="00532925">
        <w:rPr>
          <w:rFonts w:cs="Times New Roman"/>
        </w:rPr>
        <w:t xml:space="preserve">includes </w:t>
      </w:r>
      <w:r w:rsidR="003C4B1B" w:rsidRPr="00532925">
        <w:rPr>
          <w:rFonts w:cs="Times New Roman"/>
        </w:rPr>
        <w:t>W</w:t>
      </w:r>
      <w:r w:rsidRPr="00532925">
        <w:rPr>
          <w:rFonts w:cs="Times New Roman"/>
        </w:rPr>
        <w:t>eb-based services, messaging systems, smartphones, and behavioral health electronic applications (e-apps)</w:t>
      </w:r>
      <w:r w:rsidR="00647105" w:rsidRPr="00532925">
        <w:rPr>
          <w:rFonts w:cs="Times New Roman"/>
        </w:rPr>
        <w:t xml:space="preserve">. </w:t>
      </w:r>
    </w:p>
    <w:p w14:paraId="363F7E16" w14:textId="02003848" w:rsidR="006F62F4" w:rsidRPr="00532925" w:rsidRDefault="006F62F4" w:rsidP="008E6FEC">
      <w:pPr>
        <w:pStyle w:val="BodyText"/>
        <w:rPr>
          <w:rFonts w:cs="Times New Roman"/>
        </w:rPr>
      </w:pPr>
      <w:r w:rsidRPr="00532925">
        <w:rPr>
          <w:rFonts w:cs="Times New Roman"/>
        </w:rPr>
        <w:t xml:space="preserve">If </w:t>
      </w:r>
      <w:r w:rsidR="003C4B1B" w:rsidRPr="00532925">
        <w:rPr>
          <w:rFonts w:cs="Times New Roman"/>
        </w:rPr>
        <w:t xml:space="preserve">the program did </w:t>
      </w:r>
      <w:r w:rsidRPr="00532925">
        <w:rPr>
          <w:rFonts w:cs="Times New Roman"/>
        </w:rPr>
        <w:t>not use</w:t>
      </w:r>
      <w:r w:rsidR="003C4B1B" w:rsidRPr="00532925">
        <w:rPr>
          <w:rFonts w:cs="Times New Roman"/>
        </w:rPr>
        <w:t xml:space="preserve"> technology</w:t>
      </w:r>
      <w:r w:rsidRPr="00532925">
        <w:rPr>
          <w:rFonts w:cs="Times New Roman"/>
        </w:rPr>
        <w:t>, select “</w:t>
      </w:r>
      <w:r w:rsidR="003C742B" w:rsidRPr="00532925">
        <w:rPr>
          <w:rFonts w:cs="Times New Roman"/>
        </w:rPr>
        <w:t>NOT APPLICABLE</w:t>
      </w:r>
      <w:r w:rsidRPr="00532925">
        <w:rPr>
          <w:rFonts w:cs="Times New Roman"/>
        </w:rPr>
        <w:t xml:space="preserve">.” </w:t>
      </w:r>
    </w:p>
    <w:p w14:paraId="25B2DA95"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59785F11" w14:textId="2EE38097" w:rsidR="008E6FEC" w:rsidRPr="00532925" w:rsidRDefault="008E6FEC" w:rsidP="008E6FEC">
      <w:pPr>
        <w:pStyle w:val="BodyTextHanging15"/>
        <w:rPr>
          <w:rFonts w:cs="Times New Roman"/>
        </w:rPr>
      </w:pPr>
      <w:r w:rsidRPr="00532925">
        <w:rPr>
          <w:rStyle w:val="ItemHeadingChar"/>
        </w:rPr>
        <w:t>Skip Pattern</w:t>
      </w:r>
    </w:p>
    <w:p w14:paraId="79E40050" w14:textId="5D7BD87A" w:rsidR="008E6FEC" w:rsidRPr="00532925" w:rsidRDefault="008E6FEC" w:rsidP="008E6FEC">
      <w:pPr>
        <w:pStyle w:val="BodyTextHanging15"/>
        <w:rPr>
          <w:rFonts w:cs="Times New Roman"/>
        </w:rPr>
      </w:pPr>
      <w:r w:rsidRPr="00532925">
        <w:rPr>
          <w:rFonts w:cs="Times New Roman"/>
        </w:rPr>
        <w:t xml:space="preserve">If this is an intake interview, </w:t>
      </w:r>
      <w:r w:rsidR="003C4B1B" w:rsidRPr="00532925">
        <w:rPr>
          <w:rFonts w:cs="Times New Roman"/>
        </w:rPr>
        <w:t xml:space="preserve">skip </w:t>
      </w:r>
      <w:r w:rsidRPr="00532925">
        <w:rPr>
          <w:rFonts w:cs="Times New Roman"/>
        </w:rPr>
        <w:t xml:space="preserve">this question. </w:t>
      </w:r>
    </w:p>
    <w:p w14:paraId="3AED07E8" w14:textId="403EA475" w:rsidR="008E6FEC" w:rsidRPr="00532925" w:rsidRDefault="008E6FEC" w:rsidP="008E6FEC">
      <w:pPr>
        <w:pStyle w:val="BodyTextHanging15"/>
        <w:rPr>
          <w:rFonts w:cs="Times New Roman"/>
        </w:rPr>
      </w:pPr>
      <w:r w:rsidRPr="00532925">
        <w:t>If this is a follow-up or discharge interview, stop now</w:t>
      </w:r>
      <w:r w:rsidR="003C4B1B" w:rsidRPr="00532925">
        <w:t>;</w:t>
      </w:r>
      <w:r w:rsidRPr="00532925">
        <w:t xml:space="preserve"> the interview is complete</w:t>
      </w:r>
      <w:r w:rsidR="00647105" w:rsidRPr="00532925">
        <w:t>.</w:t>
      </w:r>
    </w:p>
    <w:p w14:paraId="354B5389" w14:textId="3E37F19F" w:rsidR="008E6FEC" w:rsidRPr="00532925" w:rsidRDefault="00357F85" w:rsidP="00177574">
      <w:pPr>
        <w:pStyle w:val="Heading2Non-TOC"/>
        <w:pageBreakBefore/>
        <w:rPr>
          <w:sz w:val="28"/>
        </w:rPr>
      </w:pPr>
      <w:bookmarkStart w:id="122" w:name="_Toc37232450"/>
      <w:r w:rsidRPr="00532925">
        <w:rPr>
          <w:rStyle w:val="Heading3Char"/>
        </w:rPr>
        <w:t>H10.</w:t>
      </w:r>
      <w:bookmarkEnd w:id="122"/>
      <w:r w:rsidRPr="00532925">
        <w:rPr>
          <w:sz w:val="28"/>
        </w:rPr>
        <w:tab/>
      </w:r>
      <w:r w:rsidR="006D782A" w:rsidRPr="00532925">
        <w:rPr>
          <w:sz w:val="28"/>
        </w:rPr>
        <w:t>Program-specific</w:t>
      </w:r>
      <w:r w:rsidRPr="00532925">
        <w:rPr>
          <w:sz w:val="28"/>
        </w:rPr>
        <w:t xml:space="preserve"> Questions </w:t>
      </w:r>
    </w:p>
    <w:p w14:paraId="25D075CE" w14:textId="51B0AA31" w:rsidR="008E6FEC" w:rsidRPr="00532925" w:rsidRDefault="008E6FEC" w:rsidP="00686750">
      <w:pPr>
        <w:pStyle w:val="BoxedQuestionnot-small-caps"/>
      </w:pPr>
      <w:r w:rsidRPr="00532925">
        <w:t>1</w:t>
      </w:r>
      <w:r w:rsidR="00686750" w:rsidRPr="00532925">
        <w:t>.</w:t>
      </w:r>
      <w:r w:rsidRPr="00532925">
        <w:tab/>
        <w:t xml:space="preserve">Did the client screen positive for a mental health disorder? </w:t>
      </w:r>
    </w:p>
    <w:p w14:paraId="49441ACE" w14:textId="77777777" w:rsidR="008E6FEC" w:rsidRPr="00532925" w:rsidRDefault="008E6FEC" w:rsidP="008E6FEC">
      <w:pPr>
        <w:pStyle w:val="ItemHeading"/>
      </w:pPr>
      <w:r w:rsidRPr="00532925">
        <w:t>Intent/Key Points</w:t>
      </w:r>
    </w:p>
    <w:p w14:paraId="54C528CD" w14:textId="79352AB7" w:rsidR="008E6FEC" w:rsidRPr="00532925" w:rsidRDefault="008E6FEC" w:rsidP="008E6FEC">
      <w:pPr>
        <w:pStyle w:val="BodyText"/>
        <w:rPr>
          <w:rFonts w:cs="Times New Roman"/>
        </w:rPr>
      </w:pPr>
      <w:r w:rsidRPr="00532925">
        <w:rPr>
          <w:rFonts w:cs="Times New Roman"/>
        </w:rPr>
        <w:t>The intent of this question is to determine whether the program positively screen</w:t>
      </w:r>
      <w:r w:rsidR="004B01A7" w:rsidRPr="00532925">
        <w:rPr>
          <w:rFonts w:cs="Times New Roman"/>
        </w:rPr>
        <w:t>ed</w:t>
      </w:r>
      <w:r w:rsidRPr="00532925">
        <w:rPr>
          <w:rFonts w:cs="Times New Roman"/>
        </w:rPr>
        <w:t xml:space="preserve"> the client for a mental disorder</w:t>
      </w:r>
      <w:r w:rsidR="00647105" w:rsidRPr="00532925">
        <w:rPr>
          <w:rFonts w:cs="Times New Roman"/>
        </w:rPr>
        <w:t xml:space="preserve">. </w:t>
      </w:r>
      <w:r w:rsidR="003C4B1B" w:rsidRPr="00532925">
        <w:rPr>
          <w:rFonts w:cs="Times New Roman"/>
        </w:rPr>
        <w:t>Complete t</w:t>
      </w:r>
      <w:r w:rsidRPr="00532925">
        <w:rPr>
          <w:rFonts w:cs="Times New Roman"/>
        </w:rPr>
        <w:t>his information at intake/baseline</w:t>
      </w:r>
      <w:r w:rsidR="00D6374F" w:rsidRPr="00532925">
        <w:rPr>
          <w:rFonts w:cs="Times New Roman"/>
        </w:rPr>
        <w:t>, follow-up, and discharge</w:t>
      </w:r>
      <w:r w:rsidR="000C2545" w:rsidRPr="00532925">
        <w:rPr>
          <w:rFonts w:cs="Times New Roman"/>
        </w:rPr>
        <w:t>.</w:t>
      </w:r>
      <w:r w:rsidR="00D6374F" w:rsidRPr="00532925">
        <w:rPr>
          <w:rFonts w:cs="Times New Roman"/>
        </w:rPr>
        <w:t xml:space="preserve"> </w:t>
      </w:r>
      <w:r w:rsidR="000C2545" w:rsidRPr="00532925">
        <w:rPr>
          <w:rFonts w:cs="Times New Roman"/>
        </w:rPr>
        <w:t>P</w:t>
      </w:r>
      <w:r w:rsidRPr="00532925">
        <w:rPr>
          <w:rFonts w:cs="Times New Roman"/>
        </w:rPr>
        <w:t xml:space="preserve">rogram staff </w:t>
      </w:r>
      <w:r w:rsidR="000C2545" w:rsidRPr="00532925">
        <w:rPr>
          <w:rFonts w:cs="Times New Roman"/>
        </w:rPr>
        <w:t xml:space="preserve">report this information </w:t>
      </w:r>
      <w:r w:rsidRPr="00532925">
        <w:rPr>
          <w:rFonts w:cs="Times New Roman"/>
        </w:rPr>
        <w:t>without asking the client.</w:t>
      </w:r>
    </w:p>
    <w:p w14:paraId="2ABB23C1" w14:textId="20EF44D6"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647105" w:rsidRPr="00532925">
        <w:rPr>
          <w:rStyle w:val="ResponseOption"/>
          <w:rFonts w:cs="Times New Roman"/>
          <w:i w:val="0"/>
        </w:rPr>
        <w:t>.</w:t>
      </w:r>
      <w:r w:rsidR="00647105" w:rsidRPr="00532925">
        <w:rPr>
          <w:rStyle w:val="ResponseOption"/>
          <w:rFonts w:cs="Times New Roman"/>
        </w:rPr>
        <w:t xml:space="preserve"> </w:t>
      </w:r>
    </w:p>
    <w:p w14:paraId="68577070" w14:textId="77777777" w:rsidR="008E6FEC" w:rsidRPr="00532925" w:rsidRDefault="008E6FEC" w:rsidP="008E6FEC">
      <w:pPr>
        <w:pStyle w:val="ItemHeading"/>
      </w:pPr>
      <w:r w:rsidRPr="00532925">
        <w:t>Coding Topics/Definitions</w:t>
      </w:r>
    </w:p>
    <w:p w14:paraId="7D8163E8" w14:textId="2BB77141" w:rsidR="008E6FEC" w:rsidRPr="00532925" w:rsidRDefault="008E6FEC" w:rsidP="008C49A1">
      <w:pPr>
        <w:pStyle w:val="BodyText"/>
      </w:pPr>
      <w:r w:rsidRPr="00532925">
        <w:t>Mental disorders are conditions that involve changes in an individual’s thinking, mood, and behavior</w:t>
      </w:r>
      <w:r w:rsidR="00647105" w:rsidRPr="00532925">
        <w:t xml:space="preserve">. </w:t>
      </w:r>
      <w:r w:rsidRPr="00532925">
        <w:t xml:space="preserve">The more common disorders include depression, anxiety disorder, bipolar disorder, dementia, schizophrenia, </w:t>
      </w:r>
      <w:r w:rsidR="00DD473C" w:rsidRPr="00532925">
        <w:t>ADHD</w:t>
      </w:r>
      <w:r w:rsidRPr="00532925">
        <w:t xml:space="preserve">, </w:t>
      </w:r>
      <w:r w:rsidR="00DD473C" w:rsidRPr="00532925">
        <w:t>OCD</w:t>
      </w:r>
      <w:r w:rsidRPr="00532925">
        <w:t xml:space="preserve">, autism, and </w:t>
      </w:r>
      <w:r w:rsidR="00DD473C" w:rsidRPr="00532925">
        <w:t>PTSD</w:t>
      </w:r>
      <w:r w:rsidR="00647105" w:rsidRPr="00532925">
        <w:t xml:space="preserve">. </w:t>
      </w:r>
    </w:p>
    <w:p w14:paraId="67E2B8B6"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7FD4FAA6" w14:textId="77777777" w:rsidR="008E6FEC" w:rsidRPr="00532925" w:rsidRDefault="008E6FEC" w:rsidP="008E6FEC">
      <w:pPr>
        <w:pStyle w:val="BodyTextHanging15"/>
        <w:rPr>
          <w:rFonts w:cs="Times New Roman"/>
        </w:rPr>
      </w:pPr>
      <w:r w:rsidRPr="00532925">
        <w:rPr>
          <w:rStyle w:val="ItemHeadingChar"/>
        </w:rPr>
        <w:t>Skip Pattern</w:t>
      </w:r>
      <w:r w:rsidRPr="00532925">
        <w:rPr>
          <w:rFonts w:cs="Times New Roman"/>
        </w:rPr>
        <w:tab/>
      </w:r>
    </w:p>
    <w:p w14:paraId="1ADE289F" w14:textId="37808236" w:rsidR="00310BFE" w:rsidRPr="00532925" w:rsidRDefault="008E6FEC" w:rsidP="008E6FEC">
      <w:pPr>
        <w:pStyle w:val="BodyTextHanging15"/>
        <w:ind w:left="0" w:firstLine="0"/>
        <w:rPr>
          <w:rFonts w:cs="Times New Roman"/>
        </w:rPr>
      </w:pPr>
      <w:r w:rsidRPr="00532925">
        <w:rPr>
          <w:rFonts w:cs="Times New Roman"/>
        </w:rPr>
        <w:t xml:space="preserve">If the </w:t>
      </w:r>
      <w:r w:rsidR="000C2545" w:rsidRPr="00532925">
        <w:rPr>
          <w:rFonts w:cs="Times New Roman"/>
        </w:rPr>
        <w:t xml:space="preserve">program did not screen the </w:t>
      </w:r>
      <w:r w:rsidRPr="00532925">
        <w:rPr>
          <w:rFonts w:cs="Times New Roman"/>
        </w:rPr>
        <w:t xml:space="preserve">client or </w:t>
      </w:r>
      <w:r w:rsidR="000C2545" w:rsidRPr="00532925">
        <w:rPr>
          <w:rFonts w:cs="Times New Roman"/>
        </w:rPr>
        <w:t xml:space="preserve">the client </w:t>
      </w:r>
      <w:r w:rsidRPr="00532925">
        <w:rPr>
          <w:rFonts w:cs="Times New Roman"/>
        </w:rPr>
        <w:t xml:space="preserve">screened negative, or if the program does not know if the client was screened, skip to question 2. </w:t>
      </w:r>
    </w:p>
    <w:p w14:paraId="08BD826E" w14:textId="0EC39A5A" w:rsidR="008E6FEC" w:rsidRPr="00532925" w:rsidRDefault="008E6FEC" w:rsidP="00686750">
      <w:pPr>
        <w:pStyle w:val="BoxedQuestionnot-small-caps"/>
      </w:pPr>
      <w:r w:rsidRPr="00532925">
        <w:t>1a</w:t>
      </w:r>
      <w:r w:rsidR="00686750" w:rsidRPr="00532925">
        <w:t>.</w:t>
      </w:r>
      <w:r w:rsidRPr="00532925">
        <w:tab/>
      </w:r>
      <w:r w:rsidR="00686750" w:rsidRPr="00532925">
        <w:rPr>
          <w:i/>
          <w:iCs/>
        </w:rPr>
        <w:t>[IF POSITIVE]</w:t>
      </w:r>
      <w:r w:rsidR="00686750" w:rsidRPr="00532925">
        <w:t xml:space="preserve"> </w:t>
      </w:r>
      <w:r w:rsidRPr="00532925">
        <w:t xml:space="preserve">Was the client referred to mental health services? </w:t>
      </w:r>
    </w:p>
    <w:p w14:paraId="69416DC8" w14:textId="77777777" w:rsidR="008E6FEC" w:rsidRPr="00532925" w:rsidRDefault="008E6FEC" w:rsidP="008E6FEC">
      <w:pPr>
        <w:pStyle w:val="ItemHeading"/>
      </w:pPr>
      <w:r w:rsidRPr="00532925">
        <w:t>Intent/Key Points</w:t>
      </w:r>
    </w:p>
    <w:p w14:paraId="0E1D77DD" w14:textId="05E4C5D9" w:rsidR="008E6FEC" w:rsidRPr="00532925" w:rsidRDefault="008E6FEC" w:rsidP="008E6FEC">
      <w:pPr>
        <w:pStyle w:val="BodyText"/>
        <w:rPr>
          <w:rFonts w:cs="Times New Roman"/>
        </w:rPr>
      </w:pPr>
      <w:r w:rsidRPr="00532925">
        <w:rPr>
          <w:rFonts w:cs="Times New Roman"/>
        </w:rPr>
        <w:t>The intent of this question is to determine whether the program referred the client for mental health services</w:t>
      </w:r>
      <w:r w:rsidR="00647105" w:rsidRPr="00532925">
        <w:rPr>
          <w:rFonts w:cs="Times New Roman"/>
        </w:rPr>
        <w:t xml:space="preserve">. </w:t>
      </w:r>
      <w:r w:rsidR="000C2545" w:rsidRPr="00532925">
        <w:rPr>
          <w:rFonts w:cs="Times New Roman"/>
        </w:rPr>
        <w:t>Complete t</w:t>
      </w:r>
      <w:r w:rsidR="00310BFE" w:rsidRPr="00532925">
        <w:rPr>
          <w:rFonts w:cs="Times New Roman"/>
        </w:rPr>
        <w:t>his information at intake/baseline, follow-up, and discharg</w:t>
      </w:r>
      <w:r w:rsidR="000C2545" w:rsidRPr="00532925">
        <w:rPr>
          <w:rFonts w:cs="Times New Roman"/>
        </w:rPr>
        <w:t>e. P</w:t>
      </w:r>
      <w:r w:rsidR="00310BFE" w:rsidRPr="00532925">
        <w:rPr>
          <w:rFonts w:cs="Times New Roman"/>
        </w:rPr>
        <w:t xml:space="preserve">rogram staff </w:t>
      </w:r>
      <w:r w:rsidR="000C2545" w:rsidRPr="00532925">
        <w:rPr>
          <w:rFonts w:cs="Times New Roman"/>
        </w:rPr>
        <w:t xml:space="preserve">report the information </w:t>
      </w:r>
      <w:r w:rsidR="00310BFE" w:rsidRPr="00532925">
        <w:rPr>
          <w:rFonts w:cs="Times New Roman"/>
        </w:rPr>
        <w:t>without asking the client.</w:t>
      </w:r>
    </w:p>
    <w:p w14:paraId="1B8C0379" w14:textId="6C8E1543"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647105" w:rsidRPr="00532925">
        <w:rPr>
          <w:rStyle w:val="ResponseOption"/>
          <w:rFonts w:cs="Times New Roman"/>
          <w:i w:val="0"/>
        </w:rPr>
        <w:t>.</w:t>
      </w:r>
      <w:r w:rsidR="00647105" w:rsidRPr="00532925">
        <w:rPr>
          <w:rStyle w:val="ResponseOption"/>
          <w:rFonts w:cs="Times New Roman"/>
        </w:rPr>
        <w:t xml:space="preserve"> </w:t>
      </w:r>
    </w:p>
    <w:p w14:paraId="656DF68C" w14:textId="77777777" w:rsidR="008E6FEC" w:rsidRPr="00532925" w:rsidRDefault="008E6FEC" w:rsidP="008E6FEC">
      <w:pPr>
        <w:pStyle w:val="ItemHeading"/>
      </w:pPr>
      <w:r w:rsidRPr="00532925">
        <w:t>Coding Topics/Definitions</w:t>
      </w:r>
      <w:r w:rsidRPr="00532925">
        <w:tab/>
      </w:r>
      <w:r w:rsidRPr="00532925">
        <w:rPr>
          <w:b w:val="0"/>
          <w:i w:val="0"/>
        </w:rPr>
        <w:t>None</w:t>
      </w:r>
    </w:p>
    <w:p w14:paraId="46983E89" w14:textId="77777777" w:rsidR="008E6FEC" w:rsidRPr="00532925" w:rsidRDefault="008E6FEC" w:rsidP="008E6FEC">
      <w:pPr>
        <w:pStyle w:val="BodyTextHanging15"/>
        <w:ind w:left="0" w:firstLine="0"/>
        <w:rPr>
          <w:rFonts w:cs="Times New Roman"/>
        </w:rPr>
      </w:pPr>
      <w:r w:rsidRPr="00532925">
        <w:rPr>
          <w:rStyle w:val="ItemHeadingChar"/>
        </w:rPr>
        <w:t>Cross-Check Items</w:t>
      </w:r>
      <w:r w:rsidRPr="00532925">
        <w:rPr>
          <w:rFonts w:cs="Times New Roman"/>
        </w:rPr>
        <w:tab/>
        <w:t>None</w:t>
      </w:r>
    </w:p>
    <w:p w14:paraId="59A3FA44" w14:textId="77777777" w:rsidR="008E6FEC" w:rsidRPr="00532925" w:rsidRDefault="008E6FEC" w:rsidP="008E6FEC">
      <w:pPr>
        <w:pStyle w:val="BodyTextHanging15"/>
        <w:rPr>
          <w:rFonts w:cs="Times New Roman"/>
        </w:rPr>
      </w:pPr>
      <w:r w:rsidRPr="00532925">
        <w:rPr>
          <w:rStyle w:val="ItemHeadingChar"/>
        </w:rPr>
        <w:t>Skip Pattern</w:t>
      </w:r>
      <w:r w:rsidRPr="00532925">
        <w:rPr>
          <w:rFonts w:cs="Times New Roman"/>
        </w:rPr>
        <w:tab/>
      </w:r>
    </w:p>
    <w:p w14:paraId="5AA31600" w14:textId="2BD105C7" w:rsidR="005D58C6" w:rsidRPr="00532925" w:rsidRDefault="005D58C6" w:rsidP="008E6FEC">
      <w:pPr>
        <w:pStyle w:val="BodyTextHanging15"/>
        <w:ind w:left="0" w:firstLine="0"/>
        <w:rPr>
          <w:rFonts w:cs="Times New Roman"/>
        </w:rPr>
      </w:pPr>
      <w:r w:rsidRPr="00532925">
        <w:rPr>
          <w:rFonts w:cs="Times New Roman"/>
        </w:rPr>
        <w:t>If the response is “No” or “Don’t Know,” skip to question 2.</w:t>
      </w:r>
    </w:p>
    <w:p w14:paraId="02C4DD25" w14:textId="2A95BF09" w:rsidR="008E6FEC" w:rsidRPr="00532925" w:rsidRDefault="000C2545" w:rsidP="008E6FEC">
      <w:pPr>
        <w:pStyle w:val="BodyTextHanging15"/>
        <w:ind w:left="0" w:firstLine="0"/>
        <w:rPr>
          <w:rFonts w:cs="Times New Roman"/>
        </w:rPr>
      </w:pPr>
      <w:r w:rsidRPr="00532925">
        <w:rPr>
          <w:rFonts w:cs="Times New Roman"/>
        </w:rPr>
        <w:t>Skip t</w:t>
      </w:r>
      <w:r w:rsidR="008E6FEC" w:rsidRPr="00532925">
        <w:rPr>
          <w:rFonts w:cs="Times New Roman"/>
        </w:rPr>
        <w:t xml:space="preserve">his question if the response to </w:t>
      </w:r>
      <w:r w:rsidR="000B2B57" w:rsidRPr="00532925">
        <w:rPr>
          <w:rFonts w:cs="Times New Roman"/>
        </w:rPr>
        <w:t xml:space="preserve">question </w:t>
      </w:r>
      <w:r w:rsidR="00310BFE" w:rsidRPr="00532925">
        <w:rPr>
          <w:rFonts w:cs="Times New Roman"/>
        </w:rPr>
        <w:t>1</w:t>
      </w:r>
      <w:r w:rsidR="008E6FEC" w:rsidRPr="00532925">
        <w:rPr>
          <w:rFonts w:cs="Times New Roman"/>
        </w:rPr>
        <w:t xml:space="preserve"> was “Client was not screened,” “Client screened negative,” or “Don’t know.”</w:t>
      </w:r>
    </w:p>
    <w:p w14:paraId="0E20A424" w14:textId="3CA377C3" w:rsidR="008E6FEC" w:rsidRPr="00532925" w:rsidRDefault="008E6FEC" w:rsidP="00686750">
      <w:pPr>
        <w:pStyle w:val="BoxedQuestionnot-small-caps"/>
      </w:pPr>
      <w:r w:rsidRPr="00532925">
        <w:t>1b</w:t>
      </w:r>
      <w:r w:rsidR="00686750" w:rsidRPr="00532925">
        <w:t>.</w:t>
      </w:r>
      <w:r w:rsidRPr="00532925">
        <w:tab/>
      </w:r>
      <w:r w:rsidR="00686750" w:rsidRPr="00532925">
        <w:rPr>
          <w:i/>
          <w:iCs/>
        </w:rPr>
        <w:t>[IF YES]</w:t>
      </w:r>
      <w:r w:rsidR="00686750" w:rsidRPr="00532925">
        <w:t xml:space="preserve"> </w:t>
      </w:r>
      <w:r w:rsidRPr="00532925">
        <w:t>Did the client receive mental health services</w:t>
      </w:r>
      <w:r w:rsidR="00647105" w:rsidRPr="00532925">
        <w:t xml:space="preserve">? </w:t>
      </w:r>
    </w:p>
    <w:p w14:paraId="1545BAF1" w14:textId="77777777" w:rsidR="008E6FEC" w:rsidRPr="00532925" w:rsidRDefault="008E6FEC" w:rsidP="008E6FEC">
      <w:pPr>
        <w:pStyle w:val="ItemHeading"/>
      </w:pPr>
      <w:r w:rsidRPr="00532925">
        <w:t>Intent/Key Points</w:t>
      </w:r>
    </w:p>
    <w:p w14:paraId="2F217C6E" w14:textId="7BB8256F" w:rsidR="008E6FEC" w:rsidRPr="00532925" w:rsidRDefault="008E6FEC" w:rsidP="008E6FEC">
      <w:pPr>
        <w:pStyle w:val="BodyText"/>
        <w:rPr>
          <w:rFonts w:cs="Times New Roman"/>
        </w:rPr>
      </w:pPr>
      <w:r w:rsidRPr="00532925">
        <w:rPr>
          <w:rFonts w:cs="Times New Roman"/>
        </w:rPr>
        <w:t>The intent of this question is to determine whether the client receive</w:t>
      </w:r>
      <w:r w:rsidR="009D3F67" w:rsidRPr="00532925">
        <w:rPr>
          <w:rFonts w:cs="Times New Roman"/>
        </w:rPr>
        <w:t>d</w:t>
      </w:r>
      <w:r w:rsidRPr="00532925">
        <w:rPr>
          <w:rFonts w:cs="Times New Roman"/>
        </w:rPr>
        <w:t xml:space="preserve"> mental health services once the</w:t>
      </w:r>
      <w:r w:rsidR="000C2545" w:rsidRPr="00532925">
        <w:rPr>
          <w:rFonts w:cs="Times New Roman"/>
        </w:rPr>
        <w:t xml:space="preserve"> program </w:t>
      </w:r>
      <w:r w:rsidRPr="00532925">
        <w:rPr>
          <w:rFonts w:cs="Times New Roman"/>
        </w:rPr>
        <w:t xml:space="preserve">referred </w:t>
      </w:r>
      <w:r w:rsidR="006464CF" w:rsidRPr="00532925">
        <w:rPr>
          <w:rFonts w:cs="Times New Roman"/>
        </w:rPr>
        <w:t>him/her</w:t>
      </w:r>
      <w:r w:rsidR="000C2545" w:rsidRPr="00532925">
        <w:rPr>
          <w:rFonts w:cs="Times New Roman"/>
        </w:rPr>
        <w:t xml:space="preserve"> </w:t>
      </w:r>
      <w:r w:rsidRPr="00532925">
        <w:rPr>
          <w:rFonts w:cs="Times New Roman"/>
        </w:rPr>
        <w:t>to another program</w:t>
      </w:r>
      <w:r w:rsidR="00647105" w:rsidRPr="00532925">
        <w:rPr>
          <w:rFonts w:cs="Times New Roman"/>
        </w:rPr>
        <w:t xml:space="preserve">. </w:t>
      </w:r>
      <w:r w:rsidR="000C2545" w:rsidRPr="00532925">
        <w:rPr>
          <w:rFonts w:cs="Times New Roman"/>
        </w:rPr>
        <w:t xml:space="preserve">Program staff report this information </w:t>
      </w:r>
      <w:r w:rsidR="00310BFE" w:rsidRPr="00532925">
        <w:rPr>
          <w:rFonts w:cs="Times New Roman"/>
        </w:rPr>
        <w:t xml:space="preserve">at follow-up and discharge </w:t>
      </w:r>
      <w:r w:rsidR="001535F4" w:rsidRPr="00532925">
        <w:rPr>
          <w:rFonts w:cs="Times New Roman"/>
        </w:rPr>
        <w:t xml:space="preserve">and </w:t>
      </w:r>
      <w:r w:rsidR="00310BFE" w:rsidRPr="00532925">
        <w:rPr>
          <w:rFonts w:cs="Times New Roman"/>
        </w:rPr>
        <w:t xml:space="preserve">only if the </w:t>
      </w:r>
      <w:r w:rsidR="000C2545" w:rsidRPr="00532925">
        <w:rPr>
          <w:rFonts w:cs="Times New Roman"/>
        </w:rPr>
        <w:t xml:space="preserve">program referred the </w:t>
      </w:r>
      <w:r w:rsidR="00310BFE" w:rsidRPr="00532925">
        <w:rPr>
          <w:rFonts w:cs="Times New Roman"/>
        </w:rPr>
        <w:t>client for services.</w:t>
      </w:r>
    </w:p>
    <w:p w14:paraId="32AF4960" w14:textId="5B03BBEB"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647105" w:rsidRPr="00532925">
        <w:rPr>
          <w:rStyle w:val="ResponseOption"/>
          <w:rFonts w:cs="Times New Roman"/>
          <w:i w:val="0"/>
        </w:rPr>
        <w:t>.</w:t>
      </w:r>
      <w:r w:rsidR="00647105" w:rsidRPr="00532925">
        <w:rPr>
          <w:rStyle w:val="ResponseOption"/>
          <w:rFonts w:cs="Times New Roman"/>
        </w:rPr>
        <w:t xml:space="preserve"> </w:t>
      </w:r>
    </w:p>
    <w:p w14:paraId="099EB14F" w14:textId="77777777" w:rsidR="008E6FEC" w:rsidRPr="00532925" w:rsidRDefault="008E6FEC" w:rsidP="008E6FEC">
      <w:pPr>
        <w:pStyle w:val="ItemHeading"/>
        <w:rPr>
          <w:b w:val="0"/>
          <w:i w:val="0"/>
        </w:rPr>
      </w:pPr>
      <w:r w:rsidRPr="00532925">
        <w:t>Coding Topics/Definitions</w:t>
      </w:r>
      <w:r w:rsidRPr="00532925">
        <w:tab/>
      </w:r>
      <w:r w:rsidRPr="00532925">
        <w:rPr>
          <w:b w:val="0"/>
          <w:i w:val="0"/>
        </w:rPr>
        <w:t>None</w:t>
      </w:r>
    </w:p>
    <w:p w14:paraId="2804D77A"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5CCB2A80" w14:textId="07519047" w:rsidR="008E6FEC" w:rsidRPr="00532925" w:rsidRDefault="008E6FEC" w:rsidP="008E6FEC">
      <w:pPr>
        <w:pStyle w:val="BodyTextHanging15"/>
        <w:rPr>
          <w:rFonts w:cs="Times New Roman"/>
        </w:rPr>
      </w:pPr>
      <w:r w:rsidRPr="00532925">
        <w:rPr>
          <w:rStyle w:val="ItemHeadingChar"/>
        </w:rPr>
        <w:t>Skip Pattern</w:t>
      </w:r>
    </w:p>
    <w:p w14:paraId="792A5FC4" w14:textId="77E59C30" w:rsidR="008E6FEC" w:rsidRPr="00532925" w:rsidRDefault="000C2545" w:rsidP="006A2A2D">
      <w:pPr>
        <w:pStyle w:val="BodyText"/>
      </w:pPr>
      <w:r w:rsidRPr="00532925">
        <w:t>Skip t</w:t>
      </w:r>
      <w:r w:rsidR="008E6FEC" w:rsidRPr="00532925">
        <w:t xml:space="preserve">his question if the </w:t>
      </w:r>
      <w:r w:rsidRPr="00532925">
        <w:t xml:space="preserve">program did not refer the </w:t>
      </w:r>
      <w:r w:rsidR="00310BFE" w:rsidRPr="00532925">
        <w:t xml:space="preserve">client for services as noted in </w:t>
      </w:r>
      <w:r w:rsidR="00E94626" w:rsidRPr="00532925">
        <w:t xml:space="preserve">question </w:t>
      </w:r>
      <w:r w:rsidR="00310BFE" w:rsidRPr="00532925">
        <w:t>1a.</w:t>
      </w:r>
    </w:p>
    <w:p w14:paraId="69A8D84A" w14:textId="3EA5C297" w:rsidR="008E6FEC" w:rsidRPr="00532925" w:rsidRDefault="008E6FEC" w:rsidP="006A2A2D">
      <w:pPr>
        <w:pStyle w:val="BodyText"/>
      </w:pPr>
      <w:r w:rsidRPr="00532925">
        <w:t xml:space="preserve">If this is a </w:t>
      </w:r>
      <w:r w:rsidR="00310BFE" w:rsidRPr="00532925">
        <w:t>baseline/intake</w:t>
      </w:r>
      <w:r w:rsidRPr="00532925">
        <w:t xml:space="preserve"> interview, </w:t>
      </w:r>
      <w:r w:rsidR="000C2545" w:rsidRPr="00532925">
        <w:t xml:space="preserve">skip </w:t>
      </w:r>
      <w:r w:rsidRPr="00532925">
        <w:t xml:space="preserve">this question. </w:t>
      </w:r>
    </w:p>
    <w:p w14:paraId="0D7E72EA" w14:textId="663659D1" w:rsidR="008E6FEC" w:rsidRPr="00532925" w:rsidRDefault="008E6FEC" w:rsidP="00686750">
      <w:pPr>
        <w:pStyle w:val="BoxedQuestionnot-small-caps"/>
      </w:pPr>
      <w:r w:rsidRPr="00532925">
        <w:t>2</w:t>
      </w:r>
      <w:r w:rsidR="00686750" w:rsidRPr="00532925">
        <w:t>.</w:t>
      </w:r>
      <w:r w:rsidRPr="00532925">
        <w:tab/>
        <w:t xml:space="preserve">Did the client screen positive for a </w:t>
      </w:r>
      <w:r w:rsidR="009E1639" w:rsidRPr="00532925">
        <w:t>substance use</w:t>
      </w:r>
      <w:r w:rsidRPr="00532925">
        <w:t xml:space="preserve"> disorder</w:t>
      </w:r>
      <w:r w:rsidR="00647105" w:rsidRPr="00532925">
        <w:t xml:space="preserve">? </w:t>
      </w:r>
    </w:p>
    <w:p w14:paraId="470B414A" w14:textId="77777777" w:rsidR="008E6FEC" w:rsidRPr="00532925" w:rsidRDefault="008E6FEC" w:rsidP="008E6FEC">
      <w:pPr>
        <w:pStyle w:val="ItemHeading"/>
      </w:pPr>
      <w:r w:rsidRPr="00532925">
        <w:t>Intent/Key Points</w:t>
      </w:r>
    </w:p>
    <w:p w14:paraId="15D49C43" w14:textId="77DA1566" w:rsidR="008E6FEC" w:rsidRPr="00532925" w:rsidRDefault="008E6FEC" w:rsidP="008E6FEC">
      <w:pPr>
        <w:pStyle w:val="BodyText"/>
        <w:rPr>
          <w:rFonts w:cs="Times New Roman"/>
        </w:rPr>
      </w:pPr>
      <w:r w:rsidRPr="00532925">
        <w:rPr>
          <w:rFonts w:cs="Times New Roman"/>
        </w:rPr>
        <w:t xml:space="preserve">The intent of this question is to determine </w:t>
      </w:r>
      <w:r w:rsidR="00236034" w:rsidRPr="00532925">
        <w:rPr>
          <w:rFonts w:cs="Times New Roman"/>
        </w:rPr>
        <w:t>whether</w:t>
      </w:r>
      <w:r w:rsidRPr="00532925">
        <w:rPr>
          <w:rFonts w:cs="Times New Roman"/>
        </w:rPr>
        <w:t xml:space="preserve"> the program positively screen</w:t>
      </w:r>
      <w:r w:rsidR="004B01A7" w:rsidRPr="00532925">
        <w:rPr>
          <w:rFonts w:cs="Times New Roman"/>
        </w:rPr>
        <w:t>ed</w:t>
      </w:r>
      <w:r w:rsidRPr="00532925">
        <w:rPr>
          <w:rFonts w:cs="Times New Roman"/>
        </w:rPr>
        <w:t xml:space="preserve"> the client for a </w:t>
      </w:r>
      <w:r w:rsidR="009E1639" w:rsidRPr="00532925">
        <w:rPr>
          <w:rFonts w:cs="Times New Roman"/>
        </w:rPr>
        <w:t xml:space="preserve">substance use </w:t>
      </w:r>
      <w:r w:rsidRPr="00532925">
        <w:rPr>
          <w:rFonts w:cs="Times New Roman"/>
        </w:rPr>
        <w:t>disorder</w:t>
      </w:r>
      <w:r w:rsidR="00647105" w:rsidRPr="00532925">
        <w:rPr>
          <w:rFonts w:cs="Times New Roman"/>
        </w:rPr>
        <w:t xml:space="preserve">. </w:t>
      </w:r>
      <w:r w:rsidR="000C2545" w:rsidRPr="00532925">
        <w:rPr>
          <w:rFonts w:cs="Times New Roman"/>
        </w:rPr>
        <w:t>Complete t</w:t>
      </w:r>
      <w:r w:rsidRPr="00532925">
        <w:rPr>
          <w:rFonts w:cs="Times New Roman"/>
        </w:rPr>
        <w:t>his information at intake/baseline</w:t>
      </w:r>
      <w:r w:rsidR="0025068F" w:rsidRPr="00532925">
        <w:rPr>
          <w:rFonts w:cs="Times New Roman"/>
        </w:rPr>
        <w:t>, follow-up, and discharge</w:t>
      </w:r>
      <w:r w:rsidRPr="00532925">
        <w:rPr>
          <w:rFonts w:cs="Times New Roman"/>
        </w:rPr>
        <w:t xml:space="preserve"> and program staff </w:t>
      </w:r>
      <w:r w:rsidR="000C2545" w:rsidRPr="00532925">
        <w:rPr>
          <w:rFonts w:cs="Times New Roman"/>
        </w:rPr>
        <w:t xml:space="preserve">report the information </w:t>
      </w:r>
      <w:r w:rsidRPr="00532925">
        <w:rPr>
          <w:rFonts w:cs="Times New Roman"/>
        </w:rPr>
        <w:t>without asking the client.</w:t>
      </w:r>
    </w:p>
    <w:p w14:paraId="187B6ACB" w14:textId="6D414DAA"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p>
    <w:p w14:paraId="51BCA6EA" w14:textId="77777777" w:rsidR="008E6FEC" w:rsidRPr="00532925" w:rsidRDefault="008E6FEC" w:rsidP="008E6FEC">
      <w:pPr>
        <w:pStyle w:val="ItemHeading"/>
      </w:pPr>
      <w:r w:rsidRPr="00532925">
        <w:t>Coding Topics/Definitions</w:t>
      </w:r>
    </w:p>
    <w:p w14:paraId="659D1D17" w14:textId="03629BF6" w:rsidR="009E430F" w:rsidRPr="00532925" w:rsidRDefault="00F4502B" w:rsidP="006A2A2D">
      <w:pPr>
        <w:pStyle w:val="BodyText"/>
      </w:pPr>
      <w:r w:rsidRPr="00532925">
        <w:t>The</w:t>
      </w:r>
      <w:r w:rsidRPr="00532925">
        <w:rPr>
          <w:i/>
        </w:rPr>
        <w:t xml:space="preserve"> </w:t>
      </w:r>
      <w:r w:rsidR="00B54938" w:rsidRPr="00532925">
        <w:t>DSM</w:t>
      </w:r>
      <w:r w:rsidR="00E94626" w:rsidRPr="00532925">
        <w:t>-</w:t>
      </w:r>
      <w:r w:rsidR="00B54938" w:rsidRPr="00532925">
        <w:t>5</w:t>
      </w:r>
      <w:r w:rsidRPr="00532925">
        <w:t xml:space="preserve"> no longer uses the terms </w:t>
      </w:r>
      <w:r w:rsidRPr="00532925">
        <w:rPr>
          <w:i/>
        </w:rPr>
        <w:t>substance abuse</w:t>
      </w:r>
      <w:r w:rsidRPr="00532925">
        <w:t xml:space="preserve"> and </w:t>
      </w:r>
      <w:r w:rsidRPr="00532925">
        <w:rPr>
          <w:i/>
        </w:rPr>
        <w:t>substance dependence</w:t>
      </w:r>
      <w:r w:rsidR="007706AB" w:rsidRPr="00532925">
        <w:t>;</w:t>
      </w:r>
      <w:r w:rsidRPr="00532925">
        <w:t xml:space="preserve"> rather</w:t>
      </w:r>
      <w:r w:rsidR="007706AB" w:rsidRPr="00532925">
        <w:t>,</w:t>
      </w:r>
      <w:r w:rsidRPr="00532925">
        <w:t xml:space="preserve"> it refers to </w:t>
      </w:r>
      <w:r w:rsidRPr="00532925">
        <w:rPr>
          <w:i/>
        </w:rPr>
        <w:t>substance use disorders</w:t>
      </w:r>
      <w:r w:rsidR="007706AB" w:rsidRPr="00532925">
        <w:t>,</w:t>
      </w:r>
      <w:r w:rsidRPr="00532925">
        <w:t xml:space="preserve"> defined as mild, moderate, or severe to indicate the level of severity</w:t>
      </w:r>
      <w:r w:rsidR="000C2545" w:rsidRPr="00532925">
        <w:t>.</w:t>
      </w:r>
      <w:r w:rsidRPr="00532925">
        <w:t xml:space="preserve"> </w:t>
      </w:r>
      <w:r w:rsidR="000C2545" w:rsidRPr="00532925">
        <w:t>T</w:t>
      </w:r>
      <w:r w:rsidRPr="00532925">
        <w:t>he number of diagnostic criteria met by an individual</w:t>
      </w:r>
      <w:r w:rsidR="000C2545" w:rsidRPr="00532925">
        <w:t xml:space="preserve"> determine the level of severity</w:t>
      </w:r>
      <w:r w:rsidRPr="00532925">
        <w:t xml:space="preserve">. Substance use disorders occur when the recurrent use of alcohol and/or drugs causes clinically and functionally significant impairment, such as health problems, disability, and failure to meet major responsibilities at work, school, or home. According to the </w:t>
      </w:r>
      <w:r w:rsidR="00B54938" w:rsidRPr="00532925">
        <w:t>DSM</w:t>
      </w:r>
      <w:r w:rsidR="00E94626" w:rsidRPr="00532925">
        <w:t>-</w:t>
      </w:r>
      <w:r w:rsidR="00B54938" w:rsidRPr="00532925">
        <w:t>5</w:t>
      </w:r>
      <w:r w:rsidRPr="00532925">
        <w:t xml:space="preserve">, a diagnosis of substance use disorder is based on evidence of impaired control, social impairment, risky use, and pharmacological </w:t>
      </w:r>
      <w:r w:rsidR="009E430F" w:rsidRPr="00532925">
        <w:t>criteria.</w:t>
      </w:r>
    </w:p>
    <w:p w14:paraId="6964A751" w14:textId="3F8ED563" w:rsidR="008E6FEC" w:rsidRPr="00532925" w:rsidRDefault="008E6FEC" w:rsidP="008E6FEC">
      <w:pPr>
        <w:pStyle w:val="BodyTextIndent15"/>
        <w:ind w:left="0"/>
        <w:rPr>
          <w:rFonts w:cs="Times New Roman"/>
        </w:rPr>
      </w:pPr>
      <w:r w:rsidRPr="00532925">
        <w:rPr>
          <w:rStyle w:val="ItemHeadingChar"/>
        </w:rPr>
        <w:t>Cross-Check Items</w:t>
      </w:r>
      <w:r w:rsidRPr="00532925">
        <w:rPr>
          <w:rFonts w:cs="Times New Roman"/>
        </w:rPr>
        <w:tab/>
        <w:t>None</w:t>
      </w:r>
    </w:p>
    <w:p w14:paraId="5573B91F" w14:textId="5721AA50" w:rsidR="008E6FEC" w:rsidRPr="00532925" w:rsidRDefault="008E6FEC" w:rsidP="008E6FEC">
      <w:pPr>
        <w:pStyle w:val="BodyTextHanging15"/>
        <w:rPr>
          <w:rFonts w:cs="Times New Roman"/>
        </w:rPr>
      </w:pPr>
      <w:r w:rsidRPr="00532925">
        <w:rPr>
          <w:rStyle w:val="ItemHeadingChar"/>
        </w:rPr>
        <w:t>Skip Pattern</w:t>
      </w:r>
    </w:p>
    <w:p w14:paraId="2303228E" w14:textId="711D54BC" w:rsidR="008E6FEC" w:rsidRPr="00532925" w:rsidRDefault="00F4502B" w:rsidP="008E6FEC">
      <w:pPr>
        <w:pStyle w:val="BodyTextHanging15"/>
        <w:ind w:left="0" w:firstLine="0"/>
        <w:rPr>
          <w:rFonts w:cs="Times New Roman"/>
        </w:rPr>
      </w:pPr>
      <w:r w:rsidRPr="00532925">
        <w:rPr>
          <w:rFonts w:cs="Times New Roman"/>
        </w:rPr>
        <w:t>If this is baseline/intake interview and the response is “Client screened negative,” “Client was not screened,” or “Don’t Know</w:t>
      </w:r>
      <w:r w:rsidR="00647105" w:rsidRPr="00532925">
        <w:rPr>
          <w:rFonts w:cs="Times New Roman"/>
        </w:rPr>
        <w:t>,”</w:t>
      </w:r>
      <w:r w:rsidRPr="00532925">
        <w:rPr>
          <w:rFonts w:cs="Times New Roman"/>
        </w:rPr>
        <w:t xml:space="preserve"> Section H is done</w:t>
      </w:r>
      <w:r w:rsidR="00647105" w:rsidRPr="00532925">
        <w:rPr>
          <w:rFonts w:cs="Times New Roman"/>
        </w:rPr>
        <w:t xml:space="preserve">. </w:t>
      </w:r>
      <w:r w:rsidRPr="00532925">
        <w:rPr>
          <w:rFonts w:cs="Times New Roman"/>
        </w:rPr>
        <w:t>If this is a follow-up or discharge interview and the response is “Client screened negative,” “Client was not screened,” or “Don’t Know</w:t>
      </w:r>
      <w:r w:rsidR="00647105" w:rsidRPr="00532925">
        <w:rPr>
          <w:rFonts w:cs="Times New Roman"/>
        </w:rPr>
        <w:t>,”</w:t>
      </w:r>
      <w:r w:rsidRPr="00532925">
        <w:rPr>
          <w:rFonts w:cs="Times New Roman"/>
        </w:rPr>
        <w:t xml:space="preserve"> skip to question 3</w:t>
      </w:r>
      <w:r w:rsidR="00647105" w:rsidRPr="00532925">
        <w:rPr>
          <w:rFonts w:cs="Times New Roman"/>
        </w:rPr>
        <w:t xml:space="preserve">. </w:t>
      </w:r>
    </w:p>
    <w:p w14:paraId="4A51543D" w14:textId="036F0CE7" w:rsidR="008E6FEC" w:rsidRPr="00532925" w:rsidRDefault="008E6FEC" w:rsidP="00686750">
      <w:pPr>
        <w:pStyle w:val="BoxedQuestionnot-small-caps"/>
      </w:pPr>
      <w:r w:rsidRPr="00532925">
        <w:t>2a</w:t>
      </w:r>
      <w:r w:rsidR="00686750" w:rsidRPr="00532925">
        <w:t>.</w:t>
      </w:r>
      <w:r w:rsidRPr="00532925">
        <w:tab/>
      </w:r>
      <w:r w:rsidRPr="00532925">
        <w:rPr>
          <w:i/>
        </w:rPr>
        <w:t>[</w:t>
      </w:r>
      <w:r w:rsidR="00686750" w:rsidRPr="00532925">
        <w:rPr>
          <w:i/>
        </w:rPr>
        <w:t>IF POSITIVE]</w:t>
      </w:r>
      <w:r w:rsidR="00686750" w:rsidRPr="00532925">
        <w:t xml:space="preserve"> </w:t>
      </w:r>
      <w:r w:rsidRPr="00532925">
        <w:t xml:space="preserve">Was the client referred to </w:t>
      </w:r>
      <w:r w:rsidR="00FD21F0" w:rsidRPr="00532925">
        <w:t>substance use disorder</w:t>
      </w:r>
      <w:r w:rsidRPr="00532925">
        <w:t xml:space="preserve"> services</w:t>
      </w:r>
      <w:r w:rsidR="00647105" w:rsidRPr="00532925">
        <w:t xml:space="preserve">? </w:t>
      </w:r>
    </w:p>
    <w:p w14:paraId="2D1979E9" w14:textId="77777777" w:rsidR="008E6FEC" w:rsidRPr="00532925" w:rsidRDefault="008E6FEC" w:rsidP="008E6FEC">
      <w:pPr>
        <w:pStyle w:val="ItemHeading"/>
      </w:pPr>
      <w:r w:rsidRPr="00532925">
        <w:t>Intent/Key Points</w:t>
      </w:r>
    </w:p>
    <w:p w14:paraId="456699A4" w14:textId="691DA84C" w:rsidR="008E6FEC" w:rsidRPr="00532925" w:rsidRDefault="008E6FEC" w:rsidP="008E6FEC">
      <w:pPr>
        <w:pStyle w:val="BodyText"/>
        <w:rPr>
          <w:rFonts w:cs="Times New Roman"/>
        </w:rPr>
      </w:pPr>
      <w:r w:rsidRPr="00532925">
        <w:rPr>
          <w:rFonts w:cs="Times New Roman"/>
        </w:rPr>
        <w:t>The intent of this question is to determine whether the program referred the client for</w:t>
      </w:r>
      <w:r w:rsidR="00FD21F0" w:rsidRPr="00532925">
        <w:rPr>
          <w:rFonts w:cs="Times New Roman"/>
        </w:rPr>
        <w:t xml:space="preserve"> substance use disorder services</w:t>
      </w:r>
      <w:r w:rsidR="00647105" w:rsidRPr="00532925">
        <w:rPr>
          <w:rFonts w:cs="Times New Roman"/>
        </w:rPr>
        <w:t xml:space="preserve">. </w:t>
      </w:r>
      <w:r w:rsidR="000C2545" w:rsidRPr="00532925">
        <w:rPr>
          <w:rFonts w:cs="Times New Roman"/>
        </w:rPr>
        <w:t>Complete t</w:t>
      </w:r>
      <w:r w:rsidR="00FD21F0" w:rsidRPr="00532925">
        <w:rPr>
          <w:rFonts w:cs="Times New Roman"/>
        </w:rPr>
        <w:t>his information at intake/baseline, follow-up, and discharge</w:t>
      </w:r>
      <w:r w:rsidR="007E10FC" w:rsidRPr="00532925">
        <w:rPr>
          <w:rFonts w:cs="Times New Roman"/>
        </w:rPr>
        <w:t>.</w:t>
      </w:r>
      <w:r w:rsidR="00FD21F0" w:rsidRPr="00532925">
        <w:rPr>
          <w:rFonts w:cs="Times New Roman"/>
        </w:rPr>
        <w:t xml:space="preserve"> </w:t>
      </w:r>
      <w:r w:rsidR="007E10FC" w:rsidRPr="00532925">
        <w:rPr>
          <w:rFonts w:cs="Times New Roman"/>
        </w:rPr>
        <w:t>P</w:t>
      </w:r>
      <w:r w:rsidR="00FD21F0" w:rsidRPr="00532925">
        <w:rPr>
          <w:rFonts w:cs="Times New Roman"/>
        </w:rPr>
        <w:t xml:space="preserve">rogram staff </w:t>
      </w:r>
      <w:r w:rsidR="007E10FC" w:rsidRPr="00532925">
        <w:rPr>
          <w:rFonts w:cs="Times New Roman"/>
        </w:rPr>
        <w:t xml:space="preserve">report the information </w:t>
      </w:r>
      <w:r w:rsidR="00FD21F0" w:rsidRPr="00532925">
        <w:rPr>
          <w:rFonts w:cs="Times New Roman"/>
        </w:rPr>
        <w:t>without asking the client.</w:t>
      </w:r>
    </w:p>
    <w:p w14:paraId="0C20F2B0" w14:textId="341662B8"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647105" w:rsidRPr="00532925">
        <w:rPr>
          <w:rStyle w:val="ResponseOption"/>
          <w:rFonts w:cs="Times New Roman"/>
          <w:i w:val="0"/>
        </w:rPr>
        <w:t>.</w:t>
      </w:r>
      <w:r w:rsidR="00647105" w:rsidRPr="00532925">
        <w:rPr>
          <w:rStyle w:val="ResponseOption"/>
          <w:rFonts w:cs="Times New Roman"/>
        </w:rPr>
        <w:t xml:space="preserve"> </w:t>
      </w:r>
    </w:p>
    <w:p w14:paraId="670AEFB3" w14:textId="77777777" w:rsidR="008E6FEC" w:rsidRPr="00532925" w:rsidRDefault="008E6FEC" w:rsidP="008E6FEC">
      <w:pPr>
        <w:pStyle w:val="ItemHeading"/>
        <w:rPr>
          <w:b w:val="0"/>
          <w:i w:val="0"/>
        </w:rPr>
      </w:pPr>
      <w:r w:rsidRPr="00532925">
        <w:t>Coding Topics/Definitions</w:t>
      </w:r>
      <w:r w:rsidRPr="00532925">
        <w:tab/>
      </w:r>
      <w:r w:rsidRPr="00532925">
        <w:rPr>
          <w:b w:val="0"/>
          <w:i w:val="0"/>
        </w:rPr>
        <w:t>None</w:t>
      </w:r>
    </w:p>
    <w:p w14:paraId="299A94D9"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2A4D151C" w14:textId="77777777" w:rsidR="008E6FEC" w:rsidRPr="00532925" w:rsidRDefault="008E6FEC" w:rsidP="008E6FEC">
      <w:pPr>
        <w:pStyle w:val="BodyTextHanging15"/>
        <w:rPr>
          <w:rFonts w:cs="Times New Roman"/>
        </w:rPr>
      </w:pPr>
      <w:r w:rsidRPr="00532925">
        <w:rPr>
          <w:rStyle w:val="ItemHeadingChar"/>
        </w:rPr>
        <w:t>Skip Pattern</w:t>
      </w:r>
      <w:r w:rsidRPr="00532925">
        <w:rPr>
          <w:rFonts w:cs="Times New Roman"/>
        </w:rPr>
        <w:tab/>
      </w:r>
    </w:p>
    <w:p w14:paraId="45871A3D" w14:textId="46185832" w:rsidR="005D58C6" w:rsidRPr="00532925" w:rsidRDefault="005D58C6" w:rsidP="008E6FEC">
      <w:pPr>
        <w:pStyle w:val="BodyTextHanging15"/>
        <w:ind w:left="0" w:firstLine="0"/>
        <w:rPr>
          <w:rFonts w:cs="Times New Roman"/>
        </w:rPr>
      </w:pPr>
      <w:r w:rsidRPr="00532925">
        <w:rPr>
          <w:rFonts w:cs="Times New Roman"/>
        </w:rPr>
        <w:t>If</w:t>
      </w:r>
      <w:r w:rsidR="003B5767" w:rsidRPr="00532925">
        <w:rPr>
          <w:rFonts w:cs="Times New Roman"/>
        </w:rPr>
        <w:t xml:space="preserve"> this is a follow-up or discharge interview and the</w:t>
      </w:r>
      <w:r w:rsidRPr="00532925">
        <w:rPr>
          <w:rFonts w:cs="Times New Roman"/>
        </w:rPr>
        <w:t xml:space="preserve"> response is “No” or “Don’t Know,” skip to question </w:t>
      </w:r>
      <w:r w:rsidR="003B5767" w:rsidRPr="00532925">
        <w:rPr>
          <w:rFonts w:cs="Times New Roman"/>
        </w:rPr>
        <w:t>3.</w:t>
      </w:r>
    </w:p>
    <w:p w14:paraId="6A2FA990" w14:textId="4D6EA3D4" w:rsidR="008E6FEC" w:rsidRPr="00532925" w:rsidRDefault="00F27397" w:rsidP="008E6FEC">
      <w:pPr>
        <w:pStyle w:val="BodyTextHanging15"/>
        <w:ind w:left="0" w:firstLine="0"/>
        <w:rPr>
          <w:rFonts w:cs="Times New Roman"/>
        </w:rPr>
      </w:pPr>
      <w:r w:rsidRPr="00532925">
        <w:rPr>
          <w:rFonts w:cs="Times New Roman"/>
        </w:rPr>
        <w:t>Skip t</w:t>
      </w:r>
      <w:r w:rsidR="008E6FEC" w:rsidRPr="00532925">
        <w:rPr>
          <w:rFonts w:cs="Times New Roman"/>
        </w:rPr>
        <w:t xml:space="preserve">his question if the response to </w:t>
      </w:r>
      <w:r w:rsidR="001F3C2A" w:rsidRPr="00532925">
        <w:rPr>
          <w:rFonts w:cs="Times New Roman"/>
        </w:rPr>
        <w:t xml:space="preserve">question </w:t>
      </w:r>
      <w:r w:rsidR="008E6FEC" w:rsidRPr="00532925">
        <w:rPr>
          <w:rFonts w:cs="Times New Roman"/>
        </w:rPr>
        <w:t xml:space="preserve">2 was “Client was not screened,” “Client screened negative,” or “Don’t </w:t>
      </w:r>
      <w:r w:rsidR="00024AD4" w:rsidRPr="00532925">
        <w:rPr>
          <w:rFonts w:cs="Times New Roman"/>
        </w:rPr>
        <w:t>K</w:t>
      </w:r>
      <w:r w:rsidR="008E6FEC" w:rsidRPr="00532925">
        <w:rPr>
          <w:rFonts w:cs="Times New Roman"/>
        </w:rPr>
        <w:t>now.”</w:t>
      </w:r>
    </w:p>
    <w:p w14:paraId="545FD6D0" w14:textId="0B0E1FF4" w:rsidR="00BF28DD" w:rsidRPr="00532925" w:rsidRDefault="00BF28DD" w:rsidP="00BF28DD">
      <w:pPr>
        <w:pStyle w:val="BodyTextHanging15"/>
        <w:rPr>
          <w:rFonts w:cs="Times New Roman"/>
        </w:rPr>
      </w:pPr>
      <w:r w:rsidRPr="00532925">
        <w:rPr>
          <w:rFonts w:cs="Times New Roman"/>
        </w:rPr>
        <w:t>If this is a baseline/intake interview, Section H is complete</w:t>
      </w:r>
      <w:r w:rsidR="00647105" w:rsidRPr="00532925">
        <w:rPr>
          <w:rFonts w:cs="Times New Roman"/>
        </w:rPr>
        <w:t xml:space="preserve">. </w:t>
      </w:r>
    </w:p>
    <w:p w14:paraId="3B949442" w14:textId="5167E9DB" w:rsidR="008E6FEC" w:rsidRPr="00532925" w:rsidRDefault="008E6FEC" w:rsidP="00686750">
      <w:pPr>
        <w:pStyle w:val="BoxedQuestionnot-small-caps"/>
      </w:pPr>
      <w:r w:rsidRPr="00532925">
        <w:t>2b</w:t>
      </w:r>
      <w:r w:rsidR="00686750" w:rsidRPr="00532925">
        <w:t>.</w:t>
      </w:r>
      <w:r w:rsidRPr="00532925">
        <w:tab/>
      </w:r>
      <w:r w:rsidR="00686750" w:rsidRPr="00532925">
        <w:rPr>
          <w:i/>
        </w:rPr>
        <w:t>[IF YES]</w:t>
      </w:r>
      <w:r w:rsidR="00686750" w:rsidRPr="00532925">
        <w:t xml:space="preserve"> </w:t>
      </w:r>
      <w:r w:rsidRPr="00532925">
        <w:t xml:space="preserve">Did the client receive </w:t>
      </w:r>
      <w:r w:rsidR="00A722C3" w:rsidRPr="00532925">
        <w:t>substance use disorder</w:t>
      </w:r>
      <w:r w:rsidRPr="00532925">
        <w:t xml:space="preserve"> services</w:t>
      </w:r>
      <w:r w:rsidR="00647105" w:rsidRPr="00532925">
        <w:t>?</w:t>
      </w:r>
    </w:p>
    <w:p w14:paraId="4E088B55" w14:textId="77777777" w:rsidR="008E6FEC" w:rsidRPr="00532925" w:rsidRDefault="008E6FEC" w:rsidP="008E6FEC">
      <w:pPr>
        <w:pStyle w:val="ItemHeading"/>
      </w:pPr>
      <w:r w:rsidRPr="00532925">
        <w:t>Intent/Key Points</w:t>
      </w:r>
    </w:p>
    <w:p w14:paraId="38D6102D" w14:textId="06DDE3A0" w:rsidR="008E6FEC" w:rsidRPr="00532925" w:rsidRDefault="008E6FEC" w:rsidP="008E6FEC">
      <w:pPr>
        <w:pStyle w:val="BodyText"/>
        <w:rPr>
          <w:rFonts w:cs="Times New Roman"/>
        </w:rPr>
      </w:pPr>
      <w:r w:rsidRPr="00532925">
        <w:rPr>
          <w:rFonts w:cs="Times New Roman"/>
        </w:rPr>
        <w:t>The intent of this question is to determine whether the client receive</w:t>
      </w:r>
      <w:r w:rsidR="00A22466" w:rsidRPr="00532925">
        <w:rPr>
          <w:rFonts w:cs="Times New Roman"/>
        </w:rPr>
        <w:t>d</w:t>
      </w:r>
      <w:r w:rsidRPr="00532925">
        <w:rPr>
          <w:rFonts w:cs="Times New Roman"/>
        </w:rPr>
        <w:t xml:space="preserve"> </w:t>
      </w:r>
      <w:r w:rsidR="00A722C3" w:rsidRPr="00532925">
        <w:rPr>
          <w:rFonts w:cs="Times New Roman"/>
        </w:rPr>
        <w:t>substance use disorder</w:t>
      </w:r>
      <w:r w:rsidRPr="00532925">
        <w:rPr>
          <w:rFonts w:cs="Times New Roman"/>
        </w:rPr>
        <w:t xml:space="preserve"> services once </w:t>
      </w:r>
      <w:r w:rsidR="001A436A" w:rsidRPr="00532925">
        <w:rPr>
          <w:rFonts w:cs="Times New Roman"/>
        </w:rPr>
        <w:t xml:space="preserve">the program </w:t>
      </w:r>
      <w:r w:rsidRPr="00532925">
        <w:rPr>
          <w:rFonts w:cs="Times New Roman"/>
        </w:rPr>
        <w:t xml:space="preserve">referred </w:t>
      </w:r>
      <w:r w:rsidR="001F3C2A" w:rsidRPr="00532925">
        <w:rPr>
          <w:rFonts w:cs="Times New Roman"/>
        </w:rPr>
        <w:t xml:space="preserve">him/her </w:t>
      </w:r>
      <w:r w:rsidRPr="00532925">
        <w:rPr>
          <w:rFonts w:cs="Times New Roman"/>
        </w:rPr>
        <w:t>to another program</w:t>
      </w:r>
      <w:r w:rsidR="00647105" w:rsidRPr="00532925">
        <w:rPr>
          <w:rFonts w:cs="Times New Roman"/>
        </w:rPr>
        <w:t xml:space="preserve">. </w:t>
      </w:r>
      <w:r w:rsidR="007E10FC" w:rsidRPr="00532925">
        <w:rPr>
          <w:rFonts w:cs="Times New Roman"/>
        </w:rPr>
        <w:t>Complete t</w:t>
      </w:r>
      <w:r w:rsidR="001535F4" w:rsidRPr="00532925">
        <w:rPr>
          <w:rFonts w:cs="Times New Roman"/>
        </w:rPr>
        <w:t xml:space="preserve">his question at follow-up and discharge and only if the </w:t>
      </w:r>
      <w:r w:rsidR="00F27397" w:rsidRPr="00532925">
        <w:rPr>
          <w:rFonts w:cs="Times New Roman"/>
        </w:rPr>
        <w:t xml:space="preserve">program referred the </w:t>
      </w:r>
      <w:r w:rsidR="001535F4" w:rsidRPr="00532925">
        <w:rPr>
          <w:rFonts w:cs="Times New Roman"/>
        </w:rPr>
        <w:t>client for services.</w:t>
      </w:r>
    </w:p>
    <w:p w14:paraId="07374F17" w14:textId="119DC1A2" w:rsidR="008E6FEC" w:rsidRPr="00532925" w:rsidRDefault="008E6FEC" w:rsidP="008E6FEC">
      <w:pPr>
        <w:pStyle w:val="BodyText"/>
        <w:rPr>
          <w:rFonts w:cs="Times New Roman"/>
        </w:rPr>
      </w:pPr>
      <w:r w:rsidRPr="00532925">
        <w:rPr>
          <w:b/>
          <w:i/>
        </w:rPr>
        <w:t>Additional Probes</w:t>
      </w:r>
      <w:r w:rsidRPr="00532925">
        <w:tab/>
        <w:t>None</w:t>
      </w:r>
      <w:r w:rsidRPr="00532925">
        <w:rPr>
          <w:rStyle w:val="ResponseOption"/>
          <w:rFonts w:cs="Times New Roman"/>
        </w:rPr>
        <w:t>—</w:t>
      </w:r>
      <w:r w:rsidRPr="00532925">
        <w:rPr>
          <w:rStyle w:val="ResponseOption"/>
          <w:rFonts w:cs="Times New Roman"/>
          <w:i w:val="0"/>
        </w:rPr>
        <w:t>response is not made by client</w:t>
      </w:r>
      <w:r w:rsidR="00647105" w:rsidRPr="00532925">
        <w:rPr>
          <w:rStyle w:val="ResponseOption"/>
          <w:rFonts w:cs="Times New Roman"/>
          <w:i w:val="0"/>
        </w:rPr>
        <w:t>.</w:t>
      </w:r>
      <w:r w:rsidR="00647105" w:rsidRPr="00532925">
        <w:rPr>
          <w:rStyle w:val="ResponseOption"/>
          <w:rFonts w:cs="Times New Roman"/>
        </w:rPr>
        <w:t xml:space="preserve"> </w:t>
      </w:r>
    </w:p>
    <w:p w14:paraId="6FE1D66E" w14:textId="77777777" w:rsidR="008E6FEC" w:rsidRPr="00532925" w:rsidRDefault="008E6FEC" w:rsidP="008E6FEC">
      <w:pPr>
        <w:pStyle w:val="ItemHeading"/>
        <w:rPr>
          <w:b w:val="0"/>
          <w:i w:val="0"/>
        </w:rPr>
      </w:pPr>
      <w:r w:rsidRPr="00532925">
        <w:t>Coding Topics/Definitions</w:t>
      </w:r>
      <w:r w:rsidRPr="00532925">
        <w:tab/>
      </w:r>
      <w:r w:rsidRPr="00532925">
        <w:rPr>
          <w:b w:val="0"/>
          <w:i w:val="0"/>
        </w:rPr>
        <w:t>None</w:t>
      </w:r>
    </w:p>
    <w:p w14:paraId="45EC3930"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125AD0C4" w14:textId="55DCFB41" w:rsidR="008E6FEC" w:rsidRPr="00532925" w:rsidRDefault="008E6FEC" w:rsidP="008E6FEC">
      <w:pPr>
        <w:pStyle w:val="BodyTextHanging15"/>
        <w:rPr>
          <w:rFonts w:cs="Times New Roman"/>
        </w:rPr>
      </w:pPr>
      <w:r w:rsidRPr="00532925">
        <w:rPr>
          <w:rStyle w:val="ItemHeadingChar"/>
        </w:rPr>
        <w:t>Skip Pattern</w:t>
      </w:r>
    </w:p>
    <w:p w14:paraId="25D04602" w14:textId="4FBE3D54" w:rsidR="001535F4" w:rsidRPr="00532925" w:rsidRDefault="001A436A" w:rsidP="001535F4">
      <w:pPr>
        <w:pStyle w:val="BodyTextHanging15"/>
        <w:ind w:left="0" w:firstLine="0"/>
        <w:rPr>
          <w:rFonts w:cs="Times New Roman"/>
        </w:rPr>
      </w:pPr>
      <w:r w:rsidRPr="00532925">
        <w:rPr>
          <w:rFonts w:cs="Times New Roman"/>
        </w:rPr>
        <w:t>Skip t</w:t>
      </w:r>
      <w:r w:rsidR="001535F4" w:rsidRPr="00532925">
        <w:rPr>
          <w:rFonts w:cs="Times New Roman"/>
        </w:rPr>
        <w:t xml:space="preserve">his question if the </w:t>
      </w:r>
      <w:r w:rsidRPr="00532925">
        <w:rPr>
          <w:rFonts w:cs="Times New Roman"/>
        </w:rPr>
        <w:t xml:space="preserve">program did not refer the </w:t>
      </w:r>
      <w:r w:rsidR="001535F4" w:rsidRPr="00532925">
        <w:rPr>
          <w:rFonts w:cs="Times New Roman"/>
        </w:rPr>
        <w:t xml:space="preserve">client for services as noted in </w:t>
      </w:r>
      <w:r w:rsidR="001F3C2A" w:rsidRPr="00532925">
        <w:rPr>
          <w:rFonts w:cs="Times New Roman"/>
        </w:rPr>
        <w:t xml:space="preserve">question </w:t>
      </w:r>
      <w:r w:rsidR="001535F4" w:rsidRPr="00532925">
        <w:rPr>
          <w:rFonts w:cs="Times New Roman"/>
        </w:rPr>
        <w:t>2a.</w:t>
      </w:r>
    </w:p>
    <w:p w14:paraId="44637296" w14:textId="7A71642E" w:rsidR="00A722C3" w:rsidRPr="00532925" w:rsidRDefault="007E10FC" w:rsidP="000968A0">
      <w:pPr>
        <w:pStyle w:val="BodyTextHanging15"/>
        <w:ind w:left="0" w:firstLine="0"/>
        <w:rPr>
          <w:rFonts w:cs="Times New Roman"/>
        </w:rPr>
      </w:pPr>
      <w:r w:rsidRPr="00532925">
        <w:rPr>
          <w:rFonts w:cs="Times New Roman"/>
        </w:rPr>
        <w:t>Skip t</w:t>
      </w:r>
      <w:r w:rsidR="00F4502B" w:rsidRPr="00532925">
        <w:rPr>
          <w:rFonts w:cs="Times New Roman"/>
        </w:rPr>
        <w:t xml:space="preserve">his question if </w:t>
      </w:r>
      <w:r w:rsidRPr="00532925">
        <w:rPr>
          <w:rFonts w:cs="Times New Roman"/>
        </w:rPr>
        <w:t>this</w:t>
      </w:r>
      <w:r w:rsidR="00F4502B" w:rsidRPr="00532925">
        <w:rPr>
          <w:rFonts w:cs="Times New Roman"/>
        </w:rPr>
        <w:t xml:space="preserve"> is a baseline/intake interview</w:t>
      </w:r>
      <w:r w:rsidR="00647105" w:rsidRPr="00532925">
        <w:rPr>
          <w:rFonts w:cs="Times New Roman"/>
        </w:rPr>
        <w:t xml:space="preserve">. </w:t>
      </w:r>
    </w:p>
    <w:p w14:paraId="5B85EF91" w14:textId="07EE6067" w:rsidR="008E6FEC" w:rsidRPr="00532925" w:rsidRDefault="008E6FEC" w:rsidP="00686750">
      <w:pPr>
        <w:pStyle w:val="BoxedQuestionnot-small-caps"/>
      </w:pPr>
      <w:bookmarkStart w:id="123" w:name="_Toc7437441"/>
      <w:r w:rsidRPr="00532925">
        <w:t>3</w:t>
      </w:r>
      <w:bookmarkEnd w:id="123"/>
      <w:r w:rsidR="00686750" w:rsidRPr="00532925">
        <w:t>.</w:t>
      </w:r>
      <w:r w:rsidRPr="00532925">
        <w:tab/>
        <w:t xml:space="preserve">Please indicate the degree to which you agree or disagree with the following statement: Receiving community-based services through </w:t>
      </w:r>
      <w:r w:rsidR="00686750" w:rsidRPr="00532925">
        <w:rPr>
          <w:i/>
          <w:iCs/>
        </w:rPr>
        <w:t>[INSERT GRANTEE NAME]</w:t>
      </w:r>
      <w:r w:rsidRPr="00532925">
        <w:t xml:space="preserve"> has helped me to avoid further contact with the police and the criminal justice system</w:t>
      </w:r>
      <w:r w:rsidR="00647105" w:rsidRPr="00532925">
        <w:t xml:space="preserve">. </w:t>
      </w:r>
    </w:p>
    <w:p w14:paraId="3C446199" w14:textId="77777777" w:rsidR="008E6FEC" w:rsidRPr="00532925" w:rsidRDefault="008E6FEC" w:rsidP="008E6FEC">
      <w:pPr>
        <w:pStyle w:val="ItemHeading"/>
      </w:pPr>
      <w:r w:rsidRPr="00532925">
        <w:t>Intent/Key Points</w:t>
      </w:r>
    </w:p>
    <w:p w14:paraId="2660EED8" w14:textId="2E8B6F4A" w:rsidR="008E6FEC" w:rsidRPr="00532925" w:rsidRDefault="008E6FEC" w:rsidP="008E6FEC">
      <w:pPr>
        <w:pStyle w:val="BodyText"/>
        <w:rPr>
          <w:rFonts w:cs="Times New Roman"/>
        </w:rPr>
      </w:pPr>
      <w:r w:rsidRPr="00532925">
        <w:rPr>
          <w:rFonts w:cs="Times New Roman"/>
        </w:rPr>
        <w:t xml:space="preserve">The intent of this question is to determine the </w:t>
      </w:r>
      <w:r w:rsidR="00F6577B" w:rsidRPr="00532925">
        <w:rPr>
          <w:rFonts w:cs="Times New Roman"/>
        </w:rPr>
        <w:t xml:space="preserve">extent to which the client agrees or disagrees that </w:t>
      </w:r>
      <w:r w:rsidRPr="00532925">
        <w:rPr>
          <w:rFonts w:cs="Times New Roman"/>
        </w:rPr>
        <w:t>community-based services assis</w:t>
      </w:r>
      <w:r w:rsidR="00EA54B0" w:rsidRPr="00532925">
        <w:rPr>
          <w:rFonts w:cs="Times New Roman"/>
        </w:rPr>
        <w:t>t</w:t>
      </w:r>
      <w:r w:rsidR="00F6577B" w:rsidRPr="00532925">
        <w:rPr>
          <w:rFonts w:cs="Times New Roman"/>
        </w:rPr>
        <w:t>ed</w:t>
      </w:r>
      <w:r w:rsidRPr="00532925">
        <w:rPr>
          <w:rFonts w:cs="Times New Roman"/>
        </w:rPr>
        <w:t xml:space="preserve"> </w:t>
      </w:r>
      <w:r w:rsidR="00300283" w:rsidRPr="00532925">
        <w:rPr>
          <w:rFonts w:cs="Times New Roman"/>
        </w:rPr>
        <w:t>him/her</w:t>
      </w:r>
      <w:r w:rsidRPr="00532925">
        <w:rPr>
          <w:rFonts w:cs="Times New Roman"/>
        </w:rPr>
        <w:t xml:space="preserve"> in avoiding further contact with the police and the criminal justice system</w:t>
      </w:r>
      <w:r w:rsidR="00647105" w:rsidRPr="00532925">
        <w:rPr>
          <w:rFonts w:cs="Times New Roman"/>
        </w:rPr>
        <w:t xml:space="preserve">. </w:t>
      </w:r>
      <w:r w:rsidR="007E10FC" w:rsidRPr="00532925">
        <w:rPr>
          <w:rStyle w:val="Note-2-PartQuestion"/>
          <w:rFonts w:cs="Times New Roman"/>
          <w:i w:val="0"/>
        </w:rPr>
        <w:t>Ask t</w:t>
      </w:r>
      <w:r w:rsidRPr="00532925">
        <w:rPr>
          <w:rStyle w:val="Note-2-PartQuestion"/>
          <w:rFonts w:cs="Times New Roman"/>
          <w:i w:val="0"/>
        </w:rPr>
        <w:t>his question at follow-up and discharge</w:t>
      </w:r>
      <w:r w:rsidR="00647105" w:rsidRPr="00532925">
        <w:rPr>
          <w:rStyle w:val="Note-2-PartQuestion"/>
          <w:rFonts w:cs="Times New Roman"/>
          <w:i w:val="0"/>
        </w:rPr>
        <w:t xml:space="preserve">. </w:t>
      </w:r>
      <w:r w:rsidRPr="00532925">
        <w:rPr>
          <w:rStyle w:val="Note-2-PartQuestion"/>
          <w:rFonts w:cs="Times New Roman"/>
          <w:i w:val="0"/>
        </w:rPr>
        <w:t>Read the available response options</w:t>
      </w:r>
      <w:r w:rsidR="007E10FC" w:rsidRPr="00532925">
        <w:rPr>
          <w:rStyle w:val="Note-2-PartQuestion"/>
          <w:rFonts w:cs="Times New Roman"/>
          <w:i w:val="0"/>
        </w:rPr>
        <w:t xml:space="preserve"> in lowercase or noncapitalized letters</w:t>
      </w:r>
      <w:r w:rsidR="00647105" w:rsidRPr="00532925">
        <w:rPr>
          <w:rStyle w:val="Note-2-PartQuestion"/>
          <w:rFonts w:cs="Times New Roman"/>
          <w:i w:val="0"/>
        </w:rPr>
        <w:t xml:space="preserve">. </w:t>
      </w:r>
    </w:p>
    <w:p w14:paraId="6FB79A26" w14:textId="77777777" w:rsidR="008E6FEC" w:rsidRPr="00532925" w:rsidRDefault="008E6FEC" w:rsidP="008E6FEC">
      <w:pPr>
        <w:pStyle w:val="ItemHeading"/>
        <w:rPr>
          <w:b w:val="0"/>
          <w:i w:val="0"/>
        </w:rPr>
      </w:pPr>
      <w:r w:rsidRPr="00532925">
        <w:t>Additional Probes</w:t>
      </w:r>
      <w:r w:rsidRPr="00532925">
        <w:tab/>
      </w:r>
      <w:r w:rsidRPr="00532925">
        <w:rPr>
          <w:b w:val="0"/>
          <w:i w:val="0"/>
        </w:rPr>
        <w:t>None</w:t>
      </w:r>
    </w:p>
    <w:p w14:paraId="71A1A128" w14:textId="77777777" w:rsidR="008E6FEC" w:rsidRPr="00532925" w:rsidRDefault="008E6FEC" w:rsidP="008E6FEC">
      <w:pPr>
        <w:pStyle w:val="ItemHeading"/>
      </w:pPr>
      <w:r w:rsidRPr="00532925">
        <w:t>Coding Topics/Definitions</w:t>
      </w:r>
    </w:p>
    <w:p w14:paraId="60B07763" w14:textId="70791B81" w:rsidR="008E6FEC" w:rsidRPr="00532925" w:rsidRDefault="008E6FEC" w:rsidP="008E6FEC">
      <w:pPr>
        <w:pStyle w:val="ItemHeading"/>
        <w:rPr>
          <w:b w:val="0"/>
          <w:i w:val="0"/>
        </w:rPr>
      </w:pPr>
      <w:r w:rsidRPr="00532925">
        <w:rPr>
          <w:b w:val="0"/>
          <w:i w:val="0"/>
        </w:rPr>
        <w:t>Community-based services</w:t>
      </w:r>
      <w:r w:rsidRPr="00532925">
        <w:rPr>
          <w:b w:val="0"/>
        </w:rPr>
        <w:t xml:space="preserve"> </w:t>
      </w:r>
      <w:r w:rsidR="0005318B" w:rsidRPr="00532925">
        <w:rPr>
          <w:b w:val="0"/>
          <w:i w:val="0"/>
        </w:rPr>
        <w:t xml:space="preserve">can </w:t>
      </w:r>
      <w:r w:rsidRPr="00532925">
        <w:rPr>
          <w:b w:val="0"/>
          <w:i w:val="0"/>
        </w:rPr>
        <w:t xml:space="preserve">include </w:t>
      </w:r>
      <w:r w:rsidR="0005318B" w:rsidRPr="00532925">
        <w:rPr>
          <w:b w:val="0"/>
          <w:i w:val="0"/>
        </w:rPr>
        <w:t>volunteering, training, continuing education, and community functions such as the arts, health education, and exercise classes.</w:t>
      </w:r>
    </w:p>
    <w:p w14:paraId="6CE0F48B" w14:textId="77777777" w:rsidR="008E6FEC" w:rsidRPr="00532925" w:rsidRDefault="008E6FEC" w:rsidP="008E6FEC">
      <w:pPr>
        <w:pStyle w:val="BodyTextHanging15"/>
        <w:rPr>
          <w:rFonts w:cs="Times New Roman"/>
        </w:rPr>
      </w:pPr>
      <w:r w:rsidRPr="00532925">
        <w:rPr>
          <w:rStyle w:val="ItemHeadingChar"/>
        </w:rPr>
        <w:t>Cross-Check Items</w:t>
      </w:r>
      <w:r w:rsidRPr="00532925">
        <w:rPr>
          <w:rFonts w:cs="Times New Roman"/>
        </w:rPr>
        <w:tab/>
        <w:t>None</w:t>
      </w:r>
    </w:p>
    <w:p w14:paraId="0D1261B3" w14:textId="1DDEF2C1" w:rsidR="008E6FEC" w:rsidRPr="00532925" w:rsidRDefault="008E6FEC" w:rsidP="008E6FEC">
      <w:pPr>
        <w:pStyle w:val="BodyTextHanging15"/>
        <w:rPr>
          <w:rFonts w:cs="Times New Roman"/>
        </w:rPr>
      </w:pPr>
      <w:r w:rsidRPr="00532925">
        <w:rPr>
          <w:rStyle w:val="ItemHeadingChar"/>
        </w:rPr>
        <w:t>Skip Pattern</w:t>
      </w:r>
    </w:p>
    <w:p w14:paraId="05104102" w14:textId="3639242E" w:rsidR="008E6FEC" w:rsidRPr="00532925" w:rsidRDefault="008E6FEC" w:rsidP="000968A0">
      <w:pPr>
        <w:pStyle w:val="BodyTextHanging15"/>
        <w:rPr>
          <w:rFonts w:cs="Times New Roman"/>
        </w:rPr>
      </w:pPr>
      <w:r w:rsidRPr="00532925">
        <w:rPr>
          <w:rFonts w:cs="Times New Roman"/>
        </w:rPr>
        <w:t>If this is an intake/baseline</w:t>
      </w:r>
      <w:r w:rsidR="00A722C3" w:rsidRPr="00532925">
        <w:rPr>
          <w:rFonts w:cs="Times New Roman"/>
        </w:rPr>
        <w:t xml:space="preserve"> interv</w:t>
      </w:r>
      <w:r w:rsidR="004B01A7" w:rsidRPr="00532925">
        <w:rPr>
          <w:rFonts w:cs="Times New Roman"/>
        </w:rPr>
        <w:t>i</w:t>
      </w:r>
      <w:r w:rsidR="00A722C3" w:rsidRPr="00532925">
        <w:rPr>
          <w:rFonts w:cs="Times New Roman"/>
        </w:rPr>
        <w:t>ew</w:t>
      </w:r>
      <w:r w:rsidRPr="00532925">
        <w:rPr>
          <w:rFonts w:cs="Times New Roman"/>
        </w:rPr>
        <w:t xml:space="preserve">, </w:t>
      </w:r>
      <w:r w:rsidR="001A436A" w:rsidRPr="00532925">
        <w:rPr>
          <w:rFonts w:cs="Times New Roman"/>
        </w:rPr>
        <w:t xml:space="preserve">skip </w:t>
      </w:r>
      <w:r w:rsidR="00A722C3" w:rsidRPr="00532925">
        <w:rPr>
          <w:rFonts w:cs="Times New Roman"/>
        </w:rPr>
        <w:t>this question.</w:t>
      </w:r>
    </w:p>
    <w:p w14:paraId="5B9A8D77" w14:textId="77777777" w:rsidR="00504F7A" w:rsidRPr="00532925" w:rsidRDefault="00993C82" w:rsidP="00D93F94">
      <w:pPr>
        <w:pStyle w:val="Heading1NonSection"/>
      </w:pPr>
      <w:r w:rsidRPr="00532925">
        <w:t>REFERENCES</w:t>
      </w:r>
      <w:bookmarkEnd w:id="106"/>
    </w:p>
    <w:p w14:paraId="14FC49EF" w14:textId="77777777" w:rsidR="002A5FBA" w:rsidRPr="00532925" w:rsidRDefault="002A5FBA" w:rsidP="00E10477">
      <w:pPr>
        <w:pStyle w:val="Reference"/>
        <w:rPr>
          <w:color w:val="222222"/>
          <w:sz w:val="22"/>
          <w:szCs w:val="20"/>
        </w:rPr>
      </w:pPr>
      <w:r w:rsidRPr="00532925">
        <w:rPr>
          <w:color w:val="222222"/>
          <w:sz w:val="22"/>
          <w:szCs w:val="20"/>
          <w:shd w:val="clear" w:color="auto" w:fill="FFFFFF"/>
        </w:rPr>
        <w:t>American Psychiatric Association. (2013). </w:t>
      </w:r>
      <w:r w:rsidRPr="00532925">
        <w:rPr>
          <w:i/>
          <w:iCs/>
          <w:color w:val="222222"/>
          <w:sz w:val="22"/>
          <w:szCs w:val="20"/>
        </w:rPr>
        <w:t>Diagnostic and statistical manual of mental disorders </w:t>
      </w:r>
      <w:r w:rsidRPr="00532925">
        <w:rPr>
          <w:color w:val="222222"/>
          <w:sz w:val="22"/>
          <w:szCs w:val="20"/>
        </w:rPr>
        <w:t>(5th ed.). Arlington, VA: American Psychiatric Publishing.</w:t>
      </w:r>
    </w:p>
    <w:p w14:paraId="533200B8" w14:textId="64470E4B" w:rsidR="00993C82" w:rsidRPr="00532925" w:rsidRDefault="00993C82" w:rsidP="00E10477">
      <w:pPr>
        <w:pStyle w:val="Reference"/>
        <w:rPr>
          <w:rFonts w:cs="Times New Roman"/>
        </w:rPr>
      </w:pPr>
      <w:r w:rsidRPr="00532925">
        <w:rPr>
          <w:rFonts w:cs="Times New Roman"/>
        </w:rPr>
        <w:t>Bloom, B.</w:t>
      </w:r>
      <w:r w:rsidR="001A436A" w:rsidRPr="00532925">
        <w:rPr>
          <w:rFonts w:cs="Times New Roman"/>
        </w:rPr>
        <w:t xml:space="preserve"> </w:t>
      </w:r>
      <w:r w:rsidRPr="00532925">
        <w:rPr>
          <w:rFonts w:cs="Times New Roman"/>
        </w:rPr>
        <w:t>L. (1997)</w:t>
      </w:r>
      <w:r w:rsidR="00647105" w:rsidRPr="00532925">
        <w:rPr>
          <w:rFonts w:cs="Times New Roman"/>
        </w:rPr>
        <w:t xml:space="preserve">. </w:t>
      </w:r>
      <w:r w:rsidRPr="00532925">
        <w:rPr>
          <w:rStyle w:val="GridTable1Light1"/>
          <w:rFonts w:cs="Times New Roman"/>
        </w:rPr>
        <w:t>Planned short-term psychotherapy:</w:t>
      </w:r>
      <w:r w:rsidR="001A436A" w:rsidRPr="00532925">
        <w:rPr>
          <w:rStyle w:val="GridTable1Light1"/>
          <w:rFonts w:cs="Times New Roman"/>
        </w:rPr>
        <w:t xml:space="preserve"> A</w:t>
      </w:r>
      <w:r w:rsidRPr="00532925">
        <w:rPr>
          <w:rStyle w:val="GridTable1Light1"/>
          <w:rFonts w:cs="Times New Roman"/>
        </w:rPr>
        <w:t xml:space="preserve"> clinical handbook</w:t>
      </w:r>
      <w:r w:rsidR="00647105" w:rsidRPr="00532925">
        <w:rPr>
          <w:rStyle w:val="GridTable1Light1"/>
          <w:rFonts w:cs="Times New Roman"/>
        </w:rPr>
        <w:t>.</w:t>
      </w:r>
      <w:r w:rsidR="00647105" w:rsidRPr="00532925">
        <w:rPr>
          <w:rFonts w:cs="Times New Roman"/>
        </w:rPr>
        <w:t xml:space="preserve"> </w:t>
      </w:r>
      <w:r w:rsidRPr="00532925">
        <w:rPr>
          <w:rFonts w:cs="Times New Roman"/>
        </w:rPr>
        <w:t>Boston: Allyn and Bacon.</w:t>
      </w:r>
    </w:p>
    <w:p w14:paraId="405281AA" w14:textId="415E6241" w:rsidR="00993C82" w:rsidRPr="00532925" w:rsidRDefault="00993C82" w:rsidP="00E10477">
      <w:pPr>
        <w:pStyle w:val="Reference"/>
        <w:rPr>
          <w:rFonts w:cs="Times New Roman"/>
        </w:rPr>
      </w:pPr>
      <w:r w:rsidRPr="00532925">
        <w:rPr>
          <w:rFonts w:cs="Times New Roman"/>
        </w:rPr>
        <w:t>National Institute on Alcohol Abuse and Alcoholism</w:t>
      </w:r>
      <w:r w:rsidR="001A436A" w:rsidRPr="00532925">
        <w:rPr>
          <w:rFonts w:cs="Times New Roman"/>
        </w:rPr>
        <w:t>.</w:t>
      </w:r>
      <w:r w:rsidRPr="00532925">
        <w:rPr>
          <w:rFonts w:cs="Times New Roman"/>
        </w:rPr>
        <w:t xml:space="preserve"> (1990)</w:t>
      </w:r>
      <w:r w:rsidR="00647105" w:rsidRPr="00532925">
        <w:rPr>
          <w:rFonts w:cs="Times New Roman"/>
        </w:rPr>
        <w:t xml:space="preserve">. </w:t>
      </w:r>
      <w:r w:rsidRPr="00532925">
        <w:rPr>
          <w:rFonts w:cs="Times New Roman"/>
        </w:rPr>
        <w:t>Screening for alcoholism</w:t>
      </w:r>
      <w:r w:rsidR="00647105" w:rsidRPr="00532925">
        <w:rPr>
          <w:rFonts w:cs="Times New Roman"/>
        </w:rPr>
        <w:t xml:space="preserve">. </w:t>
      </w:r>
      <w:r w:rsidRPr="00532925">
        <w:rPr>
          <w:rStyle w:val="GridTable1Light1"/>
          <w:rFonts w:cs="Times New Roman"/>
        </w:rPr>
        <w:t>Alcohol Alert 8</w:t>
      </w:r>
      <w:r w:rsidRPr="00532925">
        <w:rPr>
          <w:rFonts w:cs="Times New Roman"/>
        </w:rPr>
        <w:t>(</w:t>
      </w:r>
      <w:r w:rsidR="00300283" w:rsidRPr="00532925">
        <w:rPr>
          <w:rFonts w:cs="Times New Roman"/>
        </w:rPr>
        <w:t xml:space="preserve">No. 8, </w:t>
      </w:r>
      <w:r w:rsidRPr="00532925">
        <w:rPr>
          <w:rFonts w:cs="Times New Roman"/>
        </w:rPr>
        <w:t>PH</w:t>
      </w:r>
      <w:r w:rsidR="00300283" w:rsidRPr="00532925">
        <w:rPr>
          <w:rFonts w:cs="Times New Roman"/>
        </w:rPr>
        <w:t xml:space="preserve"> </w:t>
      </w:r>
      <w:r w:rsidRPr="00532925">
        <w:rPr>
          <w:rFonts w:cs="Times New Roman"/>
        </w:rPr>
        <w:t>285)</w:t>
      </w:r>
      <w:r w:rsidR="001A436A" w:rsidRPr="00532925">
        <w:rPr>
          <w:rFonts w:cs="Times New Roman"/>
        </w:rPr>
        <w:t xml:space="preserve">, </w:t>
      </w:r>
      <w:r w:rsidRPr="00532925">
        <w:rPr>
          <w:rFonts w:cs="Times New Roman"/>
        </w:rPr>
        <w:t>1</w:t>
      </w:r>
      <w:r w:rsidR="001A436A" w:rsidRPr="00532925">
        <w:rPr>
          <w:rFonts w:cs="Times New Roman"/>
        </w:rPr>
        <w:t>–</w:t>
      </w:r>
      <w:r w:rsidRPr="00532925">
        <w:rPr>
          <w:rFonts w:cs="Times New Roman"/>
        </w:rPr>
        <w:t>4.</w:t>
      </w:r>
    </w:p>
    <w:p w14:paraId="38452309" w14:textId="2C4ED43A" w:rsidR="00406349" w:rsidRPr="00532925" w:rsidRDefault="00993C82" w:rsidP="00E10477">
      <w:pPr>
        <w:pStyle w:val="Reference"/>
        <w:rPr>
          <w:rFonts w:cs="Times New Roman"/>
        </w:rPr>
      </w:pPr>
      <w:proofErr w:type="spellStart"/>
      <w:r w:rsidRPr="00532925">
        <w:rPr>
          <w:rFonts w:cs="Times New Roman"/>
        </w:rPr>
        <w:t>Sifneos</w:t>
      </w:r>
      <w:proofErr w:type="spellEnd"/>
      <w:r w:rsidRPr="00532925">
        <w:rPr>
          <w:rFonts w:cs="Times New Roman"/>
        </w:rPr>
        <w:t>, P.</w:t>
      </w:r>
      <w:r w:rsidR="001A436A" w:rsidRPr="00532925">
        <w:rPr>
          <w:rFonts w:cs="Times New Roman"/>
        </w:rPr>
        <w:t xml:space="preserve"> </w:t>
      </w:r>
      <w:r w:rsidRPr="00532925">
        <w:rPr>
          <w:rFonts w:cs="Times New Roman"/>
        </w:rPr>
        <w:t>E. (1987)</w:t>
      </w:r>
      <w:r w:rsidR="00647105" w:rsidRPr="00532925">
        <w:rPr>
          <w:rFonts w:cs="Times New Roman"/>
        </w:rPr>
        <w:t xml:space="preserve">. </w:t>
      </w:r>
      <w:r w:rsidRPr="00532925">
        <w:rPr>
          <w:rStyle w:val="GridTable1Light1"/>
          <w:rFonts w:cs="Times New Roman"/>
        </w:rPr>
        <w:t xml:space="preserve">Short-term dynamic psychotherapy: </w:t>
      </w:r>
      <w:r w:rsidR="001A436A" w:rsidRPr="00532925">
        <w:rPr>
          <w:rStyle w:val="GridTable1Light1"/>
          <w:rFonts w:cs="Times New Roman"/>
        </w:rPr>
        <w:t xml:space="preserve">Evaluation </w:t>
      </w:r>
      <w:r w:rsidRPr="00532925">
        <w:rPr>
          <w:rStyle w:val="GridTable1Light1"/>
          <w:rFonts w:cs="Times New Roman"/>
        </w:rPr>
        <w:t>and technique</w:t>
      </w:r>
      <w:r w:rsidR="00647105" w:rsidRPr="00532925">
        <w:rPr>
          <w:rStyle w:val="GridTable1Light1"/>
          <w:rFonts w:cs="Times New Roman"/>
        </w:rPr>
        <w:t>.</w:t>
      </w:r>
      <w:r w:rsidR="00647105" w:rsidRPr="00532925">
        <w:rPr>
          <w:rFonts w:cs="Times New Roman"/>
        </w:rPr>
        <w:t xml:space="preserve"> </w:t>
      </w:r>
      <w:r w:rsidRPr="00532925">
        <w:rPr>
          <w:rFonts w:cs="Times New Roman"/>
        </w:rPr>
        <w:t>New York: Plenum Medical Book Company.</w:t>
      </w:r>
    </w:p>
    <w:p w14:paraId="4B43A533" w14:textId="77777777" w:rsidR="002A5FBA" w:rsidRPr="00532925" w:rsidRDefault="002A5FBA" w:rsidP="002A5FBA">
      <w:pPr>
        <w:shd w:val="clear" w:color="auto" w:fill="FFFFFF"/>
        <w:ind w:left="720" w:hanging="720"/>
        <w:rPr>
          <w:color w:val="222222"/>
          <w:sz w:val="22"/>
          <w:szCs w:val="20"/>
        </w:rPr>
      </w:pPr>
      <w:r w:rsidRPr="00532925">
        <w:rPr>
          <w:color w:val="222222"/>
          <w:sz w:val="22"/>
          <w:szCs w:val="20"/>
          <w:shd w:val="clear" w:color="auto" w:fill="FFFFFF"/>
        </w:rPr>
        <w:t>World Health Organization. (1992). </w:t>
      </w:r>
      <w:r w:rsidRPr="00532925">
        <w:rPr>
          <w:i/>
          <w:iCs/>
          <w:color w:val="222222"/>
          <w:sz w:val="22"/>
          <w:szCs w:val="20"/>
        </w:rPr>
        <w:t xml:space="preserve">The ICD-10 classification of mental and </w:t>
      </w:r>
      <w:proofErr w:type="spellStart"/>
      <w:r w:rsidRPr="00532925">
        <w:rPr>
          <w:i/>
          <w:iCs/>
          <w:color w:val="222222"/>
          <w:sz w:val="22"/>
          <w:szCs w:val="20"/>
        </w:rPr>
        <w:t>behavioural</w:t>
      </w:r>
      <w:proofErr w:type="spellEnd"/>
      <w:r w:rsidRPr="00532925">
        <w:rPr>
          <w:i/>
          <w:iCs/>
          <w:color w:val="222222"/>
          <w:sz w:val="22"/>
          <w:szCs w:val="20"/>
        </w:rPr>
        <w:t xml:space="preserve"> disorders: Clinical descriptions and diagnostic guidelines</w:t>
      </w:r>
      <w:r w:rsidRPr="00532925">
        <w:rPr>
          <w:color w:val="222222"/>
          <w:sz w:val="22"/>
          <w:szCs w:val="20"/>
        </w:rPr>
        <w:t>. Geneva: World Health Organization.</w:t>
      </w:r>
    </w:p>
    <w:p w14:paraId="673083F8" w14:textId="77777777" w:rsidR="002A5FBA" w:rsidRPr="00532925" w:rsidRDefault="002A5FBA" w:rsidP="00E10477">
      <w:pPr>
        <w:pStyle w:val="Reference"/>
        <w:rPr>
          <w:rFonts w:cs="Times New Roman"/>
        </w:rPr>
      </w:pPr>
    </w:p>
    <w:sectPr w:rsidR="002A5FBA" w:rsidRPr="00532925" w:rsidSect="00504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0D73" w14:textId="77777777" w:rsidR="00995626" w:rsidRDefault="00995626" w:rsidP="00420AB4">
      <w:r>
        <w:separator/>
      </w:r>
    </w:p>
  </w:endnote>
  <w:endnote w:type="continuationSeparator" w:id="0">
    <w:p w14:paraId="6ABF0010" w14:textId="77777777" w:rsidR="00995626" w:rsidRDefault="00995626" w:rsidP="004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46EB" w14:textId="1CDF6AD1" w:rsidR="00995626" w:rsidRPr="000B755E" w:rsidRDefault="00995626" w:rsidP="00BC5857">
    <w:pPr>
      <w:pStyle w:val="Footer"/>
    </w:pPr>
    <w:r>
      <w:t xml:space="preserve">SPARS </w:t>
    </w:r>
    <w:r w:rsidRPr="000B755E">
      <w:t>GPRA</w:t>
    </w:r>
    <w:r>
      <w:t xml:space="preserve"> </w:t>
    </w:r>
    <w:r w:rsidRPr="000B755E">
      <w:t>Services</w:t>
    </w:r>
    <w:r>
      <w:t xml:space="preserve"> </w:t>
    </w:r>
    <w:r w:rsidRPr="000B755E">
      <w:t>Tool</w:t>
    </w:r>
    <w:r>
      <w:t xml:space="preserve"> </w:t>
    </w:r>
    <w:r w:rsidRPr="000B755E">
      <w:t>QxQ</w:t>
    </w:r>
    <w:r w:rsidRPr="000B755E">
      <w:tab/>
    </w:r>
    <w:r w:rsidRPr="000B755E">
      <w:fldChar w:fldCharType="begin"/>
    </w:r>
    <w:r w:rsidRPr="000B755E">
      <w:instrText xml:space="preserve"> PAGE   \* MERGEFORMAT </w:instrText>
    </w:r>
    <w:r w:rsidRPr="000B755E">
      <w:fldChar w:fldCharType="separate"/>
    </w:r>
    <w:r>
      <w:rPr>
        <w:noProof/>
      </w:rPr>
      <w:t>12</w:t>
    </w:r>
    <w:r w:rsidRPr="000B755E">
      <w:fldChar w:fldCharType="end"/>
    </w:r>
    <w:r w:rsidRPr="000B755E">
      <w:tab/>
    </w:r>
    <w: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AF57" w14:textId="77777777" w:rsidR="00995626" w:rsidRDefault="00995626" w:rsidP="00420AB4">
      <w:r>
        <w:separator/>
      </w:r>
    </w:p>
  </w:footnote>
  <w:footnote w:type="continuationSeparator" w:id="0">
    <w:p w14:paraId="351DF7D0" w14:textId="77777777" w:rsidR="00995626" w:rsidRDefault="00995626" w:rsidP="0042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BE47" w14:textId="76E2BA29" w:rsidR="00995626" w:rsidRPr="00420AB4" w:rsidRDefault="00995626" w:rsidP="00420AB4">
    <w:pPr>
      <w:pStyle w:val="Header"/>
    </w:pPr>
    <w:r w:rsidRPr="00420AB4">
      <w:t>GPRA Q</w:t>
    </w:r>
    <w:r>
      <w:t>-</w:t>
    </w:r>
    <w:r w:rsidRPr="00420AB4">
      <w:t>by</w:t>
    </w:r>
    <w:r>
      <w:t>-</w:t>
    </w:r>
    <w:r w:rsidRPr="00420AB4">
      <w:t>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7CECC32"/>
    <w:lvl w:ilvl="0">
      <w:start w:val="1"/>
      <w:numFmt w:val="bullet"/>
      <w:pStyle w:val="ListBullet"/>
      <w:lvlText w:val="•"/>
      <w:lvlJc w:val="left"/>
      <w:pPr>
        <w:ind w:left="360" w:hanging="360"/>
      </w:pPr>
      <w:rPr>
        <w:rFonts w:ascii="Times New Roman" w:hAnsi="Times New Roman" w:cs="Times New Roman" w:hint="default"/>
      </w:rPr>
    </w:lvl>
  </w:abstractNum>
  <w:abstractNum w:abstractNumId="1" w15:restartNumberingAfterBreak="0">
    <w:nsid w:val="03BA16B6"/>
    <w:multiLevelType w:val="hybridMultilevel"/>
    <w:tmpl w:val="DD360F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FD0810"/>
    <w:multiLevelType w:val="hybridMultilevel"/>
    <w:tmpl w:val="E2B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C4395"/>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EB7973"/>
    <w:multiLevelType w:val="hybridMultilevel"/>
    <w:tmpl w:val="5FDC00BE"/>
    <w:lvl w:ilvl="0" w:tplc="5DF850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80D"/>
    <w:multiLevelType w:val="multilevel"/>
    <w:tmpl w:val="334C6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B27F34"/>
    <w:multiLevelType w:val="hybridMultilevel"/>
    <w:tmpl w:val="8F10C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F5DE6"/>
    <w:multiLevelType w:val="hybridMultilevel"/>
    <w:tmpl w:val="0F5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49D8"/>
    <w:multiLevelType w:val="hybridMultilevel"/>
    <w:tmpl w:val="B13E1772"/>
    <w:lvl w:ilvl="0" w:tplc="E64EDDC4">
      <w:start w:val="1"/>
      <w:numFmt w:val="decimal"/>
      <w:pStyle w:val="List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5E16289"/>
    <w:multiLevelType w:val="hybridMultilevel"/>
    <w:tmpl w:val="2D2C5A6A"/>
    <w:lvl w:ilvl="0" w:tplc="15D84C48">
      <w:start w:val="1"/>
      <w:numFmt w:val="decimal"/>
      <w:pStyle w:val="QuestionNumbered"/>
      <w:lvlText w:val="%1."/>
      <w:lvlJc w:val="left"/>
      <w:pPr>
        <w:ind w:left="279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13D46"/>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073D30"/>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794B63"/>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FB6A5F"/>
    <w:multiLevelType w:val="multilevel"/>
    <w:tmpl w:val="EB4A2D8A"/>
    <w:styleLink w:val="ToolNumbering"/>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5E0C59"/>
    <w:multiLevelType w:val="hybridMultilevel"/>
    <w:tmpl w:val="BDE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0316D"/>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3D6D71"/>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0176F7"/>
    <w:multiLevelType w:val="hybridMultilevel"/>
    <w:tmpl w:val="77F69434"/>
    <w:lvl w:ilvl="0" w:tplc="48DED5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924A7"/>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A4438"/>
    <w:multiLevelType w:val="hybridMultilevel"/>
    <w:tmpl w:val="96C8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74C14"/>
    <w:multiLevelType w:val="hybridMultilevel"/>
    <w:tmpl w:val="11FC69C2"/>
    <w:lvl w:ilvl="0" w:tplc="C786F8B6">
      <w:start w:val="1"/>
      <w:numFmt w:val="lowerLetter"/>
      <w:pStyle w:val="List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FB00B1"/>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157D2A"/>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A87120"/>
    <w:multiLevelType w:val="hybridMultilevel"/>
    <w:tmpl w:val="4E7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37035"/>
    <w:multiLevelType w:val="hybridMultilevel"/>
    <w:tmpl w:val="E0443512"/>
    <w:lvl w:ilvl="0" w:tplc="62D63ECE">
      <w:start w:val="1"/>
      <w:numFmt w:val="decimal"/>
      <w:lvlText w:val="%1"/>
      <w:lvlJc w:val="left"/>
      <w:pPr>
        <w:ind w:left="1716" w:hanging="1356"/>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85CCF"/>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B67B00"/>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C2116C"/>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FE4986"/>
    <w:multiLevelType w:val="hybridMultilevel"/>
    <w:tmpl w:val="E5DE0C48"/>
    <w:lvl w:ilvl="0" w:tplc="42AC3D4C">
      <w:start w:val="2"/>
      <w:numFmt w:val="decimal"/>
      <w:lvlText w:val="%1"/>
      <w:lvlJc w:val="left"/>
      <w:pPr>
        <w:ind w:left="1716" w:hanging="1356"/>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60EFD"/>
    <w:multiLevelType w:val="hybridMultilevel"/>
    <w:tmpl w:val="E8188C0C"/>
    <w:lvl w:ilvl="0" w:tplc="48DED5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726A9"/>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76705B6"/>
    <w:multiLevelType w:val="hybridMultilevel"/>
    <w:tmpl w:val="7F4C0C6C"/>
    <w:lvl w:ilvl="0" w:tplc="90C4229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CB368A"/>
    <w:multiLevelType w:val="hybridMultilevel"/>
    <w:tmpl w:val="9BB86600"/>
    <w:lvl w:ilvl="0" w:tplc="C4E87E58">
      <w:numFmt w:val="bullet"/>
      <w:lvlText w:val=""/>
      <w:lvlJc w:val="left"/>
      <w:pPr>
        <w:ind w:left="880" w:hanging="360"/>
      </w:pPr>
      <w:rPr>
        <w:rFonts w:ascii="Symbol" w:eastAsia="Symbol" w:hAnsi="Symbol" w:cs="Symbol" w:hint="default"/>
        <w:w w:val="100"/>
        <w:sz w:val="24"/>
        <w:szCs w:val="24"/>
      </w:rPr>
    </w:lvl>
    <w:lvl w:ilvl="1" w:tplc="7A48ABBA">
      <w:numFmt w:val="bullet"/>
      <w:lvlText w:val=""/>
      <w:lvlJc w:val="left"/>
      <w:pPr>
        <w:ind w:left="1240" w:hanging="416"/>
      </w:pPr>
      <w:rPr>
        <w:rFonts w:ascii="Symbol" w:eastAsia="Symbol" w:hAnsi="Symbol" w:cs="Symbol" w:hint="default"/>
        <w:w w:val="100"/>
        <w:sz w:val="24"/>
        <w:szCs w:val="24"/>
      </w:rPr>
    </w:lvl>
    <w:lvl w:ilvl="2" w:tplc="B418947A">
      <w:numFmt w:val="bullet"/>
      <w:lvlText w:val="•"/>
      <w:lvlJc w:val="left"/>
      <w:pPr>
        <w:ind w:left="1240" w:hanging="416"/>
      </w:pPr>
      <w:rPr>
        <w:rFonts w:hint="default"/>
      </w:rPr>
    </w:lvl>
    <w:lvl w:ilvl="3" w:tplc="9D2057E6">
      <w:numFmt w:val="bullet"/>
      <w:lvlText w:val="•"/>
      <w:lvlJc w:val="left"/>
      <w:pPr>
        <w:ind w:left="2290" w:hanging="416"/>
      </w:pPr>
      <w:rPr>
        <w:rFonts w:hint="default"/>
      </w:rPr>
    </w:lvl>
    <w:lvl w:ilvl="4" w:tplc="7478BED4">
      <w:numFmt w:val="bullet"/>
      <w:lvlText w:val="•"/>
      <w:lvlJc w:val="left"/>
      <w:pPr>
        <w:ind w:left="3340" w:hanging="416"/>
      </w:pPr>
      <w:rPr>
        <w:rFonts w:hint="default"/>
      </w:rPr>
    </w:lvl>
    <w:lvl w:ilvl="5" w:tplc="56BCE10E">
      <w:numFmt w:val="bullet"/>
      <w:lvlText w:val="•"/>
      <w:lvlJc w:val="left"/>
      <w:pPr>
        <w:ind w:left="4390" w:hanging="416"/>
      </w:pPr>
      <w:rPr>
        <w:rFonts w:hint="default"/>
      </w:rPr>
    </w:lvl>
    <w:lvl w:ilvl="6" w:tplc="5708615C">
      <w:numFmt w:val="bullet"/>
      <w:lvlText w:val="•"/>
      <w:lvlJc w:val="left"/>
      <w:pPr>
        <w:ind w:left="5440" w:hanging="416"/>
      </w:pPr>
      <w:rPr>
        <w:rFonts w:hint="default"/>
      </w:rPr>
    </w:lvl>
    <w:lvl w:ilvl="7" w:tplc="9ABA4702">
      <w:numFmt w:val="bullet"/>
      <w:lvlText w:val="•"/>
      <w:lvlJc w:val="left"/>
      <w:pPr>
        <w:ind w:left="6490" w:hanging="416"/>
      </w:pPr>
      <w:rPr>
        <w:rFonts w:hint="default"/>
      </w:rPr>
    </w:lvl>
    <w:lvl w:ilvl="8" w:tplc="9B6C122E">
      <w:numFmt w:val="bullet"/>
      <w:lvlText w:val="•"/>
      <w:lvlJc w:val="left"/>
      <w:pPr>
        <w:ind w:left="7540" w:hanging="416"/>
      </w:pPr>
      <w:rPr>
        <w:rFonts w:hint="default"/>
      </w:rPr>
    </w:lvl>
  </w:abstractNum>
  <w:abstractNum w:abstractNumId="33" w15:restartNumberingAfterBreak="0">
    <w:nsid w:val="7A6E2351"/>
    <w:multiLevelType w:val="multilevel"/>
    <w:tmpl w:val="C8527FD6"/>
    <w:lvl w:ilvl="0">
      <w:start w:val="1"/>
      <w:numFmt w:val="upperLetter"/>
      <w:pStyle w:val="Heading1"/>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List"/>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080A05"/>
    <w:multiLevelType w:val="hybridMultilevel"/>
    <w:tmpl w:val="0CFA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9"/>
  </w:num>
  <w:num w:numId="22">
    <w:abstractNumId w:val="32"/>
  </w:num>
  <w:num w:numId="23">
    <w:abstractNumId w:val="9"/>
  </w:num>
  <w:num w:numId="24">
    <w:abstractNumId w:val="14"/>
  </w:num>
  <w:num w:numId="25">
    <w:abstractNumId w:val="7"/>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4"/>
  </w:num>
  <w:num w:numId="40">
    <w:abstractNumId w:val="19"/>
  </w:num>
  <w:num w:numId="41">
    <w:abstractNumId w:val="15"/>
  </w:num>
  <w:num w:numId="42">
    <w:abstractNumId w:val="22"/>
  </w:num>
  <w:num w:numId="43">
    <w:abstractNumId w:val="26"/>
  </w:num>
  <w:num w:numId="44">
    <w:abstractNumId w:val="30"/>
  </w:num>
  <w:num w:numId="45">
    <w:abstractNumId w:val="18"/>
  </w:num>
  <w:num w:numId="46">
    <w:abstractNumId w:val="21"/>
  </w:num>
  <w:num w:numId="47">
    <w:abstractNumId w:val="31"/>
  </w:num>
  <w:num w:numId="48">
    <w:abstractNumId w:val="11"/>
  </w:num>
  <w:num w:numId="49">
    <w:abstractNumId w:val="12"/>
  </w:num>
  <w:num w:numId="50">
    <w:abstractNumId w:val="27"/>
  </w:num>
  <w:num w:numId="51">
    <w:abstractNumId w:val="3"/>
  </w:num>
  <w:num w:numId="52">
    <w:abstractNumId w:val="25"/>
  </w:num>
  <w:num w:numId="53">
    <w:abstractNumId w:val="16"/>
  </w:num>
  <w:num w:numId="54">
    <w:abstractNumId w:val="2"/>
  </w:num>
  <w:num w:numId="55">
    <w:abstractNumId w:val="23"/>
  </w:num>
  <w:num w:numId="56">
    <w:abstractNumId w:val="17"/>
  </w:num>
  <w:num w:numId="57">
    <w:abstractNumId w:val="28"/>
  </w:num>
  <w:num w:numId="58">
    <w:abstractNumId w:val="24"/>
  </w:num>
  <w:num w:numId="59">
    <w:abstractNumId w:val="10"/>
  </w:num>
  <w:num w:numId="60">
    <w:abstractNumId w:val="1"/>
  </w:num>
  <w:num w:numId="61">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n-US" w:vendorID="64" w:dllVersion="0" w:nlCheck="1" w:checkStyle="0"/>
  <w:activeWritingStyle w:appName="MSWord" w:lang="en-US" w:vendorID="64" w:dllVersion="6" w:nlCheck="1" w:checkStyle="1"/>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82"/>
    <w:rsid w:val="00002707"/>
    <w:rsid w:val="00002E53"/>
    <w:rsid w:val="00003BA4"/>
    <w:rsid w:val="000056F7"/>
    <w:rsid w:val="000101BF"/>
    <w:rsid w:val="000111C3"/>
    <w:rsid w:val="00017A8A"/>
    <w:rsid w:val="00020526"/>
    <w:rsid w:val="00020C90"/>
    <w:rsid w:val="000221A9"/>
    <w:rsid w:val="00023580"/>
    <w:rsid w:val="00023B0A"/>
    <w:rsid w:val="00024AD4"/>
    <w:rsid w:val="00027421"/>
    <w:rsid w:val="00030471"/>
    <w:rsid w:val="00030FF6"/>
    <w:rsid w:val="0003670E"/>
    <w:rsid w:val="00036CCF"/>
    <w:rsid w:val="00036D35"/>
    <w:rsid w:val="0004477D"/>
    <w:rsid w:val="000457F7"/>
    <w:rsid w:val="00052296"/>
    <w:rsid w:val="00052D41"/>
    <w:rsid w:val="0005318B"/>
    <w:rsid w:val="000567C8"/>
    <w:rsid w:val="000635EF"/>
    <w:rsid w:val="00064CAE"/>
    <w:rsid w:val="00066408"/>
    <w:rsid w:val="000715BF"/>
    <w:rsid w:val="000733BA"/>
    <w:rsid w:val="00080E54"/>
    <w:rsid w:val="00083343"/>
    <w:rsid w:val="00083ED5"/>
    <w:rsid w:val="00085EFA"/>
    <w:rsid w:val="0008692B"/>
    <w:rsid w:val="000876A5"/>
    <w:rsid w:val="000925E6"/>
    <w:rsid w:val="00092A00"/>
    <w:rsid w:val="000968A0"/>
    <w:rsid w:val="00096D12"/>
    <w:rsid w:val="000973A0"/>
    <w:rsid w:val="00097C35"/>
    <w:rsid w:val="00097C38"/>
    <w:rsid w:val="000A0CE3"/>
    <w:rsid w:val="000A18BD"/>
    <w:rsid w:val="000A4560"/>
    <w:rsid w:val="000A66AA"/>
    <w:rsid w:val="000A7241"/>
    <w:rsid w:val="000B069F"/>
    <w:rsid w:val="000B2B57"/>
    <w:rsid w:val="000B468E"/>
    <w:rsid w:val="000B755E"/>
    <w:rsid w:val="000B7F6B"/>
    <w:rsid w:val="000C0B70"/>
    <w:rsid w:val="000C1D23"/>
    <w:rsid w:val="000C2545"/>
    <w:rsid w:val="000C26D2"/>
    <w:rsid w:val="000C6592"/>
    <w:rsid w:val="000C77D0"/>
    <w:rsid w:val="000D056B"/>
    <w:rsid w:val="000D2656"/>
    <w:rsid w:val="000D37B8"/>
    <w:rsid w:val="000D76E5"/>
    <w:rsid w:val="000E0B4C"/>
    <w:rsid w:val="000E1841"/>
    <w:rsid w:val="000E19A4"/>
    <w:rsid w:val="000E5713"/>
    <w:rsid w:val="000E7A6A"/>
    <w:rsid w:val="000E7C70"/>
    <w:rsid w:val="000F008B"/>
    <w:rsid w:val="000F00FA"/>
    <w:rsid w:val="000F0944"/>
    <w:rsid w:val="000F2608"/>
    <w:rsid w:val="000F7DA6"/>
    <w:rsid w:val="00100BE3"/>
    <w:rsid w:val="00103DF1"/>
    <w:rsid w:val="001049FE"/>
    <w:rsid w:val="00105AFB"/>
    <w:rsid w:val="0010675E"/>
    <w:rsid w:val="00106C3C"/>
    <w:rsid w:val="00106F01"/>
    <w:rsid w:val="001077BB"/>
    <w:rsid w:val="00111778"/>
    <w:rsid w:val="00113B14"/>
    <w:rsid w:val="00115F48"/>
    <w:rsid w:val="00117D4D"/>
    <w:rsid w:val="00120636"/>
    <w:rsid w:val="001209FA"/>
    <w:rsid w:val="00120DF5"/>
    <w:rsid w:val="00121A58"/>
    <w:rsid w:val="00122442"/>
    <w:rsid w:val="00122ADC"/>
    <w:rsid w:val="00124AAA"/>
    <w:rsid w:val="00126365"/>
    <w:rsid w:val="00134453"/>
    <w:rsid w:val="0013725B"/>
    <w:rsid w:val="0013787D"/>
    <w:rsid w:val="001411E0"/>
    <w:rsid w:val="00143CB9"/>
    <w:rsid w:val="001440C5"/>
    <w:rsid w:val="00146DE8"/>
    <w:rsid w:val="001511A3"/>
    <w:rsid w:val="00152759"/>
    <w:rsid w:val="001535F4"/>
    <w:rsid w:val="00154E74"/>
    <w:rsid w:val="00155218"/>
    <w:rsid w:val="00155622"/>
    <w:rsid w:val="001579AB"/>
    <w:rsid w:val="00160162"/>
    <w:rsid w:val="0016168B"/>
    <w:rsid w:val="00163A2E"/>
    <w:rsid w:val="00163C51"/>
    <w:rsid w:val="00164973"/>
    <w:rsid w:val="00165398"/>
    <w:rsid w:val="001655F7"/>
    <w:rsid w:val="00167AF2"/>
    <w:rsid w:val="00176352"/>
    <w:rsid w:val="001766CD"/>
    <w:rsid w:val="00177574"/>
    <w:rsid w:val="00177D5D"/>
    <w:rsid w:val="00177E27"/>
    <w:rsid w:val="0018046F"/>
    <w:rsid w:val="00182204"/>
    <w:rsid w:val="00183380"/>
    <w:rsid w:val="001840E1"/>
    <w:rsid w:val="00192488"/>
    <w:rsid w:val="00192715"/>
    <w:rsid w:val="001A1B01"/>
    <w:rsid w:val="001A237C"/>
    <w:rsid w:val="001A436A"/>
    <w:rsid w:val="001A6CF5"/>
    <w:rsid w:val="001B6B40"/>
    <w:rsid w:val="001B7F99"/>
    <w:rsid w:val="001C18D7"/>
    <w:rsid w:val="001C453A"/>
    <w:rsid w:val="001C4E3D"/>
    <w:rsid w:val="001C7CDE"/>
    <w:rsid w:val="001D302C"/>
    <w:rsid w:val="001D420D"/>
    <w:rsid w:val="001D42C3"/>
    <w:rsid w:val="001D59A1"/>
    <w:rsid w:val="001D5F85"/>
    <w:rsid w:val="001D645F"/>
    <w:rsid w:val="001E11AC"/>
    <w:rsid w:val="001E1269"/>
    <w:rsid w:val="001E1300"/>
    <w:rsid w:val="001E200E"/>
    <w:rsid w:val="001E2123"/>
    <w:rsid w:val="001F2D52"/>
    <w:rsid w:val="001F3162"/>
    <w:rsid w:val="001F3C2A"/>
    <w:rsid w:val="001F5F55"/>
    <w:rsid w:val="001F67F9"/>
    <w:rsid w:val="001F6C1C"/>
    <w:rsid w:val="00206437"/>
    <w:rsid w:val="00206EE6"/>
    <w:rsid w:val="002070F0"/>
    <w:rsid w:val="002072DE"/>
    <w:rsid w:val="0021016D"/>
    <w:rsid w:val="00212531"/>
    <w:rsid w:val="002139B8"/>
    <w:rsid w:val="00216B71"/>
    <w:rsid w:val="002209E1"/>
    <w:rsid w:val="00222D18"/>
    <w:rsid w:val="00226038"/>
    <w:rsid w:val="00230F4E"/>
    <w:rsid w:val="00233AB2"/>
    <w:rsid w:val="00234009"/>
    <w:rsid w:val="00234AFD"/>
    <w:rsid w:val="00235A3C"/>
    <w:rsid w:val="00236034"/>
    <w:rsid w:val="00237682"/>
    <w:rsid w:val="00237F04"/>
    <w:rsid w:val="002415EE"/>
    <w:rsid w:val="00244ED3"/>
    <w:rsid w:val="00244F89"/>
    <w:rsid w:val="0025068F"/>
    <w:rsid w:val="002525C0"/>
    <w:rsid w:val="00253C70"/>
    <w:rsid w:val="00254213"/>
    <w:rsid w:val="002550D5"/>
    <w:rsid w:val="00256533"/>
    <w:rsid w:val="0025665F"/>
    <w:rsid w:val="0025772F"/>
    <w:rsid w:val="002645C2"/>
    <w:rsid w:val="0026683B"/>
    <w:rsid w:val="00267E14"/>
    <w:rsid w:val="00271504"/>
    <w:rsid w:val="0027377E"/>
    <w:rsid w:val="00273DE6"/>
    <w:rsid w:val="002743A0"/>
    <w:rsid w:val="002753B3"/>
    <w:rsid w:val="00276E78"/>
    <w:rsid w:val="002805BC"/>
    <w:rsid w:val="00281190"/>
    <w:rsid w:val="0028321D"/>
    <w:rsid w:val="00285486"/>
    <w:rsid w:val="00290E09"/>
    <w:rsid w:val="002A06CB"/>
    <w:rsid w:val="002A2AF8"/>
    <w:rsid w:val="002A5FBA"/>
    <w:rsid w:val="002A657F"/>
    <w:rsid w:val="002B1163"/>
    <w:rsid w:val="002B1BE4"/>
    <w:rsid w:val="002B4702"/>
    <w:rsid w:val="002B499E"/>
    <w:rsid w:val="002B5BE8"/>
    <w:rsid w:val="002B73E6"/>
    <w:rsid w:val="002C3E46"/>
    <w:rsid w:val="002C40BD"/>
    <w:rsid w:val="002D2439"/>
    <w:rsid w:val="002D2B76"/>
    <w:rsid w:val="002D2E86"/>
    <w:rsid w:val="002D3253"/>
    <w:rsid w:val="002D42B3"/>
    <w:rsid w:val="002D6350"/>
    <w:rsid w:val="002D64E8"/>
    <w:rsid w:val="002D69A1"/>
    <w:rsid w:val="002D7B22"/>
    <w:rsid w:val="002E03E8"/>
    <w:rsid w:val="002E078C"/>
    <w:rsid w:val="002E0AF0"/>
    <w:rsid w:val="002E1D66"/>
    <w:rsid w:val="002E22EC"/>
    <w:rsid w:val="002E2F6B"/>
    <w:rsid w:val="002E6A38"/>
    <w:rsid w:val="002F27F3"/>
    <w:rsid w:val="002F2889"/>
    <w:rsid w:val="002F28D4"/>
    <w:rsid w:val="002F4F61"/>
    <w:rsid w:val="002F5152"/>
    <w:rsid w:val="002F7C08"/>
    <w:rsid w:val="002F7C8D"/>
    <w:rsid w:val="002F7D18"/>
    <w:rsid w:val="002F7E4C"/>
    <w:rsid w:val="00300283"/>
    <w:rsid w:val="00301557"/>
    <w:rsid w:val="00304BBE"/>
    <w:rsid w:val="00306B2B"/>
    <w:rsid w:val="00310BFE"/>
    <w:rsid w:val="00310D68"/>
    <w:rsid w:val="003122B0"/>
    <w:rsid w:val="0031330A"/>
    <w:rsid w:val="0032050B"/>
    <w:rsid w:val="00322153"/>
    <w:rsid w:val="0032282D"/>
    <w:rsid w:val="00330A3A"/>
    <w:rsid w:val="00331669"/>
    <w:rsid w:val="00331D28"/>
    <w:rsid w:val="003321BC"/>
    <w:rsid w:val="00332FD4"/>
    <w:rsid w:val="003340B7"/>
    <w:rsid w:val="003414F7"/>
    <w:rsid w:val="00342F3B"/>
    <w:rsid w:val="00344F9B"/>
    <w:rsid w:val="00345C4F"/>
    <w:rsid w:val="00351877"/>
    <w:rsid w:val="00353D50"/>
    <w:rsid w:val="00357F85"/>
    <w:rsid w:val="00360761"/>
    <w:rsid w:val="00362309"/>
    <w:rsid w:val="003636B3"/>
    <w:rsid w:val="0036759C"/>
    <w:rsid w:val="00371A5F"/>
    <w:rsid w:val="00372DC8"/>
    <w:rsid w:val="00373608"/>
    <w:rsid w:val="00373C1A"/>
    <w:rsid w:val="003748DB"/>
    <w:rsid w:val="003759DC"/>
    <w:rsid w:val="00375B70"/>
    <w:rsid w:val="00385BFE"/>
    <w:rsid w:val="003879A8"/>
    <w:rsid w:val="003913E4"/>
    <w:rsid w:val="0039462F"/>
    <w:rsid w:val="0039622A"/>
    <w:rsid w:val="00397741"/>
    <w:rsid w:val="003A2818"/>
    <w:rsid w:val="003A3C3B"/>
    <w:rsid w:val="003A41CA"/>
    <w:rsid w:val="003A4A51"/>
    <w:rsid w:val="003A5ED0"/>
    <w:rsid w:val="003A6A4F"/>
    <w:rsid w:val="003A783E"/>
    <w:rsid w:val="003A7D7F"/>
    <w:rsid w:val="003B0CF2"/>
    <w:rsid w:val="003B4344"/>
    <w:rsid w:val="003B5767"/>
    <w:rsid w:val="003B5E97"/>
    <w:rsid w:val="003C00CD"/>
    <w:rsid w:val="003C1494"/>
    <w:rsid w:val="003C1977"/>
    <w:rsid w:val="003C419C"/>
    <w:rsid w:val="003C4502"/>
    <w:rsid w:val="003C4B1B"/>
    <w:rsid w:val="003C57FE"/>
    <w:rsid w:val="003C742B"/>
    <w:rsid w:val="003D06E0"/>
    <w:rsid w:val="003D5587"/>
    <w:rsid w:val="003D5733"/>
    <w:rsid w:val="003D6145"/>
    <w:rsid w:val="003D6F54"/>
    <w:rsid w:val="003D7DC7"/>
    <w:rsid w:val="003E5C2A"/>
    <w:rsid w:val="003E6903"/>
    <w:rsid w:val="003F0AAD"/>
    <w:rsid w:val="003F17AF"/>
    <w:rsid w:val="003F2D2D"/>
    <w:rsid w:val="003F44BF"/>
    <w:rsid w:val="003F6DC0"/>
    <w:rsid w:val="00400C7D"/>
    <w:rsid w:val="00401E3E"/>
    <w:rsid w:val="00406349"/>
    <w:rsid w:val="00406572"/>
    <w:rsid w:val="00406843"/>
    <w:rsid w:val="00410FC9"/>
    <w:rsid w:val="00411AA4"/>
    <w:rsid w:val="00411D88"/>
    <w:rsid w:val="0041321F"/>
    <w:rsid w:val="00414B4A"/>
    <w:rsid w:val="00420501"/>
    <w:rsid w:val="0042093F"/>
    <w:rsid w:val="00420AB4"/>
    <w:rsid w:val="00421E59"/>
    <w:rsid w:val="00423519"/>
    <w:rsid w:val="00425204"/>
    <w:rsid w:val="0043062F"/>
    <w:rsid w:val="00432885"/>
    <w:rsid w:val="004332B2"/>
    <w:rsid w:val="00434724"/>
    <w:rsid w:val="0043665A"/>
    <w:rsid w:val="0043682C"/>
    <w:rsid w:val="00441CF1"/>
    <w:rsid w:val="00442F12"/>
    <w:rsid w:val="00444E8A"/>
    <w:rsid w:val="004479D7"/>
    <w:rsid w:val="00453534"/>
    <w:rsid w:val="0045693B"/>
    <w:rsid w:val="00457FF0"/>
    <w:rsid w:val="00460A09"/>
    <w:rsid w:val="0046203D"/>
    <w:rsid w:val="004641AD"/>
    <w:rsid w:val="00464B52"/>
    <w:rsid w:val="00466FDB"/>
    <w:rsid w:val="00470DC6"/>
    <w:rsid w:val="0047289F"/>
    <w:rsid w:val="00474793"/>
    <w:rsid w:val="004764DB"/>
    <w:rsid w:val="004779BE"/>
    <w:rsid w:val="0048076D"/>
    <w:rsid w:val="00483CF5"/>
    <w:rsid w:val="00484512"/>
    <w:rsid w:val="0048536F"/>
    <w:rsid w:val="00486E0A"/>
    <w:rsid w:val="00490EAE"/>
    <w:rsid w:val="00491E70"/>
    <w:rsid w:val="00492C4F"/>
    <w:rsid w:val="004933E2"/>
    <w:rsid w:val="00493FEC"/>
    <w:rsid w:val="004952AE"/>
    <w:rsid w:val="00495C8F"/>
    <w:rsid w:val="00497A52"/>
    <w:rsid w:val="004A09A0"/>
    <w:rsid w:val="004A2769"/>
    <w:rsid w:val="004A3BCF"/>
    <w:rsid w:val="004A4CF6"/>
    <w:rsid w:val="004A6302"/>
    <w:rsid w:val="004A7EAE"/>
    <w:rsid w:val="004B00BD"/>
    <w:rsid w:val="004B01A7"/>
    <w:rsid w:val="004B1666"/>
    <w:rsid w:val="004B181B"/>
    <w:rsid w:val="004B42E1"/>
    <w:rsid w:val="004B4FA7"/>
    <w:rsid w:val="004B6388"/>
    <w:rsid w:val="004C0ED3"/>
    <w:rsid w:val="004C1A5D"/>
    <w:rsid w:val="004C1E4C"/>
    <w:rsid w:val="004C25FA"/>
    <w:rsid w:val="004C4444"/>
    <w:rsid w:val="004C6380"/>
    <w:rsid w:val="004D3BEC"/>
    <w:rsid w:val="004D6433"/>
    <w:rsid w:val="004D77FD"/>
    <w:rsid w:val="004E0871"/>
    <w:rsid w:val="004E0D01"/>
    <w:rsid w:val="004E415F"/>
    <w:rsid w:val="004E71A0"/>
    <w:rsid w:val="004F02A4"/>
    <w:rsid w:val="004F0589"/>
    <w:rsid w:val="004F4374"/>
    <w:rsid w:val="004F43AE"/>
    <w:rsid w:val="004F44DC"/>
    <w:rsid w:val="004F728C"/>
    <w:rsid w:val="004F7B6C"/>
    <w:rsid w:val="005003BC"/>
    <w:rsid w:val="005048DF"/>
    <w:rsid w:val="00504F7A"/>
    <w:rsid w:val="0050531F"/>
    <w:rsid w:val="005056B1"/>
    <w:rsid w:val="00505F33"/>
    <w:rsid w:val="00505F59"/>
    <w:rsid w:val="00507296"/>
    <w:rsid w:val="00515062"/>
    <w:rsid w:val="00515174"/>
    <w:rsid w:val="00516358"/>
    <w:rsid w:val="0052360E"/>
    <w:rsid w:val="00526C79"/>
    <w:rsid w:val="0053185B"/>
    <w:rsid w:val="00532925"/>
    <w:rsid w:val="00532947"/>
    <w:rsid w:val="00532EBD"/>
    <w:rsid w:val="00533CA4"/>
    <w:rsid w:val="00534BA9"/>
    <w:rsid w:val="00535DFE"/>
    <w:rsid w:val="0054071F"/>
    <w:rsid w:val="00541304"/>
    <w:rsid w:val="0054272C"/>
    <w:rsid w:val="0054739C"/>
    <w:rsid w:val="0054775A"/>
    <w:rsid w:val="00551F1E"/>
    <w:rsid w:val="00555053"/>
    <w:rsid w:val="00557AA5"/>
    <w:rsid w:val="00557D9A"/>
    <w:rsid w:val="0056038E"/>
    <w:rsid w:val="00564EA8"/>
    <w:rsid w:val="00565240"/>
    <w:rsid w:val="00565256"/>
    <w:rsid w:val="00565CE2"/>
    <w:rsid w:val="00566385"/>
    <w:rsid w:val="005704C2"/>
    <w:rsid w:val="005718D2"/>
    <w:rsid w:val="00573038"/>
    <w:rsid w:val="005736D3"/>
    <w:rsid w:val="00575555"/>
    <w:rsid w:val="005804F8"/>
    <w:rsid w:val="0058182C"/>
    <w:rsid w:val="00581C01"/>
    <w:rsid w:val="00585DAB"/>
    <w:rsid w:val="00585F82"/>
    <w:rsid w:val="005913C8"/>
    <w:rsid w:val="00592154"/>
    <w:rsid w:val="00593366"/>
    <w:rsid w:val="005A2B39"/>
    <w:rsid w:val="005B0800"/>
    <w:rsid w:val="005B3569"/>
    <w:rsid w:val="005B4264"/>
    <w:rsid w:val="005C5D1C"/>
    <w:rsid w:val="005C5D97"/>
    <w:rsid w:val="005C6F67"/>
    <w:rsid w:val="005C7711"/>
    <w:rsid w:val="005C7876"/>
    <w:rsid w:val="005D411D"/>
    <w:rsid w:val="005D476A"/>
    <w:rsid w:val="005D4D5E"/>
    <w:rsid w:val="005D4D7C"/>
    <w:rsid w:val="005D58C6"/>
    <w:rsid w:val="005D7070"/>
    <w:rsid w:val="005E08D9"/>
    <w:rsid w:val="005E1C11"/>
    <w:rsid w:val="005E27FD"/>
    <w:rsid w:val="005E3770"/>
    <w:rsid w:val="005E4119"/>
    <w:rsid w:val="005E7330"/>
    <w:rsid w:val="005E7987"/>
    <w:rsid w:val="005F00B1"/>
    <w:rsid w:val="005F1077"/>
    <w:rsid w:val="005F1AF0"/>
    <w:rsid w:val="005F6C3A"/>
    <w:rsid w:val="006034F6"/>
    <w:rsid w:val="006040E5"/>
    <w:rsid w:val="006113BE"/>
    <w:rsid w:val="00613AF5"/>
    <w:rsid w:val="006159E2"/>
    <w:rsid w:val="00615DB3"/>
    <w:rsid w:val="00623CF6"/>
    <w:rsid w:val="00624ED9"/>
    <w:rsid w:val="00625E95"/>
    <w:rsid w:val="006274D1"/>
    <w:rsid w:val="006325C4"/>
    <w:rsid w:val="00632C87"/>
    <w:rsid w:val="00636C1D"/>
    <w:rsid w:val="00640DA4"/>
    <w:rsid w:val="00641BDD"/>
    <w:rsid w:val="00642521"/>
    <w:rsid w:val="00645420"/>
    <w:rsid w:val="006455EB"/>
    <w:rsid w:val="0064595A"/>
    <w:rsid w:val="00645BE4"/>
    <w:rsid w:val="006464CF"/>
    <w:rsid w:val="00646954"/>
    <w:rsid w:val="00647105"/>
    <w:rsid w:val="006472E2"/>
    <w:rsid w:val="00647521"/>
    <w:rsid w:val="00647DFC"/>
    <w:rsid w:val="006500A0"/>
    <w:rsid w:val="00652C6C"/>
    <w:rsid w:val="006530C9"/>
    <w:rsid w:val="00654898"/>
    <w:rsid w:val="006556A2"/>
    <w:rsid w:val="006558E2"/>
    <w:rsid w:val="00657E36"/>
    <w:rsid w:val="00662BE3"/>
    <w:rsid w:val="006633D9"/>
    <w:rsid w:val="00664C20"/>
    <w:rsid w:val="00667559"/>
    <w:rsid w:val="006706F2"/>
    <w:rsid w:val="00682B28"/>
    <w:rsid w:val="00686750"/>
    <w:rsid w:val="00690C5B"/>
    <w:rsid w:val="00691E07"/>
    <w:rsid w:val="00693429"/>
    <w:rsid w:val="00693B09"/>
    <w:rsid w:val="0069522C"/>
    <w:rsid w:val="006A0417"/>
    <w:rsid w:val="006A1457"/>
    <w:rsid w:val="006A1617"/>
    <w:rsid w:val="006A2A2D"/>
    <w:rsid w:val="006A3B8A"/>
    <w:rsid w:val="006B119A"/>
    <w:rsid w:val="006B21E5"/>
    <w:rsid w:val="006B5553"/>
    <w:rsid w:val="006B61FD"/>
    <w:rsid w:val="006B73ED"/>
    <w:rsid w:val="006C0DFC"/>
    <w:rsid w:val="006C0F56"/>
    <w:rsid w:val="006C16CA"/>
    <w:rsid w:val="006C279E"/>
    <w:rsid w:val="006C39BA"/>
    <w:rsid w:val="006C6D03"/>
    <w:rsid w:val="006D12B9"/>
    <w:rsid w:val="006D1ACB"/>
    <w:rsid w:val="006D34BF"/>
    <w:rsid w:val="006D511F"/>
    <w:rsid w:val="006D782A"/>
    <w:rsid w:val="006E3A41"/>
    <w:rsid w:val="006E3B1C"/>
    <w:rsid w:val="006E6B3B"/>
    <w:rsid w:val="006E7B9C"/>
    <w:rsid w:val="006E7EFA"/>
    <w:rsid w:val="006F06E3"/>
    <w:rsid w:val="006F12CC"/>
    <w:rsid w:val="006F29BA"/>
    <w:rsid w:val="006F62F4"/>
    <w:rsid w:val="006F7634"/>
    <w:rsid w:val="006F7CB0"/>
    <w:rsid w:val="0070052C"/>
    <w:rsid w:val="007028F9"/>
    <w:rsid w:val="0070685E"/>
    <w:rsid w:val="00710359"/>
    <w:rsid w:val="00710508"/>
    <w:rsid w:val="00711FF2"/>
    <w:rsid w:val="00712731"/>
    <w:rsid w:val="00714589"/>
    <w:rsid w:val="00714E4A"/>
    <w:rsid w:val="00716B4D"/>
    <w:rsid w:val="00717C0A"/>
    <w:rsid w:val="00721884"/>
    <w:rsid w:val="00722996"/>
    <w:rsid w:val="0073037E"/>
    <w:rsid w:val="00731066"/>
    <w:rsid w:val="00734169"/>
    <w:rsid w:val="00734DA3"/>
    <w:rsid w:val="00736F0C"/>
    <w:rsid w:val="00743C57"/>
    <w:rsid w:val="007465F1"/>
    <w:rsid w:val="00746F95"/>
    <w:rsid w:val="007529DE"/>
    <w:rsid w:val="00753E33"/>
    <w:rsid w:val="00757C49"/>
    <w:rsid w:val="00757E6B"/>
    <w:rsid w:val="00760A4F"/>
    <w:rsid w:val="0076182B"/>
    <w:rsid w:val="0076267A"/>
    <w:rsid w:val="00763F77"/>
    <w:rsid w:val="0076462F"/>
    <w:rsid w:val="007647DA"/>
    <w:rsid w:val="00765A60"/>
    <w:rsid w:val="00765BF1"/>
    <w:rsid w:val="00765C5C"/>
    <w:rsid w:val="007660B9"/>
    <w:rsid w:val="0076631A"/>
    <w:rsid w:val="00767304"/>
    <w:rsid w:val="0076775F"/>
    <w:rsid w:val="00767C34"/>
    <w:rsid w:val="00767DD0"/>
    <w:rsid w:val="007706AB"/>
    <w:rsid w:val="00773E5F"/>
    <w:rsid w:val="00775A17"/>
    <w:rsid w:val="00775B17"/>
    <w:rsid w:val="0078349A"/>
    <w:rsid w:val="00783928"/>
    <w:rsid w:val="00783CCC"/>
    <w:rsid w:val="00783DC8"/>
    <w:rsid w:val="00784545"/>
    <w:rsid w:val="007874E1"/>
    <w:rsid w:val="00791470"/>
    <w:rsid w:val="007A0B7B"/>
    <w:rsid w:val="007A1085"/>
    <w:rsid w:val="007A3688"/>
    <w:rsid w:val="007A497F"/>
    <w:rsid w:val="007A5ECA"/>
    <w:rsid w:val="007B09D7"/>
    <w:rsid w:val="007B0D2A"/>
    <w:rsid w:val="007B0E3B"/>
    <w:rsid w:val="007B100F"/>
    <w:rsid w:val="007B1C31"/>
    <w:rsid w:val="007B3DA9"/>
    <w:rsid w:val="007B3FBA"/>
    <w:rsid w:val="007C3661"/>
    <w:rsid w:val="007C6A32"/>
    <w:rsid w:val="007D1089"/>
    <w:rsid w:val="007D1818"/>
    <w:rsid w:val="007D2D8F"/>
    <w:rsid w:val="007D3CC8"/>
    <w:rsid w:val="007D4B88"/>
    <w:rsid w:val="007D511A"/>
    <w:rsid w:val="007D5283"/>
    <w:rsid w:val="007D6E2B"/>
    <w:rsid w:val="007E10FC"/>
    <w:rsid w:val="007E1CB6"/>
    <w:rsid w:val="007E1FAC"/>
    <w:rsid w:val="007E300B"/>
    <w:rsid w:val="007E32A8"/>
    <w:rsid w:val="007E3722"/>
    <w:rsid w:val="007E49B2"/>
    <w:rsid w:val="007E4F15"/>
    <w:rsid w:val="007E5027"/>
    <w:rsid w:val="007E64AE"/>
    <w:rsid w:val="007E69E8"/>
    <w:rsid w:val="007E6D41"/>
    <w:rsid w:val="007F3759"/>
    <w:rsid w:val="007F40D2"/>
    <w:rsid w:val="007F446B"/>
    <w:rsid w:val="007F4ACB"/>
    <w:rsid w:val="00801ACB"/>
    <w:rsid w:val="00805269"/>
    <w:rsid w:val="008070A7"/>
    <w:rsid w:val="00807123"/>
    <w:rsid w:val="00811898"/>
    <w:rsid w:val="0081374D"/>
    <w:rsid w:val="008165CC"/>
    <w:rsid w:val="00820009"/>
    <w:rsid w:val="008200AF"/>
    <w:rsid w:val="008241AC"/>
    <w:rsid w:val="00824DCD"/>
    <w:rsid w:val="00825B00"/>
    <w:rsid w:val="008277C5"/>
    <w:rsid w:val="00831721"/>
    <w:rsid w:val="008335FD"/>
    <w:rsid w:val="008348FC"/>
    <w:rsid w:val="00836054"/>
    <w:rsid w:val="008432B9"/>
    <w:rsid w:val="00843D40"/>
    <w:rsid w:val="008447C6"/>
    <w:rsid w:val="008453A8"/>
    <w:rsid w:val="00853695"/>
    <w:rsid w:val="0085377B"/>
    <w:rsid w:val="008537D5"/>
    <w:rsid w:val="00853E09"/>
    <w:rsid w:val="00854A36"/>
    <w:rsid w:val="0085565A"/>
    <w:rsid w:val="00856A49"/>
    <w:rsid w:val="00861E6A"/>
    <w:rsid w:val="008620D9"/>
    <w:rsid w:val="00864B21"/>
    <w:rsid w:val="008654B7"/>
    <w:rsid w:val="0086642B"/>
    <w:rsid w:val="008708DE"/>
    <w:rsid w:val="00871999"/>
    <w:rsid w:val="00872FCC"/>
    <w:rsid w:val="008744D7"/>
    <w:rsid w:val="00875149"/>
    <w:rsid w:val="00880D7A"/>
    <w:rsid w:val="0088244E"/>
    <w:rsid w:val="00884F6C"/>
    <w:rsid w:val="00885454"/>
    <w:rsid w:val="00885AB0"/>
    <w:rsid w:val="00886764"/>
    <w:rsid w:val="00886A26"/>
    <w:rsid w:val="00886AC6"/>
    <w:rsid w:val="0089059D"/>
    <w:rsid w:val="00890707"/>
    <w:rsid w:val="0089269B"/>
    <w:rsid w:val="00893576"/>
    <w:rsid w:val="00894640"/>
    <w:rsid w:val="008954AA"/>
    <w:rsid w:val="00895C55"/>
    <w:rsid w:val="00896683"/>
    <w:rsid w:val="008A3B69"/>
    <w:rsid w:val="008A3E6E"/>
    <w:rsid w:val="008A764C"/>
    <w:rsid w:val="008B0D0F"/>
    <w:rsid w:val="008B1412"/>
    <w:rsid w:val="008B4CAF"/>
    <w:rsid w:val="008B6A5E"/>
    <w:rsid w:val="008B797E"/>
    <w:rsid w:val="008B7F88"/>
    <w:rsid w:val="008C0A19"/>
    <w:rsid w:val="008C0B2E"/>
    <w:rsid w:val="008C0B8E"/>
    <w:rsid w:val="008C1A31"/>
    <w:rsid w:val="008C49A1"/>
    <w:rsid w:val="008C52A9"/>
    <w:rsid w:val="008C7B9F"/>
    <w:rsid w:val="008D15F2"/>
    <w:rsid w:val="008D1BF6"/>
    <w:rsid w:val="008D2163"/>
    <w:rsid w:val="008D3133"/>
    <w:rsid w:val="008D48F3"/>
    <w:rsid w:val="008D4B0A"/>
    <w:rsid w:val="008D6C69"/>
    <w:rsid w:val="008E10A9"/>
    <w:rsid w:val="008E119F"/>
    <w:rsid w:val="008E2173"/>
    <w:rsid w:val="008E3603"/>
    <w:rsid w:val="008E6752"/>
    <w:rsid w:val="008E6FEC"/>
    <w:rsid w:val="008E712B"/>
    <w:rsid w:val="008E78DA"/>
    <w:rsid w:val="008F047E"/>
    <w:rsid w:val="008F0843"/>
    <w:rsid w:val="008F38AD"/>
    <w:rsid w:val="008F3BDE"/>
    <w:rsid w:val="008F467C"/>
    <w:rsid w:val="008F478F"/>
    <w:rsid w:val="008F5A71"/>
    <w:rsid w:val="008F6546"/>
    <w:rsid w:val="009005D4"/>
    <w:rsid w:val="009031C2"/>
    <w:rsid w:val="00904618"/>
    <w:rsid w:val="009056EF"/>
    <w:rsid w:val="00906018"/>
    <w:rsid w:val="00906BF6"/>
    <w:rsid w:val="00907A91"/>
    <w:rsid w:val="00913F3C"/>
    <w:rsid w:val="00915570"/>
    <w:rsid w:val="00915A67"/>
    <w:rsid w:val="009177EB"/>
    <w:rsid w:val="00924C3B"/>
    <w:rsid w:val="00926813"/>
    <w:rsid w:val="00926B39"/>
    <w:rsid w:val="009341D2"/>
    <w:rsid w:val="00934DAA"/>
    <w:rsid w:val="00935033"/>
    <w:rsid w:val="0093535E"/>
    <w:rsid w:val="0094025A"/>
    <w:rsid w:val="00940A2D"/>
    <w:rsid w:val="0094159A"/>
    <w:rsid w:val="0094242B"/>
    <w:rsid w:val="0094362B"/>
    <w:rsid w:val="0094415D"/>
    <w:rsid w:val="00945120"/>
    <w:rsid w:val="00951CD3"/>
    <w:rsid w:val="009530E6"/>
    <w:rsid w:val="00957628"/>
    <w:rsid w:val="00964B1A"/>
    <w:rsid w:val="0096512F"/>
    <w:rsid w:val="00966392"/>
    <w:rsid w:val="00967678"/>
    <w:rsid w:val="009701FA"/>
    <w:rsid w:val="00972041"/>
    <w:rsid w:val="00972B2A"/>
    <w:rsid w:val="00972FE0"/>
    <w:rsid w:val="0098242F"/>
    <w:rsid w:val="00982ECC"/>
    <w:rsid w:val="0098465C"/>
    <w:rsid w:val="00984680"/>
    <w:rsid w:val="00984F95"/>
    <w:rsid w:val="00986DB0"/>
    <w:rsid w:val="00987057"/>
    <w:rsid w:val="00990EF0"/>
    <w:rsid w:val="00993C82"/>
    <w:rsid w:val="00995626"/>
    <w:rsid w:val="009A0D9F"/>
    <w:rsid w:val="009A16DA"/>
    <w:rsid w:val="009A24BA"/>
    <w:rsid w:val="009A3AB3"/>
    <w:rsid w:val="009A55FC"/>
    <w:rsid w:val="009A6759"/>
    <w:rsid w:val="009B2885"/>
    <w:rsid w:val="009B2BD4"/>
    <w:rsid w:val="009B66AA"/>
    <w:rsid w:val="009B7212"/>
    <w:rsid w:val="009B7405"/>
    <w:rsid w:val="009C0E6C"/>
    <w:rsid w:val="009C44EA"/>
    <w:rsid w:val="009C534D"/>
    <w:rsid w:val="009C68E7"/>
    <w:rsid w:val="009D07EC"/>
    <w:rsid w:val="009D0EEB"/>
    <w:rsid w:val="009D34F5"/>
    <w:rsid w:val="009D3F67"/>
    <w:rsid w:val="009D557C"/>
    <w:rsid w:val="009E1639"/>
    <w:rsid w:val="009E243B"/>
    <w:rsid w:val="009E430F"/>
    <w:rsid w:val="009E4BA6"/>
    <w:rsid w:val="009E5A8C"/>
    <w:rsid w:val="009E6B50"/>
    <w:rsid w:val="009F18C3"/>
    <w:rsid w:val="009F2730"/>
    <w:rsid w:val="009F2F5B"/>
    <w:rsid w:val="009F330A"/>
    <w:rsid w:val="009F6A9B"/>
    <w:rsid w:val="009F78DF"/>
    <w:rsid w:val="00A015CC"/>
    <w:rsid w:val="00A017F1"/>
    <w:rsid w:val="00A01A27"/>
    <w:rsid w:val="00A03C99"/>
    <w:rsid w:val="00A04694"/>
    <w:rsid w:val="00A12C4F"/>
    <w:rsid w:val="00A16B2D"/>
    <w:rsid w:val="00A1736D"/>
    <w:rsid w:val="00A1744B"/>
    <w:rsid w:val="00A21D58"/>
    <w:rsid w:val="00A22466"/>
    <w:rsid w:val="00A24914"/>
    <w:rsid w:val="00A259C4"/>
    <w:rsid w:val="00A27AF5"/>
    <w:rsid w:val="00A352EC"/>
    <w:rsid w:val="00A35C4E"/>
    <w:rsid w:val="00A37818"/>
    <w:rsid w:val="00A41A13"/>
    <w:rsid w:val="00A434CF"/>
    <w:rsid w:val="00A4374C"/>
    <w:rsid w:val="00A437E5"/>
    <w:rsid w:val="00A44386"/>
    <w:rsid w:val="00A4620F"/>
    <w:rsid w:val="00A46C97"/>
    <w:rsid w:val="00A50D7D"/>
    <w:rsid w:val="00A552CC"/>
    <w:rsid w:val="00A6031E"/>
    <w:rsid w:val="00A607C8"/>
    <w:rsid w:val="00A672E7"/>
    <w:rsid w:val="00A713DA"/>
    <w:rsid w:val="00A713F2"/>
    <w:rsid w:val="00A722C3"/>
    <w:rsid w:val="00A7336E"/>
    <w:rsid w:val="00A73BD8"/>
    <w:rsid w:val="00A75B62"/>
    <w:rsid w:val="00A76A3A"/>
    <w:rsid w:val="00A80376"/>
    <w:rsid w:val="00A826D5"/>
    <w:rsid w:val="00A82997"/>
    <w:rsid w:val="00A835F5"/>
    <w:rsid w:val="00A85184"/>
    <w:rsid w:val="00A86522"/>
    <w:rsid w:val="00A86A26"/>
    <w:rsid w:val="00A904D2"/>
    <w:rsid w:val="00A91D89"/>
    <w:rsid w:val="00A93359"/>
    <w:rsid w:val="00A939AF"/>
    <w:rsid w:val="00A951CD"/>
    <w:rsid w:val="00A95218"/>
    <w:rsid w:val="00AA288D"/>
    <w:rsid w:val="00AA3414"/>
    <w:rsid w:val="00AA559D"/>
    <w:rsid w:val="00AB07EC"/>
    <w:rsid w:val="00AB2735"/>
    <w:rsid w:val="00AB2867"/>
    <w:rsid w:val="00AB379B"/>
    <w:rsid w:val="00AB6ACD"/>
    <w:rsid w:val="00AB7321"/>
    <w:rsid w:val="00AB782C"/>
    <w:rsid w:val="00AC0665"/>
    <w:rsid w:val="00AC0EC7"/>
    <w:rsid w:val="00AC2391"/>
    <w:rsid w:val="00AC3682"/>
    <w:rsid w:val="00AC4975"/>
    <w:rsid w:val="00AC6444"/>
    <w:rsid w:val="00AC7CA4"/>
    <w:rsid w:val="00AD1E38"/>
    <w:rsid w:val="00AD3093"/>
    <w:rsid w:val="00AD3950"/>
    <w:rsid w:val="00AD3F96"/>
    <w:rsid w:val="00AD6FA2"/>
    <w:rsid w:val="00AD7510"/>
    <w:rsid w:val="00AD78BF"/>
    <w:rsid w:val="00AE3CF3"/>
    <w:rsid w:val="00AE6DC8"/>
    <w:rsid w:val="00AF1218"/>
    <w:rsid w:val="00AF2051"/>
    <w:rsid w:val="00AF4311"/>
    <w:rsid w:val="00AF4BB3"/>
    <w:rsid w:val="00AF55BB"/>
    <w:rsid w:val="00B02301"/>
    <w:rsid w:val="00B04F66"/>
    <w:rsid w:val="00B06812"/>
    <w:rsid w:val="00B10267"/>
    <w:rsid w:val="00B10FCC"/>
    <w:rsid w:val="00B11415"/>
    <w:rsid w:val="00B132B8"/>
    <w:rsid w:val="00B1567E"/>
    <w:rsid w:val="00B21351"/>
    <w:rsid w:val="00B217E2"/>
    <w:rsid w:val="00B23C47"/>
    <w:rsid w:val="00B24BB4"/>
    <w:rsid w:val="00B26C75"/>
    <w:rsid w:val="00B30F0A"/>
    <w:rsid w:val="00B328AE"/>
    <w:rsid w:val="00B342D4"/>
    <w:rsid w:val="00B35F77"/>
    <w:rsid w:val="00B40B36"/>
    <w:rsid w:val="00B40C84"/>
    <w:rsid w:val="00B40CDB"/>
    <w:rsid w:val="00B42077"/>
    <w:rsid w:val="00B43C08"/>
    <w:rsid w:val="00B445F8"/>
    <w:rsid w:val="00B44703"/>
    <w:rsid w:val="00B500BE"/>
    <w:rsid w:val="00B50F82"/>
    <w:rsid w:val="00B51562"/>
    <w:rsid w:val="00B51745"/>
    <w:rsid w:val="00B5387F"/>
    <w:rsid w:val="00B54938"/>
    <w:rsid w:val="00B549BA"/>
    <w:rsid w:val="00B57319"/>
    <w:rsid w:val="00B57AC4"/>
    <w:rsid w:val="00B63777"/>
    <w:rsid w:val="00B64662"/>
    <w:rsid w:val="00B65168"/>
    <w:rsid w:val="00B66046"/>
    <w:rsid w:val="00B6658D"/>
    <w:rsid w:val="00B70609"/>
    <w:rsid w:val="00B71BA2"/>
    <w:rsid w:val="00B757BF"/>
    <w:rsid w:val="00B833A5"/>
    <w:rsid w:val="00B85940"/>
    <w:rsid w:val="00B85AB4"/>
    <w:rsid w:val="00B921DB"/>
    <w:rsid w:val="00BA574B"/>
    <w:rsid w:val="00BA5FAB"/>
    <w:rsid w:val="00BB6052"/>
    <w:rsid w:val="00BB662F"/>
    <w:rsid w:val="00BB75CF"/>
    <w:rsid w:val="00BC2152"/>
    <w:rsid w:val="00BC2829"/>
    <w:rsid w:val="00BC5857"/>
    <w:rsid w:val="00BD10B9"/>
    <w:rsid w:val="00BD50F6"/>
    <w:rsid w:val="00BD7AE4"/>
    <w:rsid w:val="00BE060F"/>
    <w:rsid w:val="00BE1334"/>
    <w:rsid w:val="00BE269C"/>
    <w:rsid w:val="00BE3AAA"/>
    <w:rsid w:val="00BF01D0"/>
    <w:rsid w:val="00BF0E59"/>
    <w:rsid w:val="00BF28DD"/>
    <w:rsid w:val="00BF2A8B"/>
    <w:rsid w:val="00BF4417"/>
    <w:rsid w:val="00BF61D8"/>
    <w:rsid w:val="00C00C20"/>
    <w:rsid w:val="00C018B2"/>
    <w:rsid w:val="00C01A99"/>
    <w:rsid w:val="00C02294"/>
    <w:rsid w:val="00C02B5A"/>
    <w:rsid w:val="00C0391A"/>
    <w:rsid w:val="00C04A31"/>
    <w:rsid w:val="00C06B4E"/>
    <w:rsid w:val="00C10800"/>
    <w:rsid w:val="00C114FB"/>
    <w:rsid w:val="00C137CF"/>
    <w:rsid w:val="00C15046"/>
    <w:rsid w:val="00C1693E"/>
    <w:rsid w:val="00C21C6F"/>
    <w:rsid w:val="00C23826"/>
    <w:rsid w:val="00C238C1"/>
    <w:rsid w:val="00C24D65"/>
    <w:rsid w:val="00C26ED5"/>
    <w:rsid w:val="00C2757F"/>
    <w:rsid w:val="00C27922"/>
    <w:rsid w:val="00C30CA3"/>
    <w:rsid w:val="00C31416"/>
    <w:rsid w:val="00C31457"/>
    <w:rsid w:val="00C3645B"/>
    <w:rsid w:val="00C40F7D"/>
    <w:rsid w:val="00C424A3"/>
    <w:rsid w:val="00C4314B"/>
    <w:rsid w:val="00C44674"/>
    <w:rsid w:val="00C44EBD"/>
    <w:rsid w:val="00C46EE6"/>
    <w:rsid w:val="00C50DF1"/>
    <w:rsid w:val="00C53512"/>
    <w:rsid w:val="00C54810"/>
    <w:rsid w:val="00C548D0"/>
    <w:rsid w:val="00C55120"/>
    <w:rsid w:val="00C56DE2"/>
    <w:rsid w:val="00C56EB1"/>
    <w:rsid w:val="00C60CEA"/>
    <w:rsid w:val="00C67EFB"/>
    <w:rsid w:val="00C7411D"/>
    <w:rsid w:val="00C751B5"/>
    <w:rsid w:val="00C759F0"/>
    <w:rsid w:val="00C765CE"/>
    <w:rsid w:val="00C76F60"/>
    <w:rsid w:val="00C804EF"/>
    <w:rsid w:val="00C82436"/>
    <w:rsid w:val="00C83485"/>
    <w:rsid w:val="00C91978"/>
    <w:rsid w:val="00C92269"/>
    <w:rsid w:val="00C928FF"/>
    <w:rsid w:val="00C92E82"/>
    <w:rsid w:val="00CA121E"/>
    <w:rsid w:val="00CA1AFB"/>
    <w:rsid w:val="00CA1F97"/>
    <w:rsid w:val="00CA2070"/>
    <w:rsid w:val="00CA55B5"/>
    <w:rsid w:val="00CB1BD4"/>
    <w:rsid w:val="00CB2223"/>
    <w:rsid w:val="00CB3716"/>
    <w:rsid w:val="00CB37DE"/>
    <w:rsid w:val="00CB502A"/>
    <w:rsid w:val="00CB6299"/>
    <w:rsid w:val="00CB6F50"/>
    <w:rsid w:val="00CB7042"/>
    <w:rsid w:val="00CC2120"/>
    <w:rsid w:val="00CC6CF1"/>
    <w:rsid w:val="00CD0DB7"/>
    <w:rsid w:val="00CD15C0"/>
    <w:rsid w:val="00CD35F1"/>
    <w:rsid w:val="00CD363E"/>
    <w:rsid w:val="00CD6AEB"/>
    <w:rsid w:val="00CD7543"/>
    <w:rsid w:val="00CE0871"/>
    <w:rsid w:val="00CE0F8E"/>
    <w:rsid w:val="00CE39DA"/>
    <w:rsid w:val="00CE53EF"/>
    <w:rsid w:val="00CE5C9F"/>
    <w:rsid w:val="00CE7FF7"/>
    <w:rsid w:val="00CF0B16"/>
    <w:rsid w:val="00CF3059"/>
    <w:rsid w:val="00CF3C16"/>
    <w:rsid w:val="00D005A7"/>
    <w:rsid w:val="00D01FE5"/>
    <w:rsid w:val="00D03FF7"/>
    <w:rsid w:val="00D06205"/>
    <w:rsid w:val="00D07610"/>
    <w:rsid w:val="00D10C84"/>
    <w:rsid w:val="00D11C88"/>
    <w:rsid w:val="00D16C9A"/>
    <w:rsid w:val="00D22C8F"/>
    <w:rsid w:val="00D22FA7"/>
    <w:rsid w:val="00D230AF"/>
    <w:rsid w:val="00D235FB"/>
    <w:rsid w:val="00D26474"/>
    <w:rsid w:val="00D2773D"/>
    <w:rsid w:val="00D30580"/>
    <w:rsid w:val="00D3073E"/>
    <w:rsid w:val="00D32561"/>
    <w:rsid w:val="00D35287"/>
    <w:rsid w:val="00D35593"/>
    <w:rsid w:val="00D37200"/>
    <w:rsid w:val="00D41826"/>
    <w:rsid w:val="00D44ED6"/>
    <w:rsid w:val="00D46C0C"/>
    <w:rsid w:val="00D4795F"/>
    <w:rsid w:val="00D479AE"/>
    <w:rsid w:val="00D50A7E"/>
    <w:rsid w:val="00D543AF"/>
    <w:rsid w:val="00D55543"/>
    <w:rsid w:val="00D557EE"/>
    <w:rsid w:val="00D56F87"/>
    <w:rsid w:val="00D60548"/>
    <w:rsid w:val="00D60E71"/>
    <w:rsid w:val="00D6374F"/>
    <w:rsid w:val="00D643B6"/>
    <w:rsid w:val="00D66917"/>
    <w:rsid w:val="00D66F76"/>
    <w:rsid w:val="00D712E5"/>
    <w:rsid w:val="00D73A37"/>
    <w:rsid w:val="00D75CA1"/>
    <w:rsid w:val="00D81934"/>
    <w:rsid w:val="00D827C7"/>
    <w:rsid w:val="00D86F62"/>
    <w:rsid w:val="00D928FA"/>
    <w:rsid w:val="00D92AB8"/>
    <w:rsid w:val="00D9377C"/>
    <w:rsid w:val="00D93F94"/>
    <w:rsid w:val="00D94564"/>
    <w:rsid w:val="00D967BB"/>
    <w:rsid w:val="00D97163"/>
    <w:rsid w:val="00DA516A"/>
    <w:rsid w:val="00DA5594"/>
    <w:rsid w:val="00DB2BC3"/>
    <w:rsid w:val="00DB2FFB"/>
    <w:rsid w:val="00DB58DB"/>
    <w:rsid w:val="00DB5C71"/>
    <w:rsid w:val="00DC1893"/>
    <w:rsid w:val="00DC7675"/>
    <w:rsid w:val="00DD473C"/>
    <w:rsid w:val="00DD6141"/>
    <w:rsid w:val="00DD7777"/>
    <w:rsid w:val="00DE4C95"/>
    <w:rsid w:val="00DE78C4"/>
    <w:rsid w:val="00DF1A3F"/>
    <w:rsid w:val="00DF1E19"/>
    <w:rsid w:val="00DF5447"/>
    <w:rsid w:val="00DF5B3C"/>
    <w:rsid w:val="00DF68A7"/>
    <w:rsid w:val="00DF6DB1"/>
    <w:rsid w:val="00DF7233"/>
    <w:rsid w:val="00DF755A"/>
    <w:rsid w:val="00E03880"/>
    <w:rsid w:val="00E046E9"/>
    <w:rsid w:val="00E06132"/>
    <w:rsid w:val="00E06E78"/>
    <w:rsid w:val="00E0730D"/>
    <w:rsid w:val="00E0791C"/>
    <w:rsid w:val="00E10477"/>
    <w:rsid w:val="00E10D5B"/>
    <w:rsid w:val="00E12827"/>
    <w:rsid w:val="00E1344A"/>
    <w:rsid w:val="00E1792A"/>
    <w:rsid w:val="00E20114"/>
    <w:rsid w:val="00E211C1"/>
    <w:rsid w:val="00E22100"/>
    <w:rsid w:val="00E24636"/>
    <w:rsid w:val="00E26062"/>
    <w:rsid w:val="00E27510"/>
    <w:rsid w:val="00E30C05"/>
    <w:rsid w:val="00E30E45"/>
    <w:rsid w:val="00E3250F"/>
    <w:rsid w:val="00E33D12"/>
    <w:rsid w:val="00E344B5"/>
    <w:rsid w:val="00E344EA"/>
    <w:rsid w:val="00E345E8"/>
    <w:rsid w:val="00E3460D"/>
    <w:rsid w:val="00E355F2"/>
    <w:rsid w:val="00E40182"/>
    <w:rsid w:val="00E40567"/>
    <w:rsid w:val="00E413B9"/>
    <w:rsid w:val="00E42A8D"/>
    <w:rsid w:val="00E42C06"/>
    <w:rsid w:val="00E4380A"/>
    <w:rsid w:val="00E44430"/>
    <w:rsid w:val="00E46619"/>
    <w:rsid w:val="00E4770C"/>
    <w:rsid w:val="00E516B1"/>
    <w:rsid w:val="00E51EE0"/>
    <w:rsid w:val="00E54294"/>
    <w:rsid w:val="00E55E11"/>
    <w:rsid w:val="00E57656"/>
    <w:rsid w:val="00E57E04"/>
    <w:rsid w:val="00E62631"/>
    <w:rsid w:val="00E62C00"/>
    <w:rsid w:val="00E6316E"/>
    <w:rsid w:val="00E66B48"/>
    <w:rsid w:val="00E707D4"/>
    <w:rsid w:val="00E70AF4"/>
    <w:rsid w:val="00E73648"/>
    <w:rsid w:val="00E73EA9"/>
    <w:rsid w:val="00E74772"/>
    <w:rsid w:val="00E74F94"/>
    <w:rsid w:val="00E77EAB"/>
    <w:rsid w:val="00E8196F"/>
    <w:rsid w:val="00E87CA3"/>
    <w:rsid w:val="00E87D20"/>
    <w:rsid w:val="00E9141B"/>
    <w:rsid w:val="00E926CA"/>
    <w:rsid w:val="00E94626"/>
    <w:rsid w:val="00E94C05"/>
    <w:rsid w:val="00E9507E"/>
    <w:rsid w:val="00E96048"/>
    <w:rsid w:val="00E96165"/>
    <w:rsid w:val="00E96560"/>
    <w:rsid w:val="00EA04FE"/>
    <w:rsid w:val="00EA37F7"/>
    <w:rsid w:val="00EA54B0"/>
    <w:rsid w:val="00EA55F9"/>
    <w:rsid w:val="00EB19B9"/>
    <w:rsid w:val="00EB269C"/>
    <w:rsid w:val="00EB331B"/>
    <w:rsid w:val="00EB3857"/>
    <w:rsid w:val="00EB4C7D"/>
    <w:rsid w:val="00EB5213"/>
    <w:rsid w:val="00EB7539"/>
    <w:rsid w:val="00EC03FF"/>
    <w:rsid w:val="00EC0FD2"/>
    <w:rsid w:val="00EC183F"/>
    <w:rsid w:val="00EC2B2F"/>
    <w:rsid w:val="00EC7CC5"/>
    <w:rsid w:val="00ED301F"/>
    <w:rsid w:val="00ED33A1"/>
    <w:rsid w:val="00ED38F8"/>
    <w:rsid w:val="00ED4C07"/>
    <w:rsid w:val="00ED4E6C"/>
    <w:rsid w:val="00ED7CA2"/>
    <w:rsid w:val="00EE070B"/>
    <w:rsid w:val="00EE1CBE"/>
    <w:rsid w:val="00EE444B"/>
    <w:rsid w:val="00EE77BC"/>
    <w:rsid w:val="00EF0849"/>
    <w:rsid w:val="00EF1C20"/>
    <w:rsid w:val="00EF5552"/>
    <w:rsid w:val="00F016A0"/>
    <w:rsid w:val="00F02D0C"/>
    <w:rsid w:val="00F04C65"/>
    <w:rsid w:val="00F07CBD"/>
    <w:rsid w:val="00F1225A"/>
    <w:rsid w:val="00F13117"/>
    <w:rsid w:val="00F15F68"/>
    <w:rsid w:val="00F17CF8"/>
    <w:rsid w:val="00F20884"/>
    <w:rsid w:val="00F2165C"/>
    <w:rsid w:val="00F22369"/>
    <w:rsid w:val="00F2436D"/>
    <w:rsid w:val="00F24B3A"/>
    <w:rsid w:val="00F25869"/>
    <w:rsid w:val="00F27397"/>
    <w:rsid w:val="00F3116A"/>
    <w:rsid w:val="00F3150D"/>
    <w:rsid w:val="00F328FE"/>
    <w:rsid w:val="00F33402"/>
    <w:rsid w:val="00F34C3A"/>
    <w:rsid w:val="00F37483"/>
    <w:rsid w:val="00F43070"/>
    <w:rsid w:val="00F44413"/>
    <w:rsid w:val="00F4502B"/>
    <w:rsid w:val="00F45337"/>
    <w:rsid w:val="00F453C2"/>
    <w:rsid w:val="00F47EA0"/>
    <w:rsid w:val="00F51FBB"/>
    <w:rsid w:val="00F566EA"/>
    <w:rsid w:val="00F56D41"/>
    <w:rsid w:val="00F576C5"/>
    <w:rsid w:val="00F61FEA"/>
    <w:rsid w:val="00F622F8"/>
    <w:rsid w:val="00F64BDF"/>
    <w:rsid w:val="00F6577B"/>
    <w:rsid w:val="00F6764D"/>
    <w:rsid w:val="00F737D7"/>
    <w:rsid w:val="00F73B9C"/>
    <w:rsid w:val="00F7529A"/>
    <w:rsid w:val="00F758B9"/>
    <w:rsid w:val="00F7692F"/>
    <w:rsid w:val="00F775B5"/>
    <w:rsid w:val="00F775EE"/>
    <w:rsid w:val="00F81C76"/>
    <w:rsid w:val="00F84FBB"/>
    <w:rsid w:val="00F851F0"/>
    <w:rsid w:val="00F86C72"/>
    <w:rsid w:val="00F91DEA"/>
    <w:rsid w:val="00F92550"/>
    <w:rsid w:val="00F94CEA"/>
    <w:rsid w:val="00F972FA"/>
    <w:rsid w:val="00FA229A"/>
    <w:rsid w:val="00FA3CF4"/>
    <w:rsid w:val="00FA54DE"/>
    <w:rsid w:val="00FA5CF0"/>
    <w:rsid w:val="00FA5FA3"/>
    <w:rsid w:val="00FA6C2D"/>
    <w:rsid w:val="00FA7DE0"/>
    <w:rsid w:val="00FB2D33"/>
    <w:rsid w:val="00FB6583"/>
    <w:rsid w:val="00FB6C0A"/>
    <w:rsid w:val="00FB7A67"/>
    <w:rsid w:val="00FC0EE0"/>
    <w:rsid w:val="00FC1BD1"/>
    <w:rsid w:val="00FC3C88"/>
    <w:rsid w:val="00FC7A04"/>
    <w:rsid w:val="00FD2092"/>
    <w:rsid w:val="00FD21F0"/>
    <w:rsid w:val="00FD3296"/>
    <w:rsid w:val="00FD360B"/>
    <w:rsid w:val="00FD4214"/>
    <w:rsid w:val="00FD4878"/>
    <w:rsid w:val="00FD57B4"/>
    <w:rsid w:val="00FD6B97"/>
    <w:rsid w:val="00FD71FE"/>
    <w:rsid w:val="00FD7766"/>
    <w:rsid w:val="00FD7F94"/>
    <w:rsid w:val="00FE023B"/>
    <w:rsid w:val="00FE18CF"/>
    <w:rsid w:val="00FE27D8"/>
    <w:rsid w:val="00FE29B7"/>
    <w:rsid w:val="00FE2D58"/>
    <w:rsid w:val="00FE5CA3"/>
    <w:rsid w:val="00FE6B70"/>
    <w:rsid w:val="00FE741F"/>
    <w:rsid w:val="00FE7840"/>
    <w:rsid w:val="00FF0139"/>
    <w:rsid w:val="00FF05FE"/>
    <w:rsid w:val="00FF17F9"/>
    <w:rsid w:val="00FF536B"/>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A9A59"/>
  <w15:chartTrackingRefBased/>
  <w15:docId w15:val="{DAC1A2B0-9418-4536-800E-1E1A563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17"/>
    <w:rPr>
      <w:rFonts w:ascii="Times New Roman" w:hAnsi="Times New Roman"/>
      <w:sz w:val="24"/>
      <w:szCs w:val="22"/>
      <w:lang w:eastAsia="en-US"/>
    </w:rPr>
  </w:style>
  <w:style w:type="paragraph" w:styleId="Heading1">
    <w:name w:val="heading 1"/>
    <w:basedOn w:val="Normal"/>
    <w:next w:val="Normal"/>
    <w:link w:val="Heading1Char"/>
    <w:uiPriority w:val="9"/>
    <w:qFormat/>
    <w:rsid w:val="00E42C06"/>
    <w:pPr>
      <w:keepNext/>
      <w:keepLines/>
      <w:pageBreakBefore/>
      <w:numPr>
        <w:numId w:val="20"/>
      </w:numPr>
      <w:spacing w:after="240"/>
      <w:outlineLvl w:val="0"/>
    </w:pPr>
    <w:rPr>
      <w:rFonts w:eastAsia="Times New Roman" w:cs="Times New Roman"/>
      <w:bCs/>
      <w:caps/>
      <w:sz w:val="40"/>
      <w:szCs w:val="28"/>
    </w:rPr>
  </w:style>
  <w:style w:type="paragraph" w:styleId="Heading2">
    <w:name w:val="heading 2"/>
    <w:basedOn w:val="BoxedQuestion"/>
    <w:next w:val="Normal"/>
    <w:link w:val="Heading2Char"/>
    <w:uiPriority w:val="9"/>
    <w:qFormat/>
    <w:rsid w:val="008A3E6E"/>
    <w:rPr>
      <w:b w:val="0"/>
    </w:rPr>
  </w:style>
  <w:style w:type="paragraph" w:styleId="Heading3">
    <w:name w:val="heading 3"/>
    <w:basedOn w:val="Heading2Non-TOC"/>
    <w:next w:val="Normal"/>
    <w:link w:val="Heading3Char"/>
    <w:uiPriority w:val="9"/>
    <w:qFormat/>
    <w:rsid w:val="006C0F56"/>
    <w:pPr>
      <w:outlineLvl w:val="2"/>
    </w:pPr>
    <w:rPr>
      <w:sz w:val="28"/>
    </w:rPr>
  </w:style>
  <w:style w:type="paragraph" w:styleId="Heading4">
    <w:name w:val="heading 4"/>
    <w:basedOn w:val="Normal"/>
    <w:next w:val="Normal"/>
    <w:link w:val="Heading4Char"/>
    <w:uiPriority w:val="9"/>
    <w:qFormat/>
    <w:rsid w:val="000D2656"/>
    <w:pPr>
      <w:keepNext/>
      <w:keepLines/>
      <w:ind w:left="216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04F7A"/>
    <w:pPr>
      <w:ind w:left="720"/>
      <w:contextualSpacing/>
    </w:pPr>
  </w:style>
  <w:style w:type="paragraph" w:styleId="Title">
    <w:name w:val="Title"/>
    <w:basedOn w:val="Normal"/>
    <w:next w:val="Normal"/>
    <w:link w:val="TitleChar"/>
    <w:uiPriority w:val="10"/>
    <w:qFormat/>
    <w:rsid w:val="00420AB4"/>
    <w:pPr>
      <w:keepLines/>
      <w:spacing w:before="960"/>
      <w:jc w:val="center"/>
    </w:pPr>
    <w:rPr>
      <w:rFonts w:eastAsia="Times New Roman" w:cs="Times New Roman"/>
      <w:b/>
      <w:spacing w:val="5"/>
      <w:kern w:val="28"/>
      <w:sz w:val="44"/>
      <w:szCs w:val="52"/>
    </w:rPr>
  </w:style>
  <w:style w:type="character" w:customStyle="1" w:styleId="TitleChar">
    <w:name w:val="Title Char"/>
    <w:link w:val="Title"/>
    <w:uiPriority w:val="10"/>
    <w:rsid w:val="00420AB4"/>
    <w:rPr>
      <w:rFonts w:ascii="Times New Roman" w:eastAsia="Times New Roman" w:hAnsi="Times New Roman" w:cs="Times New Roman"/>
      <w:b/>
      <w:spacing w:val="5"/>
      <w:kern w:val="28"/>
      <w:sz w:val="44"/>
      <w:szCs w:val="52"/>
    </w:rPr>
  </w:style>
  <w:style w:type="paragraph" w:styleId="Subtitle">
    <w:name w:val="Subtitle"/>
    <w:basedOn w:val="Title"/>
    <w:link w:val="SubtitleChar"/>
    <w:uiPriority w:val="11"/>
    <w:qFormat/>
    <w:rsid w:val="00420AB4"/>
    <w:pPr>
      <w:spacing w:before="1920"/>
      <w:contextualSpacing/>
    </w:pPr>
    <w:rPr>
      <w:sz w:val="36"/>
    </w:rPr>
  </w:style>
  <w:style w:type="character" w:customStyle="1" w:styleId="SubtitleChar">
    <w:name w:val="Subtitle Char"/>
    <w:link w:val="Subtitle"/>
    <w:uiPriority w:val="11"/>
    <w:rsid w:val="00420AB4"/>
    <w:rPr>
      <w:rFonts w:ascii="Times New Roman" w:eastAsia="Times New Roman" w:hAnsi="Times New Roman" w:cs="Times New Roman"/>
      <w:b/>
      <w:spacing w:val="5"/>
      <w:kern w:val="28"/>
      <w:sz w:val="36"/>
      <w:szCs w:val="52"/>
    </w:rPr>
  </w:style>
  <w:style w:type="paragraph" w:styleId="Date">
    <w:name w:val="Date"/>
    <w:basedOn w:val="Normal"/>
    <w:next w:val="Normal"/>
    <w:link w:val="DateChar"/>
    <w:uiPriority w:val="99"/>
    <w:unhideWhenUsed/>
    <w:rsid w:val="00CE0871"/>
    <w:pPr>
      <w:spacing w:before="2400"/>
      <w:contextualSpacing/>
      <w:jc w:val="right"/>
    </w:pPr>
    <w:rPr>
      <w:rFonts w:ascii="Arial" w:hAnsi="Arial"/>
      <w:sz w:val="32"/>
    </w:rPr>
  </w:style>
  <w:style w:type="character" w:customStyle="1" w:styleId="DateChar">
    <w:name w:val="Date Char"/>
    <w:link w:val="Date"/>
    <w:uiPriority w:val="99"/>
    <w:rsid w:val="00CE0871"/>
    <w:rPr>
      <w:rFonts w:ascii="Arial" w:hAnsi="Arial"/>
      <w:sz w:val="32"/>
    </w:rPr>
  </w:style>
  <w:style w:type="paragraph" w:styleId="Header">
    <w:name w:val="header"/>
    <w:basedOn w:val="Normal"/>
    <w:link w:val="HeaderChar"/>
    <w:uiPriority w:val="99"/>
    <w:unhideWhenUsed/>
    <w:rsid w:val="00420AB4"/>
    <w:pPr>
      <w:pBdr>
        <w:bottom w:val="single" w:sz="4" w:space="1" w:color="auto"/>
      </w:pBdr>
      <w:jc w:val="right"/>
    </w:pPr>
    <w:rPr>
      <w:i/>
      <w:sz w:val="20"/>
    </w:rPr>
  </w:style>
  <w:style w:type="character" w:customStyle="1" w:styleId="HeaderChar">
    <w:name w:val="Header Char"/>
    <w:link w:val="Header"/>
    <w:uiPriority w:val="99"/>
    <w:rsid w:val="00420AB4"/>
    <w:rPr>
      <w:rFonts w:ascii="Times New Roman" w:hAnsi="Times New Roman"/>
      <w:i/>
      <w:sz w:val="20"/>
    </w:rPr>
  </w:style>
  <w:style w:type="paragraph" w:styleId="Footer">
    <w:name w:val="footer"/>
    <w:basedOn w:val="Normal"/>
    <w:link w:val="FooterChar"/>
    <w:uiPriority w:val="99"/>
    <w:unhideWhenUsed/>
    <w:rsid w:val="000B755E"/>
    <w:pPr>
      <w:tabs>
        <w:tab w:val="center" w:pos="4680"/>
        <w:tab w:val="right" w:pos="9360"/>
      </w:tabs>
    </w:pPr>
    <w:rPr>
      <w:sz w:val="20"/>
    </w:rPr>
  </w:style>
  <w:style w:type="character" w:customStyle="1" w:styleId="FooterChar">
    <w:name w:val="Footer Char"/>
    <w:link w:val="Footer"/>
    <w:uiPriority w:val="99"/>
    <w:rsid w:val="000B755E"/>
    <w:rPr>
      <w:rFonts w:ascii="Times New Roman" w:hAnsi="Times New Roman"/>
      <w:sz w:val="20"/>
    </w:rPr>
  </w:style>
  <w:style w:type="character" w:customStyle="1" w:styleId="Heading1Char">
    <w:name w:val="Heading 1 Char"/>
    <w:link w:val="Heading1"/>
    <w:uiPriority w:val="9"/>
    <w:rsid w:val="00E42C06"/>
    <w:rPr>
      <w:rFonts w:ascii="Times New Roman" w:eastAsia="Times New Roman" w:hAnsi="Times New Roman" w:cs="Times New Roman"/>
      <w:bCs/>
      <w:caps/>
      <w:sz w:val="40"/>
      <w:szCs w:val="28"/>
      <w:lang w:eastAsia="en-US"/>
    </w:rPr>
  </w:style>
  <w:style w:type="paragraph" w:styleId="BodyText">
    <w:name w:val="Body Text"/>
    <w:basedOn w:val="Normal"/>
    <w:link w:val="BodyTextChar"/>
    <w:uiPriority w:val="99"/>
    <w:unhideWhenUsed/>
    <w:rsid w:val="009A16DA"/>
    <w:pPr>
      <w:spacing w:after="240"/>
    </w:pPr>
  </w:style>
  <w:style w:type="character" w:customStyle="1" w:styleId="BodyTextChar">
    <w:name w:val="Body Text Char"/>
    <w:link w:val="BodyText"/>
    <w:uiPriority w:val="99"/>
    <w:rsid w:val="009A16DA"/>
    <w:rPr>
      <w:rFonts w:ascii="Times New Roman" w:hAnsi="Times New Roman"/>
      <w:sz w:val="24"/>
    </w:rPr>
  </w:style>
  <w:style w:type="character" w:styleId="Emphasis">
    <w:name w:val="Emphasis"/>
    <w:uiPriority w:val="20"/>
    <w:qFormat/>
    <w:rsid w:val="00872FCC"/>
    <w:rPr>
      <w:i/>
      <w:iCs/>
    </w:rPr>
  </w:style>
  <w:style w:type="character" w:styleId="Strong">
    <w:name w:val="Strong"/>
    <w:uiPriority w:val="22"/>
    <w:qFormat/>
    <w:rsid w:val="00872FCC"/>
    <w:rPr>
      <w:b/>
      <w:bCs/>
    </w:rPr>
  </w:style>
  <w:style w:type="character" w:customStyle="1" w:styleId="Heading2Char">
    <w:name w:val="Heading 2 Char"/>
    <w:link w:val="Heading2"/>
    <w:uiPriority w:val="9"/>
    <w:rsid w:val="008A3E6E"/>
    <w:rPr>
      <w:rFonts w:ascii="Times New Roman" w:hAnsi="Times New Roman" w:cs="Times New Roman"/>
      <w:smallCaps/>
      <w:sz w:val="24"/>
      <w:szCs w:val="22"/>
      <w:lang w:eastAsia="en-US"/>
    </w:rPr>
  </w:style>
  <w:style w:type="paragraph" w:styleId="BodyTextIndent">
    <w:name w:val="Body Text Indent"/>
    <w:basedOn w:val="BodyText"/>
    <w:link w:val="BodyTextIndentChar"/>
    <w:uiPriority w:val="99"/>
    <w:unhideWhenUsed/>
    <w:rsid w:val="000D2656"/>
    <w:pPr>
      <w:ind w:left="2160"/>
    </w:pPr>
  </w:style>
  <w:style w:type="character" w:customStyle="1" w:styleId="BodyTextIndentChar">
    <w:name w:val="Body Text Indent Char"/>
    <w:link w:val="BodyTextIndent"/>
    <w:uiPriority w:val="99"/>
    <w:rsid w:val="000D2656"/>
    <w:rPr>
      <w:rFonts w:ascii="Times New Roman" w:hAnsi="Times New Roman"/>
      <w:sz w:val="24"/>
    </w:rPr>
  </w:style>
  <w:style w:type="character" w:customStyle="1" w:styleId="Topic">
    <w:name w:val="Topic"/>
    <w:uiPriority w:val="1"/>
    <w:qFormat/>
    <w:rsid w:val="000973A0"/>
    <w:rPr>
      <w:b/>
    </w:rPr>
  </w:style>
  <w:style w:type="character" w:customStyle="1" w:styleId="Heading3Char">
    <w:name w:val="Heading 3 Char"/>
    <w:link w:val="Heading3"/>
    <w:uiPriority w:val="9"/>
    <w:rsid w:val="006C0F56"/>
    <w:rPr>
      <w:rFonts w:ascii="Times New Roman Bold" w:hAnsi="Times New Roman Bold" w:cs="Times New Roman"/>
      <w:b/>
      <w:smallCaps/>
      <w:sz w:val="28"/>
      <w:szCs w:val="22"/>
      <w:lang w:eastAsia="en-US"/>
    </w:rPr>
  </w:style>
  <w:style w:type="paragraph" w:customStyle="1" w:styleId="BodyTextHanging15">
    <w:name w:val="Body Text Hanging 1.5&quot;"/>
    <w:basedOn w:val="BodyText"/>
    <w:qFormat/>
    <w:rsid w:val="000D2656"/>
    <w:pPr>
      <w:ind w:left="2160" w:hanging="2160"/>
    </w:pPr>
  </w:style>
  <w:style w:type="character" w:customStyle="1" w:styleId="Heading4Char">
    <w:name w:val="Heading 4 Char"/>
    <w:link w:val="Heading4"/>
    <w:uiPriority w:val="9"/>
    <w:rsid w:val="000D2656"/>
    <w:rPr>
      <w:rFonts w:ascii="Times New Roman" w:eastAsia="Times New Roman" w:hAnsi="Times New Roman" w:cs="Times New Roman"/>
      <w:bCs/>
      <w:i/>
      <w:iCs/>
      <w:sz w:val="24"/>
    </w:rPr>
  </w:style>
  <w:style w:type="paragraph" w:styleId="ListBullet">
    <w:name w:val="List Bullet"/>
    <w:basedOn w:val="Normal"/>
    <w:uiPriority w:val="99"/>
    <w:unhideWhenUsed/>
    <w:rsid w:val="00995626"/>
    <w:pPr>
      <w:numPr>
        <w:numId w:val="1"/>
      </w:numPr>
      <w:spacing w:after="240"/>
    </w:pPr>
  </w:style>
  <w:style w:type="paragraph" w:customStyle="1" w:styleId="ListBulletIndent15">
    <w:name w:val="List Bullet Indent 1.5&quot;"/>
    <w:basedOn w:val="ListBullet"/>
    <w:qFormat/>
    <w:rsid w:val="008537D5"/>
    <w:pPr>
      <w:tabs>
        <w:tab w:val="left" w:pos="2520"/>
      </w:tabs>
      <w:ind w:left="2520"/>
    </w:pPr>
  </w:style>
  <w:style w:type="paragraph" w:styleId="BodyTextIndent2">
    <w:name w:val="Body Text Indent 2"/>
    <w:basedOn w:val="BodyTextIndent"/>
    <w:link w:val="BodyTextIndent2Char"/>
    <w:uiPriority w:val="99"/>
    <w:unhideWhenUsed/>
    <w:rsid w:val="008537D5"/>
    <w:pPr>
      <w:ind w:left="2700"/>
    </w:pPr>
  </w:style>
  <w:style w:type="character" w:customStyle="1" w:styleId="BodyTextIndent2Char">
    <w:name w:val="Body Text Indent 2 Char"/>
    <w:link w:val="BodyTextIndent2"/>
    <w:uiPriority w:val="99"/>
    <w:rsid w:val="008537D5"/>
    <w:rPr>
      <w:rFonts w:ascii="Times New Roman" w:hAnsi="Times New Roman"/>
      <w:sz w:val="24"/>
    </w:rPr>
  </w:style>
  <w:style w:type="paragraph" w:customStyle="1" w:styleId="BoxedQuestionnot-small-caps">
    <w:name w:val="Boxed Question not-small-caps"/>
    <w:basedOn w:val="BoxedQuestion"/>
    <w:qFormat/>
    <w:rsid w:val="00820009"/>
    <w:rPr>
      <w:rFonts w:ascii="Times New Roman Bold" w:hAnsi="Times New Roman Bold"/>
      <w:smallCaps w:val="0"/>
    </w:rPr>
  </w:style>
  <w:style w:type="character" w:customStyle="1" w:styleId="StrongEmphasis">
    <w:name w:val="Strong Emphasis"/>
    <w:uiPriority w:val="1"/>
    <w:qFormat/>
    <w:rsid w:val="004A2769"/>
    <w:rPr>
      <w:b/>
      <w:bCs w:val="0"/>
      <w:i/>
      <w:iCs w:val="0"/>
    </w:rPr>
  </w:style>
  <w:style w:type="paragraph" w:styleId="BodyTextIndent3">
    <w:name w:val="Body Text Indent 3"/>
    <w:basedOn w:val="BodyText"/>
    <w:link w:val="BodyTextIndent3Char"/>
    <w:uiPriority w:val="99"/>
    <w:unhideWhenUsed/>
    <w:rsid w:val="00B23C47"/>
    <w:pPr>
      <w:ind w:left="540"/>
    </w:pPr>
  </w:style>
  <w:style w:type="character" w:customStyle="1" w:styleId="BodyTextIndent3Char">
    <w:name w:val="Body Text Indent 3 Char"/>
    <w:link w:val="BodyTextIndent3"/>
    <w:uiPriority w:val="99"/>
    <w:rsid w:val="00B23C47"/>
    <w:rPr>
      <w:rFonts w:ascii="Times New Roman" w:hAnsi="Times New Roman"/>
      <w:sz w:val="24"/>
    </w:rPr>
  </w:style>
  <w:style w:type="paragraph" w:customStyle="1" w:styleId="DividerLine">
    <w:name w:val="Divider Line"/>
    <w:basedOn w:val="Normal"/>
    <w:qFormat/>
    <w:rsid w:val="003879A8"/>
    <w:pPr>
      <w:pBdr>
        <w:top w:val="single" w:sz="12" w:space="1" w:color="auto"/>
      </w:pBdr>
      <w:spacing w:after="120"/>
    </w:pPr>
  </w:style>
  <w:style w:type="paragraph" w:styleId="List">
    <w:name w:val="List"/>
    <w:basedOn w:val="Normal"/>
    <w:uiPriority w:val="99"/>
    <w:unhideWhenUsed/>
    <w:rsid w:val="00E42C06"/>
    <w:pPr>
      <w:numPr>
        <w:ilvl w:val="6"/>
        <w:numId w:val="20"/>
      </w:numPr>
      <w:tabs>
        <w:tab w:val="left" w:pos="720"/>
      </w:tabs>
      <w:spacing w:after="240"/>
    </w:pPr>
    <w:rPr>
      <w:rFonts w:cs="Times New Roman"/>
    </w:rPr>
  </w:style>
  <w:style w:type="paragraph" w:styleId="List2">
    <w:name w:val="List 2"/>
    <w:basedOn w:val="List"/>
    <w:uiPriority w:val="99"/>
    <w:unhideWhenUsed/>
    <w:rsid w:val="00D93F94"/>
    <w:pPr>
      <w:numPr>
        <w:ilvl w:val="0"/>
        <w:numId w:val="3"/>
      </w:numPr>
      <w:tabs>
        <w:tab w:val="clear" w:pos="720"/>
        <w:tab w:val="left" w:pos="1440"/>
      </w:tabs>
      <w:ind w:left="1080"/>
    </w:pPr>
  </w:style>
  <w:style w:type="paragraph" w:customStyle="1" w:styleId="BodyTextIndent4">
    <w:name w:val="Body Text Indent 4"/>
    <w:basedOn w:val="Normal"/>
    <w:qFormat/>
    <w:rsid w:val="004C1E4C"/>
    <w:pPr>
      <w:spacing w:after="240"/>
      <w:ind w:left="720"/>
    </w:pPr>
  </w:style>
  <w:style w:type="paragraph" w:customStyle="1" w:styleId="BodyTextIndent15">
    <w:name w:val="Body Text Indent 1.5&quot;"/>
    <w:basedOn w:val="BodyText"/>
    <w:qFormat/>
    <w:rsid w:val="004C1E4C"/>
    <w:pPr>
      <w:ind w:left="2160"/>
    </w:pPr>
  </w:style>
  <w:style w:type="paragraph" w:customStyle="1" w:styleId="BodyTextIndent04">
    <w:name w:val="Body Text Indent 0.4&quot;"/>
    <w:basedOn w:val="BodyText"/>
    <w:qFormat/>
    <w:rsid w:val="004C1E4C"/>
    <w:pPr>
      <w:ind w:left="576"/>
    </w:pPr>
  </w:style>
  <w:style w:type="paragraph" w:customStyle="1" w:styleId="BodyTextIndent05">
    <w:name w:val="Body Text Indent 0.5&quot;"/>
    <w:basedOn w:val="BodyText"/>
    <w:qFormat/>
    <w:rsid w:val="004C1E4C"/>
    <w:pPr>
      <w:ind w:left="720"/>
    </w:pPr>
  </w:style>
  <w:style w:type="paragraph" w:customStyle="1" w:styleId="BoxedQuestion">
    <w:name w:val="Boxed Question"/>
    <w:basedOn w:val="Normal"/>
    <w:qFormat/>
    <w:rsid w:val="00177574"/>
    <w:pPr>
      <w:keepNext/>
      <w:keepLines/>
      <w:pBdr>
        <w:top w:val="single" w:sz="18" w:space="4" w:color="auto"/>
        <w:left w:val="single" w:sz="18" w:space="6" w:color="auto"/>
        <w:bottom w:val="single" w:sz="18" w:space="4" w:color="auto"/>
        <w:right w:val="single" w:sz="18" w:space="6" w:color="auto"/>
      </w:pBdr>
      <w:tabs>
        <w:tab w:val="left" w:pos="1710"/>
        <w:tab w:val="left" w:pos="2070"/>
      </w:tabs>
      <w:spacing w:after="240"/>
      <w:ind w:left="720" w:hanging="720"/>
      <w:outlineLvl w:val="1"/>
    </w:pPr>
    <w:rPr>
      <w:rFonts w:cs="Times New Roman"/>
      <w:b/>
      <w:smallCaps/>
    </w:rPr>
  </w:style>
  <w:style w:type="paragraph" w:customStyle="1" w:styleId="BodyTextIndent20">
    <w:name w:val="Body Text Indent 2&quot;"/>
    <w:basedOn w:val="BodyText"/>
    <w:qFormat/>
    <w:rsid w:val="00375B70"/>
    <w:pPr>
      <w:ind w:left="2880"/>
    </w:pPr>
  </w:style>
  <w:style w:type="character" w:customStyle="1" w:styleId="ResponseOption">
    <w:name w:val="Response Option"/>
    <w:uiPriority w:val="1"/>
    <w:qFormat/>
    <w:rsid w:val="0027377E"/>
    <w:rPr>
      <w:i/>
    </w:rPr>
  </w:style>
  <w:style w:type="character" w:customStyle="1" w:styleId="SpecialGuidance">
    <w:name w:val="Special Guidance"/>
    <w:uiPriority w:val="1"/>
    <w:qFormat/>
    <w:rsid w:val="0027377E"/>
    <w:rPr>
      <w:b/>
    </w:rPr>
  </w:style>
  <w:style w:type="character" w:customStyle="1" w:styleId="Note-2-PartQuestion">
    <w:name w:val="Note - 2-Part Question"/>
    <w:uiPriority w:val="1"/>
    <w:qFormat/>
    <w:rsid w:val="0027377E"/>
    <w:rPr>
      <w:i/>
    </w:rPr>
  </w:style>
  <w:style w:type="paragraph" w:customStyle="1" w:styleId="Reference">
    <w:name w:val="Reference"/>
    <w:basedOn w:val="BodyText"/>
    <w:qFormat/>
    <w:rsid w:val="00E10477"/>
    <w:pPr>
      <w:ind w:left="720" w:hanging="720"/>
    </w:pPr>
  </w:style>
  <w:style w:type="character" w:customStyle="1" w:styleId="GridTable1Light1">
    <w:name w:val="Grid Table 1 Light1"/>
    <w:uiPriority w:val="33"/>
    <w:qFormat/>
    <w:rsid w:val="00E10477"/>
    <w:rPr>
      <w:b w:val="0"/>
      <w:bCs/>
      <w:i/>
      <w:caps w:val="0"/>
      <w:smallCaps w:val="0"/>
      <w:spacing w:val="5"/>
    </w:rPr>
  </w:style>
  <w:style w:type="paragraph" w:styleId="TOC1">
    <w:name w:val="toc 1"/>
    <w:basedOn w:val="Normal"/>
    <w:next w:val="Normal"/>
    <w:uiPriority w:val="39"/>
    <w:unhideWhenUsed/>
    <w:rsid w:val="000111C3"/>
    <w:pPr>
      <w:tabs>
        <w:tab w:val="left" w:pos="1440"/>
        <w:tab w:val="right" w:leader="dot" w:pos="9000"/>
      </w:tabs>
      <w:spacing w:after="60"/>
      <w:ind w:left="1440" w:right="720" w:hanging="1440"/>
    </w:pPr>
    <w:rPr>
      <w:rFonts w:cs="Times New Roman"/>
      <w:caps/>
      <w:noProof/>
    </w:rPr>
  </w:style>
  <w:style w:type="paragraph" w:styleId="TOC2">
    <w:name w:val="toc 2"/>
    <w:basedOn w:val="Normal"/>
    <w:next w:val="Normal"/>
    <w:uiPriority w:val="39"/>
    <w:unhideWhenUsed/>
    <w:rsid w:val="00532925"/>
    <w:pPr>
      <w:tabs>
        <w:tab w:val="right" w:leader="dot" w:pos="9000"/>
      </w:tabs>
      <w:spacing w:after="100"/>
      <w:ind w:left="245" w:right="720"/>
      <w:contextualSpacing/>
    </w:pPr>
    <w:rPr>
      <w:noProof/>
    </w:rPr>
  </w:style>
  <w:style w:type="character" w:styleId="Hyperlink">
    <w:name w:val="Hyperlink"/>
    <w:uiPriority w:val="99"/>
    <w:unhideWhenUsed/>
    <w:rsid w:val="00C114FB"/>
    <w:rPr>
      <w:color w:val="1F419A"/>
      <w:u w:val="single"/>
    </w:rPr>
  </w:style>
  <w:style w:type="paragraph" w:styleId="List3">
    <w:name w:val="List 3"/>
    <w:basedOn w:val="Normal"/>
    <w:uiPriority w:val="99"/>
    <w:unhideWhenUsed/>
    <w:rsid w:val="00D93F94"/>
    <w:pPr>
      <w:numPr>
        <w:numId w:val="11"/>
      </w:numPr>
      <w:tabs>
        <w:tab w:val="left" w:pos="1800"/>
      </w:tabs>
      <w:spacing w:after="240"/>
      <w:ind w:left="1800"/>
    </w:pPr>
  </w:style>
  <w:style w:type="paragraph" w:customStyle="1" w:styleId="ListBulletIndent025">
    <w:name w:val="List Bullet Indent 0.25&quot;"/>
    <w:basedOn w:val="ListBullet"/>
    <w:qFormat/>
    <w:rsid w:val="00F25869"/>
    <w:pPr>
      <w:tabs>
        <w:tab w:val="left" w:pos="720"/>
      </w:tabs>
      <w:ind w:left="720"/>
    </w:pPr>
  </w:style>
  <w:style w:type="paragraph" w:customStyle="1" w:styleId="Heading1Non-TOCText">
    <w:name w:val="Heading 1 Non-TOC Text"/>
    <w:basedOn w:val="Heading1"/>
    <w:qFormat/>
    <w:rsid w:val="00D93F94"/>
    <w:pPr>
      <w:keepNext w:val="0"/>
      <w:pageBreakBefore w:val="0"/>
      <w:numPr>
        <w:numId w:val="0"/>
      </w:numPr>
      <w:outlineLvl w:val="9"/>
    </w:pPr>
  </w:style>
  <w:style w:type="paragraph" w:customStyle="1" w:styleId="Heading2Non-TOC">
    <w:name w:val="Heading 2 Non-TOC"/>
    <w:basedOn w:val="Normal"/>
    <w:qFormat/>
    <w:rsid w:val="007A5ECA"/>
    <w:pPr>
      <w:keepNext/>
      <w:keepLines/>
      <w:spacing w:after="240"/>
    </w:pPr>
    <w:rPr>
      <w:rFonts w:ascii="Times New Roman Bold" w:hAnsi="Times New Roman Bold" w:cs="Times New Roman"/>
      <w:b/>
      <w:smallCaps/>
    </w:rPr>
  </w:style>
  <w:style w:type="paragraph" w:customStyle="1" w:styleId="ItemHeading">
    <w:name w:val="Item Heading"/>
    <w:basedOn w:val="Normal"/>
    <w:link w:val="ItemHeadingChar"/>
    <w:qFormat/>
    <w:rsid w:val="00F737D7"/>
    <w:pPr>
      <w:keepNext/>
      <w:keepLines/>
      <w:spacing w:after="240"/>
    </w:pPr>
    <w:rPr>
      <w:rFonts w:cs="Times New Roman"/>
      <w:b/>
      <w:i/>
    </w:rPr>
  </w:style>
  <w:style w:type="character" w:customStyle="1" w:styleId="ItemHeadingChar">
    <w:name w:val="Item Heading Char"/>
    <w:link w:val="ItemHeading"/>
    <w:rsid w:val="00F737D7"/>
    <w:rPr>
      <w:rFonts w:ascii="Times New Roman" w:hAnsi="Times New Roman" w:cs="Times New Roman"/>
      <w:b/>
      <w:i/>
      <w:sz w:val="24"/>
    </w:rPr>
  </w:style>
  <w:style w:type="paragraph" w:customStyle="1" w:styleId="ItemHeading-1stlinetowrap">
    <w:name w:val="Item Heading - 1st line to wrap"/>
    <w:basedOn w:val="ItemHeading"/>
    <w:qFormat/>
    <w:rsid w:val="00F737D7"/>
    <w:pPr>
      <w:spacing w:after="0"/>
    </w:pPr>
  </w:style>
  <w:style w:type="paragraph" w:customStyle="1" w:styleId="Cover-Subtitle">
    <w:name w:val="Cover - Subtitle"/>
    <w:basedOn w:val="Subtitle"/>
    <w:qFormat/>
    <w:rsid w:val="004A2769"/>
    <w:pPr>
      <w:outlineLvl w:val="1"/>
    </w:pPr>
  </w:style>
  <w:style w:type="paragraph" w:customStyle="1" w:styleId="Cover-Title">
    <w:name w:val="Cover - Title"/>
    <w:basedOn w:val="Title"/>
    <w:qFormat/>
    <w:rsid w:val="004A2769"/>
    <w:pPr>
      <w:outlineLvl w:val="0"/>
    </w:pPr>
  </w:style>
  <w:style w:type="paragraph" w:customStyle="1" w:styleId="Cover-Date">
    <w:name w:val="Cover - Date"/>
    <w:basedOn w:val="Normal"/>
    <w:qFormat/>
    <w:rsid w:val="008070A7"/>
    <w:pPr>
      <w:spacing w:before="2400"/>
      <w:contextualSpacing/>
      <w:jc w:val="right"/>
    </w:pPr>
    <w:rPr>
      <w:rFonts w:ascii="Arial" w:hAnsi="Arial"/>
      <w:sz w:val="32"/>
    </w:rPr>
  </w:style>
  <w:style w:type="paragraph" w:customStyle="1" w:styleId="BodyTextHanging05">
    <w:name w:val="Body Text Hanging 0.5&quot;"/>
    <w:basedOn w:val="BodyText"/>
    <w:qFormat/>
    <w:rsid w:val="00A4374C"/>
    <w:pPr>
      <w:ind w:left="720" w:hanging="720"/>
    </w:pPr>
  </w:style>
  <w:style w:type="paragraph" w:customStyle="1" w:styleId="Heading1NonSection">
    <w:name w:val="Heading 1 NonSection"/>
    <w:basedOn w:val="Heading1"/>
    <w:qFormat/>
    <w:rsid w:val="00D93F94"/>
    <w:pPr>
      <w:numPr>
        <w:numId w:val="0"/>
      </w:numPr>
    </w:pPr>
  </w:style>
  <w:style w:type="numbering" w:customStyle="1" w:styleId="ToolNumbering">
    <w:name w:val="ToolNumbering"/>
    <w:uiPriority w:val="99"/>
    <w:rsid w:val="00E42C06"/>
    <w:pPr>
      <w:numPr>
        <w:numId w:val="2"/>
      </w:numPr>
    </w:pPr>
  </w:style>
  <w:style w:type="table" w:styleId="TableGrid">
    <w:name w:val="Table Grid"/>
    <w:basedOn w:val="TableNormal"/>
    <w:uiPriority w:val="59"/>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365"/>
    <w:rPr>
      <w:rFonts w:ascii="Tahoma" w:hAnsi="Tahoma" w:cs="Tahoma"/>
      <w:sz w:val="16"/>
      <w:szCs w:val="16"/>
    </w:rPr>
  </w:style>
  <w:style w:type="character" w:customStyle="1" w:styleId="BalloonTextChar">
    <w:name w:val="Balloon Text Char"/>
    <w:link w:val="BalloonText"/>
    <w:uiPriority w:val="99"/>
    <w:semiHidden/>
    <w:rsid w:val="00126365"/>
    <w:rPr>
      <w:rFonts w:ascii="Tahoma" w:hAnsi="Tahoma" w:cs="Tahoma"/>
      <w:sz w:val="16"/>
      <w:szCs w:val="16"/>
    </w:rPr>
  </w:style>
  <w:style w:type="character" w:styleId="CommentReference">
    <w:name w:val="annotation reference"/>
    <w:uiPriority w:val="99"/>
    <w:semiHidden/>
    <w:unhideWhenUsed/>
    <w:rsid w:val="00D479AE"/>
    <w:rPr>
      <w:sz w:val="16"/>
      <w:szCs w:val="16"/>
    </w:rPr>
  </w:style>
  <w:style w:type="paragraph" w:styleId="CommentText">
    <w:name w:val="annotation text"/>
    <w:basedOn w:val="Normal"/>
    <w:link w:val="CommentTextChar"/>
    <w:uiPriority w:val="99"/>
    <w:unhideWhenUsed/>
    <w:rsid w:val="00D479AE"/>
    <w:rPr>
      <w:sz w:val="20"/>
      <w:szCs w:val="20"/>
    </w:rPr>
  </w:style>
  <w:style w:type="character" w:customStyle="1" w:styleId="CommentTextChar">
    <w:name w:val="Comment Text Char"/>
    <w:link w:val="CommentText"/>
    <w:uiPriority w:val="99"/>
    <w:rsid w:val="00D47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79AE"/>
    <w:rPr>
      <w:b/>
      <w:bCs/>
    </w:rPr>
  </w:style>
  <w:style w:type="character" w:customStyle="1" w:styleId="CommentSubjectChar">
    <w:name w:val="Comment Subject Char"/>
    <w:link w:val="CommentSubject"/>
    <w:uiPriority w:val="99"/>
    <w:semiHidden/>
    <w:rsid w:val="00D479AE"/>
    <w:rPr>
      <w:rFonts w:ascii="Times New Roman" w:hAnsi="Times New Roman"/>
      <w:b/>
      <w:bCs/>
      <w:sz w:val="20"/>
      <w:szCs w:val="20"/>
    </w:rPr>
  </w:style>
  <w:style w:type="paragraph" w:customStyle="1" w:styleId="ColorfulShading-Accent11">
    <w:name w:val="Colorful Shading - Accent 11"/>
    <w:hidden/>
    <w:uiPriority w:val="99"/>
    <w:semiHidden/>
    <w:rsid w:val="00192488"/>
    <w:rPr>
      <w:rFonts w:ascii="Times New Roman" w:hAnsi="Times New Roman"/>
      <w:sz w:val="24"/>
      <w:szCs w:val="22"/>
      <w:lang w:eastAsia="en-US"/>
    </w:rPr>
  </w:style>
  <w:style w:type="paragraph" w:styleId="NormalWeb">
    <w:name w:val="Normal (Web)"/>
    <w:basedOn w:val="Normal"/>
    <w:uiPriority w:val="99"/>
    <w:unhideWhenUsed/>
    <w:rsid w:val="003340B7"/>
    <w:rPr>
      <w:rFonts w:cs="Times New Roman"/>
      <w:szCs w:val="24"/>
    </w:rPr>
  </w:style>
  <w:style w:type="paragraph" w:styleId="NoSpacing">
    <w:name w:val="No Spacing"/>
    <w:uiPriority w:val="1"/>
    <w:qFormat/>
    <w:rsid w:val="002F7E4C"/>
    <w:rPr>
      <w:rFonts w:asciiTheme="minorHAnsi" w:eastAsiaTheme="minorHAnsi" w:hAnsiTheme="minorHAnsi" w:cstheme="minorBidi"/>
      <w:sz w:val="22"/>
      <w:szCs w:val="22"/>
      <w:lang w:eastAsia="en-US"/>
    </w:rPr>
  </w:style>
  <w:style w:type="paragraph" w:styleId="ListParagraph">
    <w:name w:val="List Paragraph"/>
    <w:basedOn w:val="Normal"/>
    <w:uiPriority w:val="1"/>
    <w:qFormat/>
    <w:rsid w:val="002F7E4C"/>
    <w:pPr>
      <w:ind w:left="720"/>
      <w:contextualSpacing/>
    </w:pPr>
    <w:rPr>
      <w:rFonts w:asciiTheme="minorHAnsi" w:eastAsiaTheme="minorEastAsia" w:hAnsiTheme="minorHAnsi" w:cstheme="minorBidi"/>
      <w:szCs w:val="24"/>
    </w:rPr>
  </w:style>
  <w:style w:type="character" w:customStyle="1" w:styleId="UnresolvedMention1">
    <w:name w:val="Unresolved Mention1"/>
    <w:basedOn w:val="DefaultParagraphFont"/>
    <w:uiPriority w:val="99"/>
    <w:semiHidden/>
    <w:unhideWhenUsed/>
    <w:rsid w:val="00A835F5"/>
    <w:rPr>
      <w:color w:val="808080"/>
      <w:shd w:val="clear" w:color="auto" w:fill="E6E6E6"/>
    </w:rPr>
  </w:style>
  <w:style w:type="paragraph" w:customStyle="1" w:styleId="QuestionNumbered">
    <w:name w:val="Question Numbered"/>
    <w:basedOn w:val="Normal"/>
    <w:qFormat/>
    <w:rsid w:val="0003670E"/>
    <w:pPr>
      <w:keepNext/>
      <w:keepLines/>
      <w:numPr>
        <w:numId w:val="23"/>
      </w:numPr>
      <w:spacing w:before="240" w:after="240"/>
    </w:pPr>
    <w:rPr>
      <w:rFonts w:eastAsia="Times New Roman" w:cs="Times New Roman"/>
      <w:b/>
      <w:sz w:val="22"/>
    </w:rPr>
  </w:style>
  <w:style w:type="numbering" w:customStyle="1" w:styleId="ToolNumbering1">
    <w:name w:val="ToolNumbering1"/>
    <w:uiPriority w:val="99"/>
    <w:rsid w:val="00F07CBD"/>
  </w:style>
  <w:style w:type="paragraph" w:styleId="Revision">
    <w:name w:val="Revision"/>
    <w:hidden/>
    <w:uiPriority w:val="99"/>
    <w:semiHidden/>
    <w:rsid w:val="006D782A"/>
    <w:rPr>
      <w:rFonts w:ascii="Times New Roman" w:hAnsi="Times New Roman"/>
      <w:sz w:val="24"/>
      <w:szCs w:val="22"/>
      <w:lang w:eastAsia="en-US"/>
    </w:rPr>
  </w:style>
  <w:style w:type="paragraph" w:styleId="TOC3">
    <w:name w:val="toc 3"/>
    <w:basedOn w:val="Normal"/>
    <w:next w:val="Normal"/>
    <w:autoRedefine/>
    <w:uiPriority w:val="39"/>
    <w:unhideWhenUsed/>
    <w:rsid w:val="00BD10B9"/>
    <w:pPr>
      <w:tabs>
        <w:tab w:val="right" w:leader="dot" w:pos="8990"/>
      </w:tabs>
      <w:spacing w:after="100" w:line="259" w:lineRule="auto"/>
      <w:ind w:left="440" w:hanging="170"/>
    </w:pPr>
    <w:rPr>
      <w:rFonts w:eastAsiaTheme="minorEastAsia" w:cs="Times New Roman"/>
    </w:rPr>
  </w:style>
  <w:style w:type="paragraph" w:styleId="TOC4">
    <w:name w:val="toc 4"/>
    <w:basedOn w:val="Normal"/>
    <w:next w:val="Normal"/>
    <w:autoRedefine/>
    <w:uiPriority w:val="39"/>
    <w:unhideWhenUsed/>
    <w:rsid w:val="002525C0"/>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525C0"/>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2525C0"/>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525C0"/>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525C0"/>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525C0"/>
    <w:pPr>
      <w:spacing w:after="100" w:line="259" w:lineRule="auto"/>
      <w:ind w:left="1760"/>
    </w:pPr>
    <w:rPr>
      <w:rFonts w:asciiTheme="minorHAnsi" w:eastAsiaTheme="minorEastAsia" w:hAnsiTheme="minorHAnsi" w:cstheme="minorBidi"/>
      <w:sz w:val="22"/>
    </w:rPr>
  </w:style>
  <w:style w:type="character" w:customStyle="1" w:styleId="UnresolvedMention2">
    <w:name w:val="Unresolved Mention2"/>
    <w:basedOn w:val="DefaultParagraphFont"/>
    <w:uiPriority w:val="99"/>
    <w:semiHidden/>
    <w:unhideWhenUsed/>
    <w:rsid w:val="00A951CD"/>
    <w:rPr>
      <w:color w:val="605E5C"/>
      <w:shd w:val="clear" w:color="auto" w:fill="E1DFDD"/>
    </w:rPr>
  </w:style>
  <w:style w:type="character" w:styleId="EndnoteReference">
    <w:name w:val="endnote reference"/>
    <w:basedOn w:val="DefaultParagraphFont"/>
    <w:uiPriority w:val="99"/>
    <w:semiHidden/>
    <w:unhideWhenUsed/>
    <w:rsid w:val="00B757BF"/>
    <w:rPr>
      <w:vertAlign w:val="superscript"/>
    </w:rPr>
  </w:style>
  <w:style w:type="character" w:styleId="UnresolvedMention">
    <w:name w:val="Unresolved Mention"/>
    <w:basedOn w:val="DefaultParagraphFont"/>
    <w:uiPriority w:val="99"/>
    <w:semiHidden/>
    <w:unhideWhenUsed/>
    <w:rsid w:val="00557AA5"/>
    <w:rPr>
      <w:color w:val="605E5C"/>
      <w:shd w:val="clear" w:color="auto" w:fill="E1DFDD"/>
    </w:rPr>
  </w:style>
  <w:style w:type="paragraph" w:customStyle="1" w:styleId="Response">
    <w:name w:val="Response"/>
    <w:basedOn w:val="Normal"/>
    <w:qFormat/>
    <w:rsid w:val="0013725B"/>
    <w:pPr>
      <w:tabs>
        <w:tab w:val="left" w:pos="1080"/>
        <w:tab w:val="left" w:pos="2160"/>
        <w:tab w:val="right" w:leader="underscore" w:pos="10800"/>
      </w:tabs>
      <w:ind w:left="1080" w:hanging="36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911115">
      <w:bodyDiv w:val="1"/>
      <w:marLeft w:val="0"/>
      <w:marRight w:val="0"/>
      <w:marTop w:val="0"/>
      <w:marBottom w:val="0"/>
      <w:divBdr>
        <w:top w:val="none" w:sz="0" w:space="0" w:color="auto"/>
        <w:left w:val="none" w:sz="0" w:space="0" w:color="auto"/>
        <w:bottom w:val="none" w:sz="0" w:space="0" w:color="auto"/>
        <w:right w:val="none" w:sz="0" w:space="0" w:color="auto"/>
      </w:divBdr>
      <w:divsChild>
        <w:div w:id="1092973669">
          <w:marLeft w:val="0"/>
          <w:marRight w:val="0"/>
          <w:marTop w:val="60"/>
          <w:marBottom w:val="105"/>
          <w:divBdr>
            <w:top w:val="none" w:sz="0" w:space="0" w:color="auto"/>
            <w:left w:val="none" w:sz="0" w:space="0" w:color="auto"/>
            <w:bottom w:val="none" w:sz="0" w:space="0" w:color="auto"/>
            <w:right w:val="none" w:sz="0" w:space="0" w:color="auto"/>
          </w:divBdr>
          <w:divsChild>
            <w:div w:id="1540238941">
              <w:marLeft w:val="0"/>
              <w:marRight w:val="0"/>
              <w:marTop w:val="0"/>
              <w:marBottom w:val="0"/>
              <w:divBdr>
                <w:top w:val="none" w:sz="0" w:space="0" w:color="auto"/>
                <w:left w:val="none" w:sz="0" w:space="0" w:color="auto"/>
                <w:bottom w:val="none" w:sz="0" w:space="0" w:color="auto"/>
                <w:right w:val="none" w:sz="0" w:space="0" w:color="auto"/>
              </w:divBdr>
            </w:div>
          </w:divsChild>
        </w:div>
        <w:div w:id="1677806373">
          <w:marLeft w:val="0"/>
          <w:marRight w:val="120"/>
          <w:marTop w:val="105"/>
          <w:marBottom w:val="105"/>
          <w:divBdr>
            <w:top w:val="none" w:sz="0" w:space="0" w:color="auto"/>
            <w:left w:val="none" w:sz="0" w:space="0" w:color="auto"/>
            <w:bottom w:val="none" w:sz="0" w:space="0" w:color="auto"/>
            <w:right w:val="none" w:sz="0" w:space="0" w:color="auto"/>
          </w:divBdr>
        </w:div>
      </w:divsChild>
    </w:div>
    <w:div w:id="21164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iatry.org/psychiatrists/practice/dsm/updates-to-dsm-5/coding-updates/as-ordered-in-the-dsm-5-classif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aaa.nih.gov/alcohol-health/overview-alcohol-consumption/what-standard-dr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sv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355327-AACA-4D41-A1D0-1539C44164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154C7B0C204445BB5874AF0854FE6E" ma:contentTypeVersion="4" ma:contentTypeDescription="Create a new document." ma:contentTypeScope="" ma:versionID="44237c4a0f17516edbfbec8b66af4b7f">
  <xsd:schema xmlns:xsd="http://www.w3.org/2001/XMLSchema" xmlns:xs="http://www.w3.org/2001/XMLSchema" xmlns:p="http://schemas.microsoft.com/office/2006/metadata/properties" xmlns:ns2="0443ce4c-2a8b-4e62-a201-c753fc2339a4" targetNamespace="http://schemas.microsoft.com/office/2006/metadata/properties" ma:root="true" ma:fieldsID="c3c118c221452da75533346d296ee42b" ns2:_="">
    <xsd:import namespace="0443ce4c-2a8b-4e62-a201-c753fc233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ce4c-2a8b-4e62-a201-c753fc233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4566-D598-4F0C-8C30-5BCBC2EC03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443ce4c-2a8b-4e62-a201-c753fc2339a4"/>
    <ds:schemaRef ds:uri="http://www.w3.org/XML/1998/namespace"/>
    <ds:schemaRef ds:uri="http://purl.org/dc/dcmitype/"/>
  </ds:schemaRefs>
</ds:datastoreItem>
</file>

<file path=customXml/itemProps2.xml><?xml version="1.0" encoding="utf-8"?>
<ds:datastoreItem xmlns:ds="http://schemas.openxmlformats.org/officeDocument/2006/customXml" ds:itemID="{175273AC-946B-4C59-880D-1A63C251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3ce4c-2a8b-4e62-a201-c753fc23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4AE34-57B0-4E5C-9F2D-1634AEE6A141}">
  <ds:schemaRefs>
    <ds:schemaRef ds:uri="http://schemas.microsoft.com/sharepoint/v3/contenttype/forms"/>
  </ds:schemaRefs>
</ds:datastoreItem>
</file>

<file path=customXml/itemProps4.xml><?xml version="1.0" encoding="utf-8"?>
<ds:datastoreItem xmlns:ds="http://schemas.openxmlformats.org/officeDocument/2006/customXml" ds:itemID="{EFBF1A9A-4E58-4C17-BADD-193A0A01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30772</Words>
  <Characters>175407</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CSAT GPRA Client Outcome Measures Question-by-Question (Q by Q) Instruction Guide</vt:lpstr>
    </vt:vector>
  </TitlesOfParts>
  <Company/>
  <LinksUpToDate>false</LinksUpToDate>
  <CharactersWithSpaces>205768</CharactersWithSpaces>
  <SharedDoc>false</SharedDoc>
  <HLinks>
    <vt:vector size="474" baseType="variant">
      <vt:variant>
        <vt:i4>1310732</vt:i4>
      </vt:variant>
      <vt:variant>
        <vt:i4>470</vt:i4>
      </vt:variant>
      <vt:variant>
        <vt:i4>0</vt:i4>
      </vt:variant>
      <vt:variant>
        <vt:i4>5</vt:i4>
      </vt:variant>
      <vt:variant>
        <vt:lpwstr/>
      </vt:variant>
      <vt:variant>
        <vt:lpwstr>_Toc331082721</vt:lpwstr>
      </vt:variant>
      <vt:variant>
        <vt:i4>1310733</vt:i4>
      </vt:variant>
      <vt:variant>
        <vt:i4>464</vt:i4>
      </vt:variant>
      <vt:variant>
        <vt:i4>0</vt:i4>
      </vt:variant>
      <vt:variant>
        <vt:i4>5</vt:i4>
      </vt:variant>
      <vt:variant>
        <vt:lpwstr/>
      </vt:variant>
      <vt:variant>
        <vt:lpwstr>_Toc331082720</vt:lpwstr>
      </vt:variant>
      <vt:variant>
        <vt:i4>1507332</vt:i4>
      </vt:variant>
      <vt:variant>
        <vt:i4>458</vt:i4>
      </vt:variant>
      <vt:variant>
        <vt:i4>0</vt:i4>
      </vt:variant>
      <vt:variant>
        <vt:i4>5</vt:i4>
      </vt:variant>
      <vt:variant>
        <vt:lpwstr/>
      </vt:variant>
      <vt:variant>
        <vt:lpwstr>_Toc331082719</vt:lpwstr>
      </vt:variant>
      <vt:variant>
        <vt:i4>1507333</vt:i4>
      </vt:variant>
      <vt:variant>
        <vt:i4>452</vt:i4>
      </vt:variant>
      <vt:variant>
        <vt:i4>0</vt:i4>
      </vt:variant>
      <vt:variant>
        <vt:i4>5</vt:i4>
      </vt:variant>
      <vt:variant>
        <vt:lpwstr/>
      </vt:variant>
      <vt:variant>
        <vt:lpwstr>_Toc331082718</vt:lpwstr>
      </vt:variant>
      <vt:variant>
        <vt:i4>1507338</vt:i4>
      </vt:variant>
      <vt:variant>
        <vt:i4>446</vt:i4>
      </vt:variant>
      <vt:variant>
        <vt:i4>0</vt:i4>
      </vt:variant>
      <vt:variant>
        <vt:i4>5</vt:i4>
      </vt:variant>
      <vt:variant>
        <vt:lpwstr/>
      </vt:variant>
      <vt:variant>
        <vt:lpwstr>_Toc331082717</vt:lpwstr>
      </vt:variant>
      <vt:variant>
        <vt:i4>1507339</vt:i4>
      </vt:variant>
      <vt:variant>
        <vt:i4>440</vt:i4>
      </vt:variant>
      <vt:variant>
        <vt:i4>0</vt:i4>
      </vt:variant>
      <vt:variant>
        <vt:i4>5</vt:i4>
      </vt:variant>
      <vt:variant>
        <vt:lpwstr/>
      </vt:variant>
      <vt:variant>
        <vt:lpwstr>_Toc331082716</vt:lpwstr>
      </vt:variant>
      <vt:variant>
        <vt:i4>1507336</vt:i4>
      </vt:variant>
      <vt:variant>
        <vt:i4>434</vt:i4>
      </vt:variant>
      <vt:variant>
        <vt:i4>0</vt:i4>
      </vt:variant>
      <vt:variant>
        <vt:i4>5</vt:i4>
      </vt:variant>
      <vt:variant>
        <vt:lpwstr/>
      </vt:variant>
      <vt:variant>
        <vt:lpwstr>_Toc331082715</vt:lpwstr>
      </vt:variant>
      <vt:variant>
        <vt:i4>1507337</vt:i4>
      </vt:variant>
      <vt:variant>
        <vt:i4>428</vt:i4>
      </vt:variant>
      <vt:variant>
        <vt:i4>0</vt:i4>
      </vt:variant>
      <vt:variant>
        <vt:i4>5</vt:i4>
      </vt:variant>
      <vt:variant>
        <vt:lpwstr/>
      </vt:variant>
      <vt:variant>
        <vt:lpwstr>_Toc331082714</vt:lpwstr>
      </vt:variant>
      <vt:variant>
        <vt:i4>1507342</vt:i4>
      </vt:variant>
      <vt:variant>
        <vt:i4>422</vt:i4>
      </vt:variant>
      <vt:variant>
        <vt:i4>0</vt:i4>
      </vt:variant>
      <vt:variant>
        <vt:i4>5</vt:i4>
      </vt:variant>
      <vt:variant>
        <vt:lpwstr/>
      </vt:variant>
      <vt:variant>
        <vt:lpwstr>_Toc331082713</vt:lpwstr>
      </vt:variant>
      <vt:variant>
        <vt:i4>1507343</vt:i4>
      </vt:variant>
      <vt:variant>
        <vt:i4>416</vt:i4>
      </vt:variant>
      <vt:variant>
        <vt:i4>0</vt:i4>
      </vt:variant>
      <vt:variant>
        <vt:i4>5</vt:i4>
      </vt:variant>
      <vt:variant>
        <vt:lpwstr/>
      </vt:variant>
      <vt:variant>
        <vt:lpwstr>_Toc331082712</vt:lpwstr>
      </vt:variant>
      <vt:variant>
        <vt:i4>1507341</vt:i4>
      </vt:variant>
      <vt:variant>
        <vt:i4>410</vt:i4>
      </vt:variant>
      <vt:variant>
        <vt:i4>0</vt:i4>
      </vt:variant>
      <vt:variant>
        <vt:i4>5</vt:i4>
      </vt:variant>
      <vt:variant>
        <vt:lpwstr/>
      </vt:variant>
      <vt:variant>
        <vt:lpwstr>_Toc331082710</vt:lpwstr>
      </vt:variant>
      <vt:variant>
        <vt:i4>1441796</vt:i4>
      </vt:variant>
      <vt:variant>
        <vt:i4>404</vt:i4>
      </vt:variant>
      <vt:variant>
        <vt:i4>0</vt:i4>
      </vt:variant>
      <vt:variant>
        <vt:i4>5</vt:i4>
      </vt:variant>
      <vt:variant>
        <vt:lpwstr/>
      </vt:variant>
      <vt:variant>
        <vt:lpwstr>_Toc331082709</vt:lpwstr>
      </vt:variant>
      <vt:variant>
        <vt:i4>1441797</vt:i4>
      </vt:variant>
      <vt:variant>
        <vt:i4>398</vt:i4>
      </vt:variant>
      <vt:variant>
        <vt:i4>0</vt:i4>
      </vt:variant>
      <vt:variant>
        <vt:i4>5</vt:i4>
      </vt:variant>
      <vt:variant>
        <vt:lpwstr/>
      </vt:variant>
      <vt:variant>
        <vt:lpwstr>_Toc331082708</vt:lpwstr>
      </vt:variant>
      <vt:variant>
        <vt:i4>1441802</vt:i4>
      </vt:variant>
      <vt:variant>
        <vt:i4>392</vt:i4>
      </vt:variant>
      <vt:variant>
        <vt:i4>0</vt:i4>
      </vt:variant>
      <vt:variant>
        <vt:i4>5</vt:i4>
      </vt:variant>
      <vt:variant>
        <vt:lpwstr/>
      </vt:variant>
      <vt:variant>
        <vt:lpwstr>_Toc331082707</vt:lpwstr>
      </vt:variant>
      <vt:variant>
        <vt:i4>1441803</vt:i4>
      </vt:variant>
      <vt:variant>
        <vt:i4>386</vt:i4>
      </vt:variant>
      <vt:variant>
        <vt:i4>0</vt:i4>
      </vt:variant>
      <vt:variant>
        <vt:i4>5</vt:i4>
      </vt:variant>
      <vt:variant>
        <vt:lpwstr/>
      </vt:variant>
      <vt:variant>
        <vt:lpwstr>_Toc331082706</vt:lpwstr>
      </vt:variant>
      <vt:variant>
        <vt:i4>1441800</vt:i4>
      </vt:variant>
      <vt:variant>
        <vt:i4>380</vt:i4>
      </vt:variant>
      <vt:variant>
        <vt:i4>0</vt:i4>
      </vt:variant>
      <vt:variant>
        <vt:i4>5</vt:i4>
      </vt:variant>
      <vt:variant>
        <vt:lpwstr/>
      </vt:variant>
      <vt:variant>
        <vt:lpwstr>_Toc331082705</vt:lpwstr>
      </vt:variant>
      <vt:variant>
        <vt:i4>1441801</vt:i4>
      </vt:variant>
      <vt:variant>
        <vt:i4>374</vt:i4>
      </vt:variant>
      <vt:variant>
        <vt:i4>0</vt:i4>
      </vt:variant>
      <vt:variant>
        <vt:i4>5</vt:i4>
      </vt:variant>
      <vt:variant>
        <vt:lpwstr/>
      </vt:variant>
      <vt:variant>
        <vt:lpwstr>_Toc331082704</vt:lpwstr>
      </vt:variant>
      <vt:variant>
        <vt:i4>1441806</vt:i4>
      </vt:variant>
      <vt:variant>
        <vt:i4>368</vt:i4>
      </vt:variant>
      <vt:variant>
        <vt:i4>0</vt:i4>
      </vt:variant>
      <vt:variant>
        <vt:i4>5</vt:i4>
      </vt:variant>
      <vt:variant>
        <vt:lpwstr/>
      </vt:variant>
      <vt:variant>
        <vt:lpwstr>_Toc331082703</vt:lpwstr>
      </vt:variant>
      <vt:variant>
        <vt:i4>1441807</vt:i4>
      </vt:variant>
      <vt:variant>
        <vt:i4>362</vt:i4>
      </vt:variant>
      <vt:variant>
        <vt:i4>0</vt:i4>
      </vt:variant>
      <vt:variant>
        <vt:i4>5</vt:i4>
      </vt:variant>
      <vt:variant>
        <vt:lpwstr/>
      </vt:variant>
      <vt:variant>
        <vt:lpwstr>_Toc331082702</vt:lpwstr>
      </vt:variant>
      <vt:variant>
        <vt:i4>1441804</vt:i4>
      </vt:variant>
      <vt:variant>
        <vt:i4>356</vt:i4>
      </vt:variant>
      <vt:variant>
        <vt:i4>0</vt:i4>
      </vt:variant>
      <vt:variant>
        <vt:i4>5</vt:i4>
      </vt:variant>
      <vt:variant>
        <vt:lpwstr/>
      </vt:variant>
      <vt:variant>
        <vt:lpwstr>_Toc331082701</vt:lpwstr>
      </vt:variant>
      <vt:variant>
        <vt:i4>1441805</vt:i4>
      </vt:variant>
      <vt:variant>
        <vt:i4>350</vt:i4>
      </vt:variant>
      <vt:variant>
        <vt:i4>0</vt:i4>
      </vt:variant>
      <vt:variant>
        <vt:i4>5</vt:i4>
      </vt:variant>
      <vt:variant>
        <vt:lpwstr/>
      </vt:variant>
      <vt:variant>
        <vt:lpwstr>_Toc331082700</vt:lpwstr>
      </vt:variant>
      <vt:variant>
        <vt:i4>2031621</vt:i4>
      </vt:variant>
      <vt:variant>
        <vt:i4>344</vt:i4>
      </vt:variant>
      <vt:variant>
        <vt:i4>0</vt:i4>
      </vt:variant>
      <vt:variant>
        <vt:i4>5</vt:i4>
      </vt:variant>
      <vt:variant>
        <vt:lpwstr/>
      </vt:variant>
      <vt:variant>
        <vt:lpwstr>_Toc331082699</vt:lpwstr>
      </vt:variant>
      <vt:variant>
        <vt:i4>2031620</vt:i4>
      </vt:variant>
      <vt:variant>
        <vt:i4>338</vt:i4>
      </vt:variant>
      <vt:variant>
        <vt:i4>0</vt:i4>
      </vt:variant>
      <vt:variant>
        <vt:i4>5</vt:i4>
      </vt:variant>
      <vt:variant>
        <vt:lpwstr/>
      </vt:variant>
      <vt:variant>
        <vt:lpwstr>_Toc331082698</vt:lpwstr>
      </vt:variant>
      <vt:variant>
        <vt:i4>2031627</vt:i4>
      </vt:variant>
      <vt:variant>
        <vt:i4>332</vt:i4>
      </vt:variant>
      <vt:variant>
        <vt:i4>0</vt:i4>
      </vt:variant>
      <vt:variant>
        <vt:i4>5</vt:i4>
      </vt:variant>
      <vt:variant>
        <vt:lpwstr/>
      </vt:variant>
      <vt:variant>
        <vt:lpwstr>_Toc331082697</vt:lpwstr>
      </vt:variant>
      <vt:variant>
        <vt:i4>2031626</vt:i4>
      </vt:variant>
      <vt:variant>
        <vt:i4>326</vt:i4>
      </vt:variant>
      <vt:variant>
        <vt:i4>0</vt:i4>
      </vt:variant>
      <vt:variant>
        <vt:i4>5</vt:i4>
      </vt:variant>
      <vt:variant>
        <vt:lpwstr/>
      </vt:variant>
      <vt:variant>
        <vt:lpwstr>_Toc331082696</vt:lpwstr>
      </vt:variant>
      <vt:variant>
        <vt:i4>2031625</vt:i4>
      </vt:variant>
      <vt:variant>
        <vt:i4>320</vt:i4>
      </vt:variant>
      <vt:variant>
        <vt:i4>0</vt:i4>
      </vt:variant>
      <vt:variant>
        <vt:i4>5</vt:i4>
      </vt:variant>
      <vt:variant>
        <vt:lpwstr/>
      </vt:variant>
      <vt:variant>
        <vt:lpwstr>_Toc331082695</vt:lpwstr>
      </vt:variant>
      <vt:variant>
        <vt:i4>2031624</vt:i4>
      </vt:variant>
      <vt:variant>
        <vt:i4>314</vt:i4>
      </vt:variant>
      <vt:variant>
        <vt:i4>0</vt:i4>
      </vt:variant>
      <vt:variant>
        <vt:i4>5</vt:i4>
      </vt:variant>
      <vt:variant>
        <vt:lpwstr/>
      </vt:variant>
      <vt:variant>
        <vt:lpwstr>_Toc331082694</vt:lpwstr>
      </vt:variant>
      <vt:variant>
        <vt:i4>2031631</vt:i4>
      </vt:variant>
      <vt:variant>
        <vt:i4>308</vt:i4>
      </vt:variant>
      <vt:variant>
        <vt:i4>0</vt:i4>
      </vt:variant>
      <vt:variant>
        <vt:i4>5</vt:i4>
      </vt:variant>
      <vt:variant>
        <vt:lpwstr/>
      </vt:variant>
      <vt:variant>
        <vt:lpwstr>_Toc331082693</vt:lpwstr>
      </vt:variant>
      <vt:variant>
        <vt:i4>2031630</vt:i4>
      </vt:variant>
      <vt:variant>
        <vt:i4>302</vt:i4>
      </vt:variant>
      <vt:variant>
        <vt:i4>0</vt:i4>
      </vt:variant>
      <vt:variant>
        <vt:i4>5</vt:i4>
      </vt:variant>
      <vt:variant>
        <vt:lpwstr/>
      </vt:variant>
      <vt:variant>
        <vt:lpwstr>_Toc331082692</vt:lpwstr>
      </vt:variant>
      <vt:variant>
        <vt:i4>2031629</vt:i4>
      </vt:variant>
      <vt:variant>
        <vt:i4>296</vt:i4>
      </vt:variant>
      <vt:variant>
        <vt:i4>0</vt:i4>
      </vt:variant>
      <vt:variant>
        <vt:i4>5</vt:i4>
      </vt:variant>
      <vt:variant>
        <vt:lpwstr/>
      </vt:variant>
      <vt:variant>
        <vt:lpwstr>_Toc331082691</vt:lpwstr>
      </vt:variant>
      <vt:variant>
        <vt:i4>2031628</vt:i4>
      </vt:variant>
      <vt:variant>
        <vt:i4>290</vt:i4>
      </vt:variant>
      <vt:variant>
        <vt:i4>0</vt:i4>
      </vt:variant>
      <vt:variant>
        <vt:i4>5</vt:i4>
      </vt:variant>
      <vt:variant>
        <vt:lpwstr/>
      </vt:variant>
      <vt:variant>
        <vt:lpwstr>_Toc331082690</vt:lpwstr>
      </vt:variant>
      <vt:variant>
        <vt:i4>1966085</vt:i4>
      </vt:variant>
      <vt:variant>
        <vt:i4>284</vt:i4>
      </vt:variant>
      <vt:variant>
        <vt:i4>0</vt:i4>
      </vt:variant>
      <vt:variant>
        <vt:i4>5</vt:i4>
      </vt:variant>
      <vt:variant>
        <vt:lpwstr/>
      </vt:variant>
      <vt:variant>
        <vt:lpwstr>_Toc331082689</vt:lpwstr>
      </vt:variant>
      <vt:variant>
        <vt:i4>1966084</vt:i4>
      </vt:variant>
      <vt:variant>
        <vt:i4>278</vt:i4>
      </vt:variant>
      <vt:variant>
        <vt:i4>0</vt:i4>
      </vt:variant>
      <vt:variant>
        <vt:i4>5</vt:i4>
      </vt:variant>
      <vt:variant>
        <vt:lpwstr/>
      </vt:variant>
      <vt:variant>
        <vt:lpwstr>_Toc331082688</vt:lpwstr>
      </vt:variant>
      <vt:variant>
        <vt:i4>1966091</vt:i4>
      </vt:variant>
      <vt:variant>
        <vt:i4>272</vt:i4>
      </vt:variant>
      <vt:variant>
        <vt:i4>0</vt:i4>
      </vt:variant>
      <vt:variant>
        <vt:i4>5</vt:i4>
      </vt:variant>
      <vt:variant>
        <vt:lpwstr/>
      </vt:variant>
      <vt:variant>
        <vt:lpwstr>_Toc331082687</vt:lpwstr>
      </vt:variant>
      <vt:variant>
        <vt:i4>1966090</vt:i4>
      </vt:variant>
      <vt:variant>
        <vt:i4>266</vt:i4>
      </vt:variant>
      <vt:variant>
        <vt:i4>0</vt:i4>
      </vt:variant>
      <vt:variant>
        <vt:i4>5</vt:i4>
      </vt:variant>
      <vt:variant>
        <vt:lpwstr/>
      </vt:variant>
      <vt:variant>
        <vt:lpwstr>_Toc331082686</vt:lpwstr>
      </vt:variant>
      <vt:variant>
        <vt:i4>1966089</vt:i4>
      </vt:variant>
      <vt:variant>
        <vt:i4>260</vt:i4>
      </vt:variant>
      <vt:variant>
        <vt:i4>0</vt:i4>
      </vt:variant>
      <vt:variant>
        <vt:i4>5</vt:i4>
      </vt:variant>
      <vt:variant>
        <vt:lpwstr/>
      </vt:variant>
      <vt:variant>
        <vt:lpwstr>_Toc331082685</vt:lpwstr>
      </vt:variant>
      <vt:variant>
        <vt:i4>1966088</vt:i4>
      </vt:variant>
      <vt:variant>
        <vt:i4>254</vt:i4>
      </vt:variant>
      <vt:variant>
        <vt:i4>0</vt:i4>
      </vt:variant>
      <vt:variant>
        <vt:i4>5</vt:i4>
      </vt:variant>
      <vt:variant>
        <vt:lpwstr/>
      </vt:variant>
      <vt:variant>
        <vt:lpwstr>_Toc331082684</vt:lpwstr>
      </vt:variant>
      <vt:variant>
        <vt:i4>1966095</vt:i4>
      </vt:variant>
      <vt:variant>
        <vt:i4>248</vt:i4>
      </vt:variant>
      <vt:variant>
        <vt:i4>0</vt:i4>
      </vt:variant>
      <vt:variant>
        <vt:i4>5</vt:i4>
      </vt:variant>
      <vt:variant>
        <vt:lpwstr/>
      </vt:variant>
      <vt:variant>
        <vt:lpwstr>_Toc331082683</vt:lpwstr>
      </vt:variant>
      <vt:variant>
        <vt:i4>1966094</vt:i4>
      </vt:variant>
      <vt:variant>
        <vt:i4>242</vt:i4>
      </vt:variant>
      <vt:variant>
        <vt:i4>0</vt:i4>
      </vt:variant>
      <vt:variant>
        <vt:i4>5</vt:i4>
      </vt:variant>
      <vt:variant>
        <vt:lpwstr/>
      </vt:variant>
      <vt:variant>
        <vt:lpwstr>_Toc331082682</vt:lpwstr>
      </vt:variant>
      <vt:variant>
        <vt:i4>1966093</vt:i4>
      </vt:variant>
      <vt:variant>
        <vt:i4>236</vt:i4>
      </vt:variant>
      <vt:variant>
        <vt:i4>0</vt:i4>
      </vt:variant>
      <vt:variant>
        <vt:i4>5</vt:i4>
      </vt:variant>
      <vt:variant>
        <vt:lpwstr/>
      </vt:variant>
      <vt:variant>
        <vt:lpwstr>_Toc331082681</vt:lpwstr>
      </vt:variant>
      <vt:variant>
        <vt:i4>1966092</vt:i4>
      </vt:variant>
      <vt:variant>
        <vt:i4>230</vt:i4>
      </vt:variant>
      <vt:variant>
        <vt:i4>0</vt:i4>
      </vt:variant>
      <vt:variant>
        <vt:i4>5</vt:i4>
      </vt:variant>
      <vt:variant>
        <vt:lpwstr/>
      </vt:variant>
      <vt:variant>
        <vt:lpwstr>_Toc331082680</vt:lpwstr>
      </vt:variant>
      <vt:variant>
        <vt:i4>1114117</vt:i4>
      </vt:variant>
      <vt:variant>
        <vt:i4>224</vt:i4>
      </vt:variant>
      <vt:variant>
        <vt:i4>0</vt:i4>
      </vt:variant>
      <vt:variant>
        <vt:i4>5</vt:i4>
      </vt:variant>
      <vt:variant>
        <vt:lpwstr/>
      </vt:variant>
      <vt:variant>
        <vt:lpwstr>_Toc331082679</vt:lpwstr>
      </vt:variant>
      <vt:variant>
        <vt:i4>1114116</vt:i4>
      </vt:variant>
      <vt:variant>
        <vt:i4>218</vt:i4>
      </vt:variant>
      <vt:variant>
        <vt:i4>0</vt:i4>
      </vt:variant>
      <vt:variant>
        <vt:i4>5</vt:i4>
      </vt:variant>
      <vt:variant>
        <vt:lpwstr/>
      </vt:variant>
      <vt:variant>
        <vt:lpwstr>_Toc331082678</vt:lpwstr>
      </vt:variant>
      <vt:variant>
        <vt:i4>1114123</vt:i4>
      </vt:variant>
      <vt:variant>
        <vt:i4>212</vt:i4>
      </vt:variant>
      <vt:variant>
        <vt:i4>0</vt:i4>
      </vt:variant>
      <vt:variant>
        <vt:i4>5</vt:i4>
      </vt:variant>
      <vt:variant>
        <vt:lpwstr/>
      </vt:variant>
      <vt:variant>
        <vt:lpwstr>_Toc331082677</vt:lpwstr>
      </vt:variant>
      <vt:variant>
        <vt:i4>1114122</vt:i4>
      </vt:variant>
      <vt:variant>
        <vt:i4>206</vt:i4>
      </vt:variant>
      <vt:variant>
        <vt:i4>0</vt:i4>
      </vt:variant>
      <vt:variant>
        <vt:i4>5</vt:i4>
      </vt:variant>
      <vt:variant>
        <vt:lpwstr/>
      </vt:variant>
      <vt:variant>
        <vt:lpwstr>_Toc331082676</vt:lpwstr>
      </vt:variant>
      <vt:variant>
        <vt:i4>1114121</vt:i4>
      </vt:variant>
      <vt:variant>
        <vt:i4>200</vt:i4>
      </vt:variant>
      <vt:variant>
        <vt:i4>0</vt:i4>
      </vt:variant>
      <vt:variant>
        <vt:i4>5</vt:i4>
      </vt:variant>
      <vt:variant>
        <vt:lpwstr/>
      </vt:variant>
      <vt:variant>
        <vt:lpwstr>_Toc331082675</vt:lpwstr>
      </vt:variant>
      <vt:variant>
        <vt:i4>1114120</vt:i4>
      </vt:variant>
      <vt:variant>
        <vt:i4>194</vt:i4>
      </vt:variant>
      <vt:variant>
        <vt:i4>0</vt:i4>
      </vt:variant>
      <vt:variant>
        <vt:i4>5</vt:i4>
      </vt:variant>
      <vt:variant>
        <vt:lpwstr/>
      </vt:variant>
      <vt:variant>
        <vt:lpwstr>_Toc331082674</vt:lpwstr>
      </vt:variant>
      <vt:variant>
        <vt:i4>1114127</vt:i4>
      </vt:variant>
      <vt:variant>
        <vt:i4>188</vt:i4>
      </vt:variant>
      <vt:variant>
        <vt:i4>0</vt:i4>
      </vt:variant>
      <vt:variant>
        <vt:i4>5</vt:i4>
      </vt:variant>
      <vt:variant>
        <vt:lpwstr/>
      </vt:variant>
      <vt:variant>
        <vt:lpwstr>_Toc331082673</vt:lpwstr>
      </vt:variant>
      <vt:variant>
        <vt:i4>1114126</vt:i4>
      </vt:variant>
      <vt:variant>
        <vt:i4>182</vt:i4>
      </vt:variant>
      <vt:variant>
        <vt:i4>0</vt:i4>
      </vt:variant>
      <vt:variant>
        <vt:i4>5</vt:i4>
      </vt:variant>
      <vt:variant>
        <vt:lpwstr/>
      </vt:variant>
      <vt:variant>
        <vt:lpwstr>_Toc331082672</vt:lpwstr>
      </vt:variant>
      <vt:variant>
        <vt:i4>1114125</vt:i4>
      </vt:variant>
      <vt:variant>
        <vt:i4>176</vt:i4>
      </vt:variant>
      <vt:variant>
        <vt:i4>0</vt:i4>
      </vt:variant>
      <vt:variant>
        <vt:i4>5</vt:i4>
      </vt:variant>
      <vt:variant>
        <vt:lpwstr/>
      </vt:variant>
      <vt:variant>
        <vt:lpwstr>_Toc331082671</vt:lpwstr>
      </vt:variant>
      <vt:variant>
        <vt:i4>1114124</vt:i4>
      </vt:variant>
      <vt:variant>
        <vt:i4>170</vt:i4>
      </vt:variant>
      <vt:variant>
        <vt:i4>0</vt:i4>
      </vt:variant>
      <vt:variant>
        <vt:i4>5</vt:i4>
      </vt:variant>
      <vt:variant>
        <vt:lpwstr/>
      </vt:variant>
      <vt:variant>
        <vt:lpwstr>_Toc331082670</vt:lpwstr>
      </vt:variant>
      <vt:variant>
        <vt:i4>1048581</vt:i4>
      </vt:variant>
      <vt:variant>
        <vt:i4>164</vt:i4>
      </vt:variant>
      <vt:variant>
        <vt:i4>0</vt:i4>
      </vt:variant>
      <vt:variant>
        <vt:i4>5</vt:i4>
      </vt:variant>
      <vt:variant>
        <vt:lpwstr/>
      </vt:variant>
      <vt:variant>
        <vt:lpwstr>_Toc331082669</vt:lpwstr>
      </vt:variant>
      <vt:variant>
        <vt:i4>1048580</vt:i4>
      </vt:variant>
      <vt:variant>
        <vt:i4>158</vt:i4>
      </vt:variant>
      <vt:variant>
        <vt:i4>0</vt:i4>
      </vt:variant>
      <vt:variant>
        <vt:i4>5</vt:i4>
      </vt:variant>
      <vt:variant>
        <vt:lpwstr/>
      </vt:variant>
      <vt:variant>
        <vt:lpwstr>_Toc331082668</vt:lpwstr>
      </vt:variant>
      <vt:variant>
        <vt:i4>1048587</vt:i4>
      </vt:variant>
      <vt:variant>
        <vt:i4>152</vt:i4>
      </vt:variant>
      <vt:variant>
        <vt:i4>0</vt:i4>
      </vt:variant>
      <vt:variant>
        <vt:i4>5</vt:i4>
      </vt:variant>
      <vt:variant>
        <vt:lpwstr/>
      </vt:variant>
      <vt:variant>
        <vt:lpwstr>_Toc331082667</vt:lpwstr>
      </vt:variant>
      <vt:variant>
        <vt:i4>1048586</vt:i4>
      </vt:variant>
      <vt:variant>
        <vt:i4>146</vt:i4>
      </vt:variant>
      <vt:variant>
        <vt:i4>0</vt:i4>
      </vt:variant>
      <vt:variant>
        <vt:i4>5</vt:i4>
      </vt:variant>
      <vt:variant>
        <vt:lpwstr/>
      </vt:variant>
      <vt:variant>
        <vt:lpwstr>_Toc331082666</vt:lpwstr>
      </vt:variant>
      <vt:variant>
        <vt:i4>1048585</vt:i4>
      </vt:variant>
      <vt:variant>
        <vt:i4>140</vt:i4>
      </vt:variant>
      <vt:variant>
        <vt:i4>0</vt:i4>
      </vt:variant>
      <vt:variant>
        <vt:i4>5</vt:i4>
      </vt:variant>
      <vt:variant>
        <vt:lpwstr/>
      </vt:variant>
      <vt:variant>
        <vt:lpwstr>_Toc331082665</vt:lpwstr>
      </vt:variant>
      <vt:variant>
        <vt:i4>1048584</vt:i4>
      </vt:variant>
      <vt:variant>
        <vt:i4>134</vt:i4>
      </vt:variant>
      <vt:variant>
        <vt:i4>0</vt:i4>
      </vt:variant>
      <vt:variant>
        <vt:i4>5</vt:i4>
      </vt:variant>
      <vt:variant>
        <vt:lpwstr/>
      </vt:variant>
      <vt:variant>
        <vt:lpwstr>_Toc331082664</vt:lpwstr>
      </vt:variant>
      <vt:variant>
        <vt:i4>1048591</vt:i4>
      </vt:variant>
      <vt:variant>
        <vt:i4>128</vt:i4>
      </vt:variant>
      <vt:variant>
        <vt:i4>0</vt:i4>
      </vt:variant>
      <vt:variant>
        <vt:i4>5</vt:i4>
      </vt:variant>
      <vt:variant>
        <vt:lpwstr/>
      </vt:variant>
      <vt:variant>
        <vt:lpwstr>_Toc331082663</vt:lpwstr>
      </vt:variant>
      <vt:variant>
        <vt:i4>1048590</vt:i4>
      </vt:variant>
      <vt:variant>
        <vt:i4>122</vt:i4>
      </vt:variant>
      <vt:variant>
        <vt:i4>0</vt:i4>
      </vt:variant>
      <vt:variant>
        <vt:i4>5</vt:i4>
      </vt:variant>
      <vt:variant>
        <vt:lpwstr/>
      </vt:variant>
      <vt:variant>
        <vt:lpwstr>_Toc331082662</vt:lpwstr>
      </vt:variant>
      <vt:variant>
        <vt:i4>1048589</vt:i4>
      </vt:variant>
      <vt:variant>
        <vt:i4>116</vt:i4>
      </vt:variant>
      <vt:variant>
        <vt:i4>0</vt:i4>
      </vt:variant>
      <vt:variant>
        <vt:i4>5</vt:i4>
      </vt:variant>
      <vt:variant>
        <vt:lpwstr/>
      </vt:variant>
      <vt:variant>
        <vt:lpwstr>_Toc331082661</vt:lpwstr>
      </vt:variant>
      <vt:variant>
        <vt:i4>1048588</vt:i4>
      </vt:variant>
      <vt:variant>
        <vt:i4>110</vt:i4>
      </vt:variant>
      <vt:variant>
        <vt:i4>0</vt:i4>
      </vt:variant>
      <vt:variant>
        <vt:i4>5</vt:i4>
      </vt:variant>
      <vt:variant>
        <vt:lpwstr/>
      </vt:variant>
      <vt:variant>
        <vt:lpwstr>_Toc331082660</vt:lpwstr>
      </vt:variant>
      <vt:variant>
        <vt:i4>1245189</vt:i4>
      </vt:variant>
      <vt:variant>
        <vt:i4>104</vt:i4>
      </vt:variant>
      <vt:variant>
        <vt:i4>0</vt:i4>
      </vt:variant>
      <vt:variant>
        <vt:i4>5</vt:i4>
      </vt:variant>
      <vt:variant>
        <vt:lpwstr/>
      </vt:variant>
      <vt:variant>
        <vt:lpwstr>_Toc331082659</vt:lpwstr>
      </vt:variant>
      <vt:variant>
        <vt:i4>1245188</vt:i4>
      </vt:variant>
      <vt:variant>
        <vt:i4>98</vt:i4>
      </vt:variant>
      <vt:variant>
        <vt:i4>0</vt:i4>
      </vt:variant>
      <vt:variant>
        <vt:i4>5</vt:i4>
      </vt:variant>
      <vt:variant>
        <vt:lpwstr/>
      </vt:variant>
      <vt:variant>
        <vt:lpwstr>_Toc331082658</vt:lpwstr>
      </vt:variant>
      <vt:variant>
        <vt:i4>1245195</vt:i4>
      </vt:variant>
      <vt:variant>
        <vt:i4>92</vt:i4>
      </vt:variant>
      <vt:variant>
        <vt:i4>0</vt:i4>
      </vt:variant>
      <vt:variant>
        <vt:i4>5</vt:i4>
      </vt:variant>
      <vt:variant>
        <vt:lpwstr/>
      </vt:variant>
      <vt:variant>
        <vt:lpwstr>_Toc331082657</vt:lpwstr>
      </vt:variant>
      <vt:variant>
        <vt:i4>1245194</vt:i4>
      </vt:variant>
      <vt:variant>
        <vt:i4>86</vt:i4>
      </vt:variant>
      <vt:variant>
        <vt:i4>0</vt:i4>
      </vt:variant>
      <vt:variant>
        <vt:i4>5</vt:i4>
      </vt:variant>
      <vt:variant>
        <vt:lpwstr/>
      </vt:variant>
      <vt:variant>
        <vt:lpwstr>_Toc331082656</vt:lpwstr>
      </vt:variant>
      <vt:variant>
        <vt:i4>1245193</vt:i4>
      </vt:variant>
      <vt:variant>
        <vt:i4>80</vt:i4>
      </vt:variant>
      <vt:variant>
        <vt:i4>0</vt:i4>
      </vt:variant>
      <vt:variant>
        <vt:i4>5</vt:i4>
      </vt:variant>
      <vt:variant>
        <vt:lpwstr/>
      </vt:variant>
      <vt:variant>
        <vt:lpwstr>_Toc331082655</vt:lpwstr>
      </vt:variant>
      <vt:variant>
        <vt:i4>1245192</vt:i4>
      </vt:variant>
      <vt:variant>
        <vt:i4>74</vt:i4>
      </vt:variant>
      <vt:variant>
        <vt:i4>0</vt:i4>
      </vt:variant>
      <vt:variant>
        <vt:i4>5</vt:i4>
      </vt:variant>
      <vt:variant>
        <vt:lpwstr/>
      </vt:variant>
      <vt:variant>
        <vt:lpwstr>_Toc331082654</vt:lpwstr>
      </vt:variant>
      <vt:variant>
        <vt:i4>1245199</vt:i4>
      </vt:variant>
      <vt:variant>
        <vt:i4>68</vt:i4>
      </vt:variant>
      <vt:variant>
        <vt:i4>0</vt:i4>
      </vt:variant>
      <vt:variant>
        <vt:i4>5</vt:i4>
      </vt:variant>
      <vt:variant>
        <vt:lpwstr/>
      </vt:variant>
      <vt:variant>
        <vt:lpwstr>_Toc331082653</vt:lpwstr>
      </vt:variant>
      <vt:variant>
        <vt:i4>1245198</vt:i4>
      </vt:variant>
      <vt:variant>
        <vt:i4>62</vt:i4>
      </vt:variant>
      <vt:variant>
        <vt:i4>0</vt:i4>
      </vt:variant>
      <vt:variant>
        <vt:i4>5</vt:i4>
      </vt:variant>
      <vt:variant>
        <vt:lpwstr/>
      </vt:variant>
      <vt:variant>
        <vt:lpwstr>_Toc331082652</vt:lpwstr>
      </vt:variant>
      <vt:variant>
        <vt:i4>1245197</vt:i4>
      </vt:variant>
      <vt:variant>
        <vt:i4>56</vt:i4>
      </vt:variant>
      <vt:variant>
        <vt:i4>0</vt:i4>
      </vt:variant>
      <vt:variant>
        <vt:i4>5</vt:i4>
      </vt:variant>
      <vt:variant>
        <vt:lpwstr/>
      </vt:variant>
      <vt:variant>
        <vt:lpwstr>_Toc331082651</vt:lpwstr>
      </vt:variant>
      <vt:variant>
        <vt:i4>1245196</vt:i4>
      </vt:variant>
      <vt:variant>
        <vt:i4>50</vt:i4>
      </vt:variant>
      <vt:variant>
        <vt:i4>0</vt:i4>
      </vt:variant>
      <vt:variant>
        <vt:i4>5</vt:i4>
      </vt:variant>
      <vt:variant>
        <vt:lpwstr/>
      </vt:variant>
      <vt:variant>
        <vt:lpwstr>_Toc331082650</vt:lpwstr>
      </vt:variant>
      <vt:variant>
        <vt:i4>1179653</vt:i4>
      </vt:variant>
      <vt:variant>
        <vt:i4>44</vt:i4>
      </vt:variant>
      <vt:variant>
        <vt:i4>0</vt:i4>
      </vt:variant>
      <vt:variant>
        <vt:i4>5</vt:i4>
      </vt:variant>
      <vt:variant>
        <vt:lpwstr/>
      </vt:variant>
      <vt:variant>
        <vt:lpwstr>_Toc331082649</vt:lpwstr>
      </vt:variant>
      <vt:variant>
        <vt:i4>1179652</vt:i4>
      </vt:variant>
      <vt:variant>
        <vt:i4>38</vt:i4>
      </vt:variant>
      <vt:variant>
        <vt:i4>0</vt:i4>
      </vt:variant>
      <vt:variant>
        <vt:i4>5</vt:i4>
      </vt:variant>
      <vt:variant>
        <vt:lpwstr/>
      </vt:variant>
      <vt:variant>
        <vt:lpwstr>_Toc331082648</vt:lpwstr>
      </vt:variant>
      <vt:variant>
        <vt:i4>1179659</vt:i4>
      </vt:variant>
      <vt:variant>
        <vt:i4>32</vt:i4>
      </vt:variant>
      <vt:variant>
        <vt:i4>0</vt:i4>
      </vt:variant>
      <vt:variant>
        <vt:i4>5</vt:i4>
      </vt:variant>
      <vt:variant>
        <vt:lpwstr/>
      </vt:variant>
      <vt:variant>
        <vt:lpwstr>_Toc331082647</vt:lpwstr>
      </vt:variant>
      <vt:variant>
        <vt:i4>1179658</vt:i4>
      </vt:variant>
      <vt:variant>
        <vt:i4>26</vt:i4>
      </vt:variant>
      <vt:variant>
        <vt:i4>0</vt:i4>
      </vt:variant>
      <vt:variant>
        <vt:i4>5</vt:i4>
      </vt:variant>
      <vt:variant>
        <vt:lpwstr/>
      </vt:variant>
      <vt:variant>
        <vt:lpwstr>_Toc331082646</vt:lpwstr>
      </vt:variant>
      <vt:variant>
        <vt:i4>1179657</vt:i4>
      </vt:variant>
      <vt:variant>
        <vt:i4>20</vt:i4>
      </vt:variant>
      <vt:variant>
        <vt:i4>0</vt:i4>
      </vt:variant>
      <vt:variant>
        <vt:i4>5</vt:i4>
      </vt:variant>
      <vt:variant>
        <vt:lpwstr/>
      </vt:variant>
      <vt:variant>
        <vt:lpwstr>_Toc331082645</vt:lpwstr>
      </vt:variant>
      <vt:variant>
        <vt:i4>1179656</vt:i4>
      </vt:variant>
      <vt:variant>
        <vt:i4>14</vt:i4>
      </vt:variant>
      <vt:variant>
        <vt:i4>0</vt:i4>
      </vt:variant>
      <vt:variant>
        <vt:i4>5</vt:i4>
      </vt:variant>
      <vt:variant>
        <vt:lpwstr/>
      </vt:variant>
      <vt:variant>
        <vt:lpwstr>_Toc331082644</vt:lpwstr>
      </vt:variant>
      <vt:variant>
        <vt:i4>1179663</vt:i4>
      </vt:variant>
      <vt:variant>
        <vt:i4>8</vt:i4>
      </vt:variant>
      <vt:variant>
        <vt:i4>0</vt:i4>
      </vt:variant>
      <vt:variant>
        <vt:i4>5</vt:i4>
      </vt:variant>
      <vt:variant>
        <vt:lpwstr/>
      </vt:variant>
      <vt:variant>
        <vt:lpwstr>_Toc331082643</vt:lpwstr>
      </vt:variant>
      <vt:variant>
        <vt:i4>1179662</vt:i4>
      </vt:variant>
      <vt:variant>
        <vt:i4>2</vt:i4>
      </vt:variant>
      <vt:variant>
        <vt:i4>0</vt:i4>
      </vt:variant>
      <vt:variant>
        <vt:i4>5</vt:i4>
      </vt:variant>
      <vt:variant>
        <vt:lpwstr/>
      </vt:variant>
      <vt:variant>
        <vt:lpwstr>_Toc331082642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CSAT GPRA Client Outcome Measures Question-by-Question (Q by Q) Instruction Guide</dc:title>
  <dc:subject>Client level Question-by-Question Guide</dc:subject>
  <dc:creator>Substance Abuse and Mental Health Services Administration (SAMHSA)</dc:creator>
  <cp:keywords>Client;Center for Substance Abuse Treatment;CSAT;Government Performance and Results Act;GPRA;Measures;Outcomes;Question by Question;Q-by-Q</cp:keywords>
  <cp:lastModifiedBy>Friday, Erin</cp:lastModifiedBy>
  <cp:revision>2</cp:revision>
  <cp:lastPrinted>2019-04-29T15:54:00Z</cp:lastPrinted>
  <dcterms:created xsi:type="dcterms:W3CDTF">2020-05-05T15:52:00Z</dcterms:created>
  <dcterms:modified xsi:type="dcterms:W3CDTF">2020-05-05T15:52:00Z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0x01010050154C7B0C204445BB5874AF0854FE6E</vt:lpwstr>
  </property>
</Properties>
</file>